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0D" w:rsidRDefault="00760E0D" w:rsidP="00763FE0">
      <w:pPr>
        <w:pStyle w:val="Compact"/>
        <w:rPr>
          <w:rFonts w:ascii="Times New Roman Bold" w:hAnsi="Times New Roman Bold"/>
        </w:rPr>
      </w:pPr>
      <w:bookmarkStart w:id="0" w:name="_GoBack"/>
      <w:bookmarkEnd w:id="0"/>
      <w:r>
        <w:rPr>
          <w:rFonts w:ascii="Times New Roman Bold" w:hAnsi="Times New Roman Bold"/>
        </w:rPr>
        <w:t>Supplemental Data</w:t>
      </w:r>
    </w:p>
    <w:p w:rsidR="00760E0D" w:rsidRDefault="00760E0D" w:rsidP="00763FE0">
      <w:pPr>
        <w:pStyle w:val="Compact"/>
        <w:rPr>
          <w:rFonts w:ascii="Times New Roman Bold" w:hAnsi="Times New Roman Bold"/>
        </w:rPr>
      </w:pPr>
    </w:p>
    <w:p w:rsidR="00760E0D" w:rsidRDefault="00760E0D" w:rsidP="00763FE0">
      <w:pPr>
        <w:pStyle w:val="Compact"/>
        <w:rPr>
          <w:rFonts w:ascii="Times New Roman Bold" w:hAnsi="Times New Roman Bold"/>
        </w:rPr>
      </w:pPr>
    </w:p>
    <w:p w:rsidR="00763FE0" w:rsidRDefault="00A540FC" w:rsidP="00763FE0">
      <w:pPr>
        <w:pStyle w:val="Compact"/>
        <w:rPr>
          <w:rFonts w:ascii="Times New Roman Bold" w:hAnsi="Times New Roman Bold"/>
        </w:rPr>
      </w:pPr>
      <w:r>
        <w:rPr>
          <w:rFonts w:ascii="Times New Roman Bold" w:hAnsi="Times New Roman Bold"/>
        </w:rPr>
        <w:t>The Influence of Anemia on Clinical Outcomes in Venous Thromboembolism: Results from GARFIELD-VTE</w:t>
      </w:r>
    </w:p>
    <w:p w:rsidR="00763FE0" w:rsidRDefault="00763FE0" w:rsidP="00763FE0">
      <w:pPr>
        <w:pStyle w:val="Compact"/>
        <w:rPr>
          <w:rFonts w:ascii="Times New Roman" w:hAnsi="Times New Roman"/>
          <w:color w:val="191718"/>
        </w:rPr>
      </w:pPr>
    </w:p>
    <w:p w:rsidR="00A540FC" w:rsidRDefault="00A540FC">
      <w:pPr>
        <w:spacing w:line="480" w:lineRule="auto"/>
        <w:rPr>
          <w:rFonts w:ascii="Times New Roman" w:hAnsi="Times New Roman"/>
          <w:lang w:val="en-GB"/>
        </w:rPr>
      </w:pPr>
      <w:r>
        <w:rPr>
          <w:rFonts w:ascii="Times New Roman" w:hAnsi="Times New Roman"/>
          <w:color w:val="191718"/>
        </w:rPr>
        <w:t>Shinya Goto, MD, PhD</w:t>
      </w:r>
      <w:r>
        <w:rPr>
          <w:rFonts w:ascii="Times New Roman" w:hAnsi="Times New Roman"/>
          <w:color w:val="191718"/>
          <w:vertAlign w:val="superscript"/>
        </w:rPr>
        <w:t>1</w:t>
      </w:r>
      <w:r>
        <w:rPr>
          <w:rFonts w:ascii="Times New Roman" w:hAnsi="Times New Roman"/>
        </w:rPr>
        <w:t xml:space="preserve">, </w:t>
      </w:r>
      <w:r>
        <w:rPr>
          <w:rFonts w:ascii="Times New Roman" w:hAnsi="Times New Roman"/>
          <w:color w:val="191718"/>
        </w:rPr>
        <w:t>Alexander GG Turpie, MD</w:t>
      </w:r>
      <w:r>
        <w:rPr>
          <w:rFonts w:ascii="Times New Roman" w:hAnsi="Times New Roman"/>
          <w:color w:val="191718"/>
          <w:vertAlign w:val="superscript"/>
        </w:rPr>
        <w:t>2</w:t>
      </w:r>
      <w:r>
        <w:rPr>
          <w:rFonts w:ascii="Times New Roman" w:hAnsi="Times New Roman"/>
          <w:color w:val="191718"/>
        </w:rPr>
        <w:t>, Alfredo E. Farjat, PhD</w:t>
      </w:r>
      <w:r>
        <w:rPr>
          <w:rFonts w:ascii="Times New Roman" w:hAnsi="Times New Roman"/>
          <w:color w:val="191718"/>
          <w:vertAlign w:val="superscript"/>
        </w:rPr>
        <w:t>3</w:t>
      </w:r>
      <w:r>
        <w:rPr>
          <w:rFonts w:ascii="Times New Roman" w:hAnsi="Times New Roman"/>
          <w:color w:val="191718"/>
        </w:rPr>
        <w:t>,</w:t>
      </w:r>
      <w:r>
        <w:rPr>
          <w:rFonts w:ascii="Times New Roman" w:hAnsi="Times New Roman"/>
        </w:rPr>
        <w:t xml:space="preserve"> Jeffrey I. Weitz, MD</w:t>
      </w:r>
      <w:r>
        <w:rPr>
          <w:rFonts w:ascii="Times New Roman" w:hAnsi="Times New Roman"/>
          <w:vertAlign w:val="superscript"/>
        </w:rPr>
        <w:t>4</w:t>
      </w:r>
      <w:r>
        <w:rPr>
          <w:rFonts w:ascii="Times New Roman" w:hAnsi="Times New Roman"/>
        </w:rPr>
        <w:t xml:space="preserve">, </w:t>
      </w:r>
      <w:r>
        <w:rPr>
          <w:rFonts w:ascii="Times New Roman" w:hAnsi="Times New Roman"/>
          <w:color w:val="191718"/>
        </w:rPr>
        <w:t>Sylvia Haas, MD, PhD</w:t>
      </w:r>
      <w:r>
        <w:rPr>
          <w:rFonts w:ascii="Times New Roman" w:hAnsi="Times New Roman"/>
          <w:color w:val="191718"/>
          <w:vertAlign w:val="superscript"/>
        </w:rPr>
        <w:t>5</w:t>
      </w:r>
      <w:r>
        <w:rPr>
          <w:rFonts w:ascii="Times New Roman" w:hAnsi="Times New Roman"/>
          <w:color w:val="191718"/>
        </w:rPr>
        <w:t>, Walter Ageno, MD</w:t>
      </w:r>
      <w:r>
        <w:rPr>
          <w:rFonts w:ascii="Times New Roman" w:hAnsi="Times New Roman"/>
          <w:color w:val="191718"/>
          <w:vertAlign w:val="superscript"/>
        </w:rPr>
        <w:t>6</w:t>
      </w:r>
      <w:r>
        <w:rPr>
          <w:rFonts w:ascii="Times New Roman" w:hAnsi="Times New Roman"/>
          <w:color w:val="191718"/>
        </w:rPr>
        <w:t>, Samuel Z. Goldhaber, MD</w:t>
      </w:r>
      <w:r>
        <w:rPr>
          <w:rFonts w:ascii="Times New Roman" w:hAnsi="Times New Roman"/>
          <w:color w:val="191718"/>
          <w:vertAlign w:val="superscript"/>
        </w:rPr>
        <w:t>7</w:t>
      </w:r>
      <w:r>
        <w:rPr>
          <w:rFonts w:ascii="Times New Roman" w:hAnsi="Times New Roman"/>
          <w:color w:val="191718"/>
        </w:rPr>
        <w:t>, Pantep Angchaisuksiri, MD</w:t>
      </w:r>
      <w:r>
        <w:rPr>
          <w:rFonts w:ascii="Times New Roman" w:hAnsi="Times New Roman"/>
          <w:color w:val="191718"/>
          <w:vertAlign w:val="superscript"/>
        </w:rPr>
        <w:t>8</w:t>
      </w:r>
      <w:r>
        <w:rPr>
          <w:rFonts w:ascii="Times New Roman" w:hAnsi="Times New Roman"/>
          <w:color w:val="191718"/>
        </w:rPr>
        <w:t>, Gloria Kayani</w:t>
      </w:r>
      <w:r w:rsidR="007A6F92">
        <w:rPr>
          <w:rFonts w:ascii="Times New Roman" w:hAnsi="Times New Roman"/>
          <w:color w:val="191718"/>
          <w:vertAlign w:val="superscript"/>
        </w:rPr>
        <w:t>9</w:t>
      </w:r>
      <w:r>
        <w:rPr>
          <w:rFonts w:ascii="Times New Roman" w:hAnsi="Times New Roman"/>
          <w:color w:val="191718"/>
        </w:rPr>
        <w:t>, Peter MacCallum, MD</w:t>
      </w:r>
      <w:r>
        <w:rPr>
          <w:rFonts w:ascii="Times New Roman" w:hAnsi="Times New Roman"/>
          <w:color w:val="191718"/>
          <w:vertAlign w:val="superscript"/>
        </w:rPr>
        <w:t>1</w:t>
      </w:r>
      <w:r w:rsidR="007A6F92">
        <w:rPr>
          <w:rFonts w:ascii="Times New Roman" w:hAnsi="Times New Roman"/>
          <w:color w:val="191718"/>
          <w:vertAlign w:val="superscript"/>
        </w:rPr>
        <w:t>0</w:t>
      </w:r>
      <w:r>
        <w:rPr>
          <w:rFonts w:ascii="Times New Roman" w:hAnsi="Times New Roman"/>
          <w:color w:val="191718"/>
        </w:rPr>
        <w:t>, Sebastian Schellong, MD</w:t>
      </w:r>
      <w:r>
        <w:rPr>
          <w:rFonts w:ascii="Times New Roman" w:hAnsi="Times New Roman"/>
          <w:color w:val="191718"/>
          <w:vertAlign w:val="superscript"/>
        </w:rPr>
        <w:t>1</w:t>
      </w:r>
      <w:r w:rsidR="007A6F92">
        <w:rPr>
          <w:rFonts w:ascii="Times New Roman" w:hAnsi="Times New Roman"/>
          <w:color w:val="191718"/>
          <w:vertAlign w:val="superscript"/>
        </w:rPr>
        <w:t>1</w:t>
      </w:r>
      <w:r>
        <w:rPr>
          <w:rFonts w:ascii="Times New Roman" w:hAnsi="Times New Roman"/>
          <w:color w:val="191718"/>
        </w:rPr>
        <w:t>, Henri Bounameaux, MD</w:t>
      </w:r>
      <w:r>
        <w:rPr>
          <w:rFonts w:ascii="Times New Roman" w:hAnsi="Times New Roman"/>
          <w:color w:val="191718"/>
          <w:vertAlign w:val="superscript"/>
        </w:rPr>
        <w:t>1</w:t>
      </w:r>
      <w:r w:rsidR="007A6F92">
        <w:rPr>
          <w:rFonts w:ascii="Times New Roman" w:hAnsi="Times New Roman"/>
          <w:color w:val="191718"/>
          <w:vertAlign w:val="superscript"/>
        </w:rPr>
        <w:t>2</w:t>
      </w:r>
      <w:r>
        <w:rPr>
          <w:rFonts w:ascii="Times New Roman" w:hAnsi="Times New Roman"/>
          <w:color w:val="191718"/>
        </w:rPr>
        <w:t>, Lorenzo G Mantovani, DSc</w:t>
      </w:r>
      <w:r>
        <w:rPr>
          <w:rFonts w:ascii="Times New Roman" w:hAnsi="Times New Roman"/>
          <w:color w:val="191718"/>
          <w:vertAlign w:val="superscript"/>
        </w:rPr>
        <w:t>1</w:t>
      </w:r>
      <w:r w:rsidR="007A6F92">
        <w:rPr>
          <w:rFonts w:ascii="Times New Roman" w:hAnsi="Times New Roman"/>
          <w:color w:val="191718"/>
          <w:vertAlign w:val="superscript"/>
        </w:rPr>
        <w:t>3, 1</w:t>
      </w:r>
      <w:r>
        <w:rPr>
          <w:rFonts w:ascii="Times New Roman" w:hAnsi="Times New Roman"/>
          <w:color w:val="191718"/>
          <w:vertAlign w:val="superscript"/>
        </w:rPr>
        <w:t>4</w:t>
      </w:r>
      <w:r>
        <w:rPr>
          <w:rFonts w:ascii="Times New Roman" w:hAnsi="Times New Roman"/>
          <w:color w:val="191718"/>
        </w:rPr>
        <w:t xml:space="preserve">, </w:t>
      </w:r>
      <w:r>
        <w:rPr>
          <w:rFonts w:ascii="Times New Roman" w:hAnsi="Times New Roman"/>
        </w:rPr>
        <w:t>Paolo Prandoni, PhD</w:t>
      </w:r>
      <w:r>
        <w:rPr>
          <w:rFonts w:ascii="Times New Roman" w:hAnsi="Times New Roman"/>
          <w:vertAlign w:val="superscript"/>
        </w:rPr>
        <w:t>1</w:t>
      </w:r>
      <w:r w:rsidR="007A6F92">
        <w:rPr>
          <w:rFonts w:ascii="Times New Roman" w:hAnsi="Times New Roman"/>
          <w:vertAlign w:val="superscript"/>
        </w:rPr>
        <w:t>5</w:t>
      </w:r>
      <w:r>
        <w:rPr>
          <w:rFonts w:ascii="Times New Roman" w:hAnsi="Times New Roman"/>
        </w:rPr>
        <w:t>,</w:t>
      </w:r>
      <w:r>
        <w:rPr>
          <w:rFonts w:ascii="Times New Roman" w:hAnsi="Times New Roman"/>
          <w:vertAlign w:val="superscript"/>
        </w:rPr>
        <w:t xml:space="preserve"> </w:t>
      </w:r>
      <w:r>
        <w:rPr>
          <w:rFonts w:ascii="Times New Roman" w:hAnsi="Times New Roman"/>
          <w:color w:val="191718"/>
        </w:rPr>
        <w:t>Ajay K Kakkar, PhD</w:t>
      </w:r>
      <w:r>
        <w:rPr>
          <w:rFonts w:ascii="Times New Roman" w:hAnsi="Times New Roman"/>
          <w:color w:val="191718"/>
          <w:vertAlign w:val="superscript"/>
        </w:rPr>
        <w:t>1</w:t>
      </w:r>
      <w:r w:rsidR="007A6F92">
        <w:rPr>
          <w:rFonts w:ascii="Times New Roman" w:hAnsi="Times New Roman"/>
          <w:color w:val="191718"/>
          <w:vertAlign w:val="superscript"/>
        </w:rPr>
        <w:t>6</w:t>
      </w:r>
      <w:r>
        <w:rPr>
          <w:rFonts w:ascii="Times New Roman" w:hAnsi="Times New Roman"/>
          <w:color w:val="191718"/>
        </w:rPr>
        <w:t xml:space="preserve"> </w:t>
      </w:r>
      <w:r>
        <w:rPr>
          <w:rFonts w:ascii="Times New Roman" w:hAnsi="Times New Roman"/>
        </w:rPr>
        <w:t>on behalf of the GARFIELD-VTE investigators</w:t>
      </w:r>
    </w:p>
    <w:p w:rsidR="00A540FC" w:rsidRDefault="00A540FC">
      <w:pPr>
        <w:spacing w:line="480" w:lineRule="auto"/>
        <w:jc w:val="both"/>
        <w:rPr>
          <w:rFonts w:ascii="Times New Roman" w:hAnsi="Times New Roman"/>
          <w:color w:val="191718"/>
          <w:vertAlign w:val="superscript"/>
        </w:rPr>
      </w:pPr>
    </w:p>
    <w:p w:rsidR="00A540FC" w:rsidRDefault="00A540FC">
      <w:pPr>
        <w:spacing w:line="480" w:lineRule="auto"/>
        <w:jc w:val="both"/>
        <w:rPr>
          <w:rFonts w:ascii="Times New Roman" w:hAnsi="Times New Roman"/>
        </w:rPr>
      </w:pPr>
      <w:r>
        <w:rPr>
          <w:rFonts w:ascii="Times New Roman" w:hAnsi="Times New Roman"/>
          <w:vertAlign w:val="superscript"/>
        </w:rPr>
        <w:t>1</w:t>
      </w:r>
      <w:r>
        <w:rPr>
          <w:rFonts w:ascii="Times New Roman" w:hAnsi="Times New Roman"/>
        </w:rPr>
        <w:t>Shinya Goto, Department of Medicine (Cardiology), Tokai University School of Medicine, Japan</w:t>
      </w:r>
    </w:p>
    <w:p w:rsidR="00A540FC" w:rsidRDefault="00A540FC">
      <w:pPr>
        <w:spacing w:line="480" w:lineRule="auto"/>
        <w:jc w:val="both"/>
        <w:rPr>
          <w:rFonts w:ascii="Times New Roman" w:hAnsi="Times New Roman"/>
        </w:rPr>
      </w:pPr>
      <w:r>
        <w:rPr>
          <w:rFonts w:ascii="Times New Roman" w:hAnsi="Times New Roman"/>
          <w:vertAlign w:val="superscript"/>
        </w:rPr>
        <w:t>2</w:t>
      </w:r>
      <w:r>
        <w:rPr>
          <w:rFonts w:ascii="Times New Roman" w:hAnsi="Times New Roman"/>
        </w:rPr>
        <w:t>Alexander GG Turpie, McMaster University, Hamilton, Canada</w:t>
      </w:r>
    </w:p>
    <w:p w:rsidR="00A540FC" w:rsidRDefault="00A540FC">
      <w:pPr>
        <w:spacing w:line="480" w:lineRule="auto"/>
        <w:jc w:val="both"/>
        <w:rPr>
          <w:rFonts w:ascii="Times New Roman" w:hAnsi="Times New Roman"/>
        </w:rPr>
      </w:pPr>
      <w:r>
        <w:rPr>
          <w:rFonts w:ascii="Times New Roman" w:hAnsi="Times New Roman"/>
          <w:vertAlign w:val="superscript"/>
        </w:rPr>
        <w:t>3</w:t>
      </w:r>
      <w:r>
        <w:rPr>
          <w:rFonts w:ascii="Times New Roman" w:hAnsi="Times New Roman"/>
        </w:rPr>
        <w:t>Alfredo E. Farjat, Thrombosis Research Institute, London, United Kingdom</w:t>
      </w:r>
    </w:p>
    <w:p w:rsidR="00A540FC" w:rsidRDefault="00A540FC">
      <w:pPr>
        <w:spacing w:line="480" w:lineRule="auto"/>
        <w:jc w:val="both"/>
        <w:rPr>
          <w:rFonts w:ascii="Times New Roman" w:hAnsi="Times New Roman"/>
          <w:color w:val="191718"/>
        </w:rPr>
      </w:pPr>
      <w:r>
        <w:rPr>
          <w:rFonts w:ascii="Times New Roman" w:hAnsi="Times New Roman"/>
          <w:vertAlign w:val="superscript"/>
        </w:rPr>
        <w:t>4</w:t>
      </w:r>
      <w:r>
        <w:rPr>
          <w:rFonts w:ascii="Times New Roman" w:hAnsi="Times New Roman"/>
          <w:color w:val="191718"/>
        </w:rPr>
        <w:t>Jeffrey I. Weitz, McMaster University and the Thrombosis and Atherosclerosis Research Institute, Hamilton, Ontario, Canada</w:t>
      </w:r>
    </w:p>
    <w:p w:rsidR="00A540FC" w:rsidRDefault="00A540FC">
      <w:pPr>
        <w:spacing w:line="480" w:lineRule="auto"/>
        <w:jc w:val="both"/>
        <w:rPr>
          <w:rFonts w:ascii="Times New Roman" w:hAnsi="Times New Roman"/>
          <w:color w:val="191718"/>
        </w:rPr>
      </w:pPr>
      <w:r>
        <w:rPr>
          <w:rFonts w:ascii="Times New Roman" w:hAnsi="Times New Roman"/>
          <w:color w:val="191718"/>
          <w:vertAlign w:val="superscript"/>
        </w:rPr>
        <w:t>5</w:t>
      </w:r>
      <w:r>
        <w:rPr>
          <w:rFonts w:ascii="Times New Roman" w:hAnsi="Times New Roman"/>
          <w:color w:val="191718"/>
        </w:rPr>
        <w:t xml:space="preserve">Sylvia Haas, Formerly Technical University of Munich, Munich, Germany </w:t>
      </w:r>
    </w:p>
    <w:p w:rsidR="00A540FC" w:rsidRDefault="00A540FC">
      <w:pPr>
        <w:spacing w:line="480" w:lineRule="auto"/>
        <w:jc w:val="both"/>
        <w:rPr>
          <w:rFonts w:ascii="Times New Roman" w:hAnsi="Times New Roman"/>
          <w:color w:val="191718"/>
        </w:rPr>
      </w:pPr>
      <w:r>
        <w:rPr>
          <w:rFonts w:ascii="Times New Roman" w:hAnsi="Times New Roman"/>
          <w:color w:val="191718"/>
          <w:vertAlign w:val="superscript"/>
        </w:rPr>
        <w:t>6</w:t>
      </w:r>
      <w:r>
        <w:rPr>
          <w:rFonts w:ascii="Times New Roman" w:hAnsi="Times New Roman"/>
          <w:color w:val="191718"/>
        </w:rPr>
        <w:t xml:space="preserve">Walter Ageno, Department of Medicine and Surgery, University of Insubria, Varese, Italy </w:t>
      </w:r>
    </w:p>
    <w:p w:rsidR="00A540FC" w:rsidRDefault="00A540FC">
      <w:pPr>
        <w:spacing w:line="480" w:lineRule="auto"/>
        <w:jc w:val="both"/>
        <w:rPr>
          <w:rFonts w:ascii="Times New Roman" w:hAnsi="Times New Roman"/>
        </w:rPr>
      </w:pPr>
      <w:r>
        <w:rPr>
          <w:rFonts w:ascii="Times New Roman" w:hAnsi="Times New Roman"/>
          <w:color w:val="191718"/>
          <w:vertAlign w:val="superscript"/>
        </w:rPr>
        <w:t>7</w:t>
      </w:r>
      <w:r>
        <w:rPr>
          <w:rFonts w:ascii="Times New Roman" w:hAnsi="Times New Roman"/>
          <w:color w:val="191718"/>
        </w:rPr>
        <w:t xml:space="preserve">Samuel Z. </w:t>
      </w:r>
      <w:r>
        <w:rPr>
          <w:rFonts w:ascii="Times New Roman" w:hAnsi="Times New Roman"/>
        </w:rPr>
        <w:t>Goldhaber, Harvard Medical School, Boston, USA</w:t>
      </w:r>
    </w:p>
    <w:p w:rsidR="00A540FC" w:rsidRDefault="00A540FC">
      <w:pPr>
        <w:spacing w:line="480" w:lineRule="auto"/>
        <w:jc w:val="both"/>
        <w:rPr>
          <w:rFonts w:ascii="Times New Roman" w:hAnsi="Times New Roman"/>
        </w:rPr>
      </w:pPr>
      <w:r>
        <w:rPr>
          <w:rFonts w:ascii="Times New Roman" w:hAnsi="Times New Roman"/>
          <w:vertAlign w:val="superscript"/>
        </w:rPr>
        <w:t>8</w:t>
      </w:r>
      <w:r>
        <w:rPr>
          <w:rFonts w:ascii="Times New Roman" w:hAnsi="Times New Roman"/>
        </w:rPr>
        <w:t xml:space="preserve">Pantep Angchaisuksiri, Department of Medicine, Ramathibodi Hospital, Mahidol University, Thailand </w:t>
      </w:r>
    </w:p>
    <w:p w:rsidR="00A540FC" w:rsidRDefault="007A6F92">
      <w:pPr>
        <w:spacing w:line="480" w:lineRule="auto"/>
        <w:jc w:val="both"/>
        <w:rPr>
          <w:rFonts w:ascii="Times New Roman" w:hAnsi="Times New Roman"/>
        </w:rPr>
      </w:pPr>
      <w:r>
        <w:rPr>
          <w:rFonts w:ascii="Times New Roman" w:hAnsi="Times New Roman"/>
          <w:vertAlign w:val="superscript"/>
        </w:rPr>
        <w:t>9</w:t>
      </w:r>
      <w:r w:rsidR="00A540FC">
        <w:rPr>
          <w:rFonts w:ascii="Times New Roman" w:hAnsi="Times New Roman"/>
        </w:rPr>
        <w:t>Gloria Kayani, Thrombosis Research Institute, London, United Kingdom</w:t>
      </w:r>
    </w:p>
    <w:p w:rsidR="00A540FC" w:rsidRDefault="00A540FC">
      <w:pPr>
        <w:spacing w:line="480" w:lineRule="auto"/>
        <w:jc w:val="both"/>
        <w:rPr>
          <w:rFonts w:ascii="Times New Roman" w:hAnsi="Times New Roman"/>
        </w:rPr>
      </w:pPr>
      <w:r>
        <w:rPr>
          <w:rFonts w:ascii="Times New Roman" w:hAnsi="Times New Roman"/>
          <w:vertAlign w:val="superscript"/>
        </w:rPr>
        <w:t>1</w:t>
      </w:r>
      <w:r w:rsidR="007A6F92">
        <w:rPr>
          <w:rFonts w:ascii="Times New Roman" w:hAnsi="Times New Roman"/>
          <w:vertAlign w:val="superscript"/>
        </w:rPr>
        <w:t>0</w:t>
      </w:r>
      <w:r>
        <w:rPr>
          <w:rFonts w:ascii="Times New Roman" w:hAnsi="Times New Roman"/>
        </w:rPr>
        <w:t>Peter MacCallum, Thrombosis Research Institute, London, United Kingdom</w:t>
      </w:r>
    </w:p>
    <w:p w:rsidR="00A540FC" w:rsidRDefault="00A540FC">
      <w:pPr>
        <w:spacing w:line="480" w:lineRule="auto"/>
        <w:jc w:val="both"/>
        <w:rPr>
          <w:rFonts w:ascii="Times New Roman" w:hAnsi="Times New Roman"/>
        </w:rPr>
      </w:pPr>
      <w:r>
        <w:rPr>
          <w:rFonts w:ascii="Times New Roman" w:hAnsi="Times New Roman"/>
          <w:vertAlign w:val="superscript"/>
        </w:rPr>
        <w:t>1</w:t>
      </w:r>
      <w:r w:rsidR="007A6F92">
        <w:rPr>
          <w:rFonts w:ascii="Times New Roman" w:hAnsi="Times New Roman"/>
          <w:vertAlign w:val="superscript"/>
        </w:rPr>
        <w:t>1</w:t>
      </w:r>
      <w:r>
        <w:rPr>
          <w:rFonts w:ascii="Times New Roman" w:hAnsi="Times New Roman"/>
        </w:rPr>
        <w:t>Sebastian Schellong, Medical Department 2, Municipal Hospital Dresden, Germany</w:t>
      </w:r>
    </w:p>
    <w:p w:rsidR="00A540FC" w:rsidRDefault="00A540FC">
      <w:pPr>
        <w:spacing w:line="480" w:lineRule="auto"/>
        <w:jc w:val="both"/>
        <w:rPr>
          <w:rFonts w:ascii="Times New Roman" w:hAnsi="Times New Roman"/>
        </w:rPr>
      </w:pPr>
      <w:r>
        <w:rPr>
          <w:rFonts w:ascii="Times New Roman" w:hAnsi="Times New Roman"/>
          <w:vertAlign w:val="superscript"/>
        </w:rPr>
        <w:t>1</w:t>
      </w:r>
      <w:r w:rsidR="007A6F92">
        <w:rPr>
          <w:rFonts w:ascii="Times New Roman" w:hAnsi="Times New Roman"/>
          <w:vertAlign w:val="superscript"/>
        </w:rPr>
        <w:t>2</w:t>
      </w:r>
      <w:r>
        <w:rPr>
          <w:rFonts w:ascii="Times New Roman" w:hAnsi="Times New Roman"/>
        </w:rPr>
        <w:t>Henri Bounameaux, Faculty of Medicine, University of Geneva, Switzerland</w:t>
      </w:r>
    </w:p>
    <w:p w:rsidR="00A540FC" w:rsidRDefault="00A540FC">
      <w:pPr>
        <w:spacing w:line="480" w:lineRule="auto"/>
        <w:jc w:val="both"/>
        <w:rPr>
          <w:rFonts w:ascii="Times New Roman" w:hAnsi="Times New Roman"/>
          <w:lang w:val="it-IT"/>
        </w:rPr>
      </w:pPr>
      <w:r>
        <w:rPr>
          <w:rFonts w:ascii="Times New Roman" w:hAnsi="Times New Roman"/>
          <w:vertAlign w:val="superscript"/>
          <w:lang w:val="it-IT"/>
        </w:rPr>
        <w:t>1</w:t>
      </w:r>
      <w:r w:rsidR="007A6F92">
        <w:rPr>
          <w:rFonts w:ascii="Times New Roman" w:hAnsi="Times New Roman"/>
          <w:vertAlign w:val="superscript"/>
          <w:lang w:val="it-IT"/>
        </w:rPr>
        <w:t>3</w:t>
      </w:r>
      <w:r>
        <w:rPr>
          <w:rFonts w:ascii="Times New Roman" w:hAnsi="Times New Roman"/>
          <w:lang w:val="it-IT"/>
        </w:rPr>
        <w:t xml:space="preserve">Lorenzo G Mantovani, IRCCS Multimedica, Milan, Italy; </w:t>
      </w:r>
    </w:p>
    <w:p w:rsidR="00A540FC" w:rsidRDefault="00A540FC">
      <w:pPr>
        <w:spacing w:line="480" w:lineRule="auto"/>
        <w:jc w:val="both"/>
        <w:rPr>
          <w:rFonts w:ascii="Times New Roman" w:hAnsi="Times New Roman"/>
          <w:lang w:val="it-IT"/>
        </w:rPr>
      </w:pPr>
      <w:r>
        <w:rPr>
          <w:rFonts w:ascii="Times New Roman" w:hAnsi="Times New Roman"/>
          <w:vertAlign w:val="superscript"/>
          <w:lang w:val="it-IT"/>
        </w:rPr>
        <w:lastRenderedPageBreak/>
        <w:t>1</w:t>
      </w:r>
      <w:r w:rsidR="007A6F92">
        <w:rPr>
          <w:rFonts w:ascii="Times New Roman" w:hAnsi="Times New Roman"/>
          <w:vertAlign w:val="superscript"/>
          <w:lang w:val="it-IT"/>
        </w:rPr>
        <w:t>4</w:t>
      </w:r>
      <w:r>
        <w:rPr>
          <w:rFonts w:ascii="Times New Roman" w:hAnsi="Times New Roman"/>
          <w:lang w:val="it-IT"/>
        </w:rPr>
        <w:t>University of Milano, Bicocca, Milan, Italy</w:t>
      </w:r>
    </w:p>
    <w:p w:rsidR="00A540FC" w:rsidRDefault="00A540FC">
      <w:pPr>
        <w:spacing w:line="480" w:lineRule="auto"/>
        <w:jc w:val="both"/>
        <w:rPr>
          <w:rFonts w:ascii="Times New Roman" w:hAnsi="Times New Roman"/>
          <w:lang w:val="it-IT"/>
        </w:rPr>
      </w:pPr>
      <w:r>
        <w:rPr>
          <w:rFonts w:ascii="Times New Roman" w:hAnsi="Times New Roman"/>
          <w:vertAlign w:val="superscript"/>
          <w:lang w:val="it-IT"/>
        </w:rPr>
        <w:t>1</w:t>
      </w:r>
      <w:r w:rsidR="007A6F92">
        <w:rPr>
          <w:rFonts w:ascii="Times New Roman" w:hAnsi="Times New Roman"/>
          <w:vertAlign w:val="superscript"/>
          <w:lang w:val="it-IT"/>
        </w:rPr>
        <w:t>5</w:t>
      </w:r>
      <w:r>
        <w:rPr>
          <w:rFonts w:ascii="Times New Roman" w:hAnsi="Times New Roman"/>
          <w:lang w:val="it-IT"/>
        </w:rPr>
        <w:t>Paolo Prandoni, Arianna Foundation on Anticoagulation, Bologna, Italy</w:t>
      </w:r>
    </w:p>
    <w:p w:rsidR="00A540FC" w:rsidRDefault="00A540FC">
      <w:pPr>
        <w:spacing w:line="480" w:lineRule="auto"/>
        <w:jc w:val="both"/>
        <w:rPr>
          <w:rFonts w:ascii="Times New Roman" w:hAnsi="Times New Roman"/>
        </w:rPr>
      </w:pPr>
      <w:r>
        <w:rPr>
          <w:rFonts w:ascii="Times New Roman" w:hAnsi="Times New Roman"/>
          <w:vertAlign w:val="superscript"/>
        </w:rPr>
        <w:t>1</w:t>
      </w:r>
      <w:r w:rsidR="007A6F92">
        <w:rPr>
          <w:rFonts w:ascii="Times New Roman" w:hAnsi="Times New Roman"/>
          <w:vertAlign w:val="superscript"/>
        </w:rPr>
        <w:t>6</w:t>
      </w:r>
      <w:r>
        <w:rPr>
          <w:rFonts w:ascii="Times New Roman" w:hAnsi="Times New Roman"/>
        </w:rPr>
        <w:t>Ajay K. Kakkar, University College London, London, United Kingdom</w:t>
      </w:r>
    </w:p>
    <w:p w:rsidR="00A540FC" w:rsidRDefault="00A540FC">
      <w:pPr>
        <w:spacing w:line="480" w:lineRule="auto"/>
        <w:jc w:val="both"/>
        <w:rPr>
          <w:rFonts w:ascii="Times New Roman" w:hAnsi="Times New Roman"/>
        </w:rPr>
      </w:pPr>
    </w:p>
    <w:p w:rsidR="00A540FC" w:rsidRDefault="00A540FC">
      <w:pPr>
        <w:spacing w:line="480" w:lineRule="auto"/>
        <w:jc w:val="both"/>
        <w:rPr>
          <w:rFonts w:ascii="Times New Roman Bold" w:hAnsi="Times New Roman Bold"/>
        </w:rPr>
      </w:pPr>
      <w:r>
        <w:rPr>
          <w:rFonts w:ascii="Times New Roman Bold" w:hAnsi="Times New Roman Bold"/>
        </w:rPr>
        <w:t xml:space="preserve">Corresponding Author: </w:t>
      </w:r>
    </w:p>
    <w:p w:rsidR="00A540FC" w:rsidRDefault="00A540FC">
      <w:pPr>
        <w:spacing w:line="480" w:lineRule="auto"/>
        <w:jc w:val="both"/>
        <w:rPr>
          <w:rFonts w:ascii="Times New Roman" w:hAnsi="Times New Roman"/>
        </w:rPr>
      </w:pPr>
      <w:r>
        <w:rPr>
          <w:rFonts w:ascii="Times New Roman" w:hAnsi="Times New Roman"/>
        </w:rPr>
        <w:t xml:space="preserve">Professor Shinya Goto, M.D, Ph.D. Department of Medicine (Cardiology), Tokai University School of Medicine, 143 Shimokasuya, Isehara, Kanagawa 259-1193, Japan; </w:t>
      </w:r>
    </w:p>
    <w:p w:rsidR="00A540FC" w:rsidRDefault="00A540FC">
      <w:pPr>
        <w:spacing w:line="480" w:lineRule="auto"/>
        <w:jc w:val="both"/>
        <w:rPr>
          <w:rFonts w:ascii="Times New Roman" w:hAnsi="Times New Roman"/>
        </w:rPr>
      </w:pPr>
      <w:r>
        <w:rPr>
          <w:rFonts w:ascii="Times New Roman" w:hAnsi="Times New Roman"/>
        </w:rPr>
        <w:t xml:space="preserve">Email: </w:t>
      </w:r>
      <w:hyperlink r:id="rId8" w:history="1">
        <w:r>
          <w:rPr>
            <w:rStyle w:val="Hyperlink1"/>
            <w:rFonts w:ascii="Times New Roman" w:hAnsi="Times New Roman"/>
            <w:sz w:val="24"/>
          </w:rPr>
          <w:t>shinichi@is.icc.u-tokai.ac.jp</w:t>
        </w:r>
      </w:hyperlink>
      <w:r>
        <w:rPr>
          <w:rStyle w:val="Hyperlink1"/>
          <w:rFonts w:ascii="Times New Roman" w:hAnsi="Times New Roman"/>
          <w:sz w:val="24"/>
        </w:rPr>
        <w:t>;</w:t>
      </w:r>
      <w:r>
        <w:rPr>
          <w:rStyle w:val="Hyperlink1"/>
          <w:rFonts w:ascii="Times New Roman" w:hAnsi="Times New Roman"/>
          <w:sz w:val="24"/>
          <w:u w:val="none"/>
        </w:rPr>
        <w:t xml:space="preserve"> </w:t>
      </w:r>
      <w:r>
        <w:rPr>
          <w:rFonts w:ascii="Times New Roman" w:hAnsi="Times New Roman"/>
        </w:rPr>
        <w:t>Phone: +81-463-93-1121</w:t>
      </w:r>
    </w:p>
    <w:p w:rsidR="003B4A1B" w:rsidRDefault="00DF7466" w:rsidP="003B4A1B">
      <w:pPr>
        <w:spacing w:line="360" w:lineRule="auto"/>
        <w:jc w:val="both"/>
        <w:rPr>
          <w:rFonts w:ascii="Times New Roman Bold" w:hAnsi="Times New Roman Bold"/>
        </w:rPr>
      </w:pPr>
      <w:r>
        <w:rPr>
          <w:rFonts w:ascii="Times New Roman" w:hAnsi="Times New Roman"/>
        </w:rPr>
        <w:br w:type="column"/>
      </w:r>
      <w:r w:rsidR="003B4A1B">
        <w:rPr>
          <w:rFonts w:ascii="Times New Roman Bold" w:hAnsi="Times New Roman Bold"/>
        </w:rPr>
        <w:lastRenderedPageBreak/>
        <w:t>Supplemental Table S1. Confounders for adjusted hazard ratios</w:t>
      </w:r>
    </w:p>
    <w:tbl>
      <w:tblPr>
        <w:tblW w:w="0" w:type="auto"/>
        <w:tblBorders>
          <w:top w:val="single" w:sz="4" w:space="0" w:color="666666"/>
          <w:left w:val="single" w:sz="4" w:space="0" w:color="666666"/>
          <w:bottom w:val="single" w:sz="4" w:space="0" w:color="666666"/>
          <w:right w:val="single" w:sz="4" w:space="0" w:color="666666"/>
          <w:insideH w:val="single" w:sz="4" w:space="0" w:color="666666"/>
        </w:tblBorders>
        <w:tblLook w:val="04A0" w:firstRow="1" w:lastRow="0" w:firstColumn="1" w:lastColumn="0" w:noHBand="0" w:noVBand="1"/>
      </w:tblPr>
      <w:tblGrid>
        <w:gridCol w:w="1809"/>
        <w:gridCol w:w="7427"/>
      </w:tblGrid>
      <w:tr w:rsidR="003B4A1B" w:rsidRPr="007F31F7" w:rsidTr="00AA2EDC">
        <w:tc>
          <w:tcPr>
            <w:tcW w:w="1809" w:type="dxa"/>
            <w:tcBorders>
              <w:top w:val="single" w:sz="4" w:space="0" w:color="000000"/>
              <w:left w:val="single" w:sz="4" w:space="0" w:color="000000"/>
              <w:bottom w:val="single" w:sz="4" w:space="0" w:color="000000"/>
            </w:tcBorders>
            <w:shd w:val="clear" w:color="auto" w:fill="000000"/>
          </w:tcPr>
          <w:p w:rsidR="003B4A1B" w:rsidRPr="00687353" w:rsidRDefault="003B4A1B" w:rsidP="00AA2EDC">
            <w:pPr>
              <w:spacing w:line="360" w:lineRule="auto"/>
              <w:jc w:val="both"/>
              <w:rPr>
                <w:rFonts w:ascii="Times New Roman" w:hAnsi="Times New Roman"/>
                <w:b/>
                <w:bCs/>
                <w:color w:val="FFFFFF"/>
              </w:rPr>
            </w:pPr>
            <w:r w:rsidRPr="00687353">
              <w:rPr>
                <w:rFonts w:ascii="Times New Roman" w:hAnsi="Times New Roman"/>
                <w:b/>
                <w:bCs/>
                <w:color w:val="FFFFFF"/>
              </w:rPr>
              <w:t>Outcome</w:t>
            </w:r>
          </w:p>
        </w:tc>
        <w:tc>
          <w:tcPr>
            <w:tcW w:w="7427" w:type="dxa"/>
            <w:tcBorders>
              <w:top w:val="single" w:sz="4" w:space="0" w:color="000000"/>
              <w:bottom w:val="single" w:sz="4" w:space="0" w:color="000000"/>
              <w:right w:val="single" w:sz="4" w:space="0" w:color="000000"/>
            </w:tcBorders>
            <w:shd w:val="clear" w:color="auto" w:fill="000000"/>
          </w:tcPr>
          <w:p w:rsidR="003B4A1B" w:rsidRPr="00687353" w:rsidRDefault="003B4A1B" w:rsidP="00AA2EDC">
            <w:pPr>
              <w:spacing w:line="360" w:lineRule="auto"/>
              <w:jc w:val="both"/>
              <w:rPr>
                <w:rFonts w:ascii="Times New Roman" w:hAnsi="Times New Roman"/>
                <w:b/>
                <w:bCs/>
                <w:color w:val="FFFFFF"/>
              </w:rPr>
            </w:pPr>
            <w:r w:rsidRPr="00687353">
              <w:rPr>
                <w:rFonts w:ascii="Times New Roman" w:hAnsi="Times New Roman"/>
                <w:b/>
                <w:bCs/>
                <w:color w:val="FFFFFF"/>
              </w:rPr>
              <w:t>Confounders</w:t>
            </w:r>
          </w:p>
        </w:tc>
      </w:tr>
      <w:tr w:rsidR="003B4A1B" w:rsidRPr="007F31F7" w:rsidTr="00AA2EDC">
        <w:tc>
          <w:tcPr>
            <w:tcW w:w="1809" w:type="dxa"/>
            <w:shd w:val="clear" w:color="auto" w:fill="CCCCCC"/>
          </w:tcPr>
          <w:p w:rsidR="003B4A1B" w:rsidRPr="00687353" w:rsidRDefault="003B4A1B" w:rsidP="00AA2EDC">
            <w:pPr>
              <w:spacing w:line="360" w:lineRule="auto"/>
              <w:jc w:val="both"/>
              <w:rPr>
                <w:rFonts w:ascii="Times New Roman" w:hAnsi="Times New Roman"/>
                <w:b/>
                <w:bCs/>
                <w:sz w:val="22"/>
              </w:rPr>
            </w:pPr>
            <w:r w:rsidRPr="00687353">
              <w:rPr>
                <w:rFonts w:ascii="Times New Roman" w:hAnsi="Times New Roman"/>
                <w:b/>
                <w:bCs/>
                <w:sz w:val="22"/>
              </w:rPr>
              <w:t>Mortality</w:t>
            </w:r>
          </w:p>
        </w:tc>
        <w:tc>
          <w:tcPr>
            <w:tcW w:w="7427" w:type="dxa"/>
            <w:shd w:val="clear" w:color="auto" w:fill="CCCCCC"/>
          </w:tcPr>
          <w:p w:rsidR="003B4A1B" w:rsidRPr="00687353" w:rsidRDefault="003B4A1B" w:rsidP="00AA2EDC">
            <w:pPr>
              <w:spacing w:line="360" w:lineRule="auto"/>
              <w:jc w:val="both"/>
              <w:rPr>
                <w:rFonts w:ascii="Times New Roman" w:hAnsi="Times New Roman"/>
                <w:sz w:val="22"/>
              </w:rPr>
            </w:pPr>
            <w:r w:rsidRPr="00687353">
              <w:rPr>
                <w:rFonts w:ascii="Times New Roman" w:hAnsi="Times New Roman"/>
                <w:sz w:val="22"/>
              </w:rPr>
              <w:t>Age, sex, ethnicity, BMI, VTE type, smoking, creatinine serum, cancer, chronic heart failure, acute medical illness, surgery, chronic immobilization, history of cancer, and anticoagulation treatment.</w:t>
            </w:r>
          </w:p>
        </w:tc>
      </w:tr>
      <w:tr w:rsidR="003B4A1B" w:rsidRPr="007F31F7" w:rsidTr="00AA2EDC">
        <w:tc>
          <w:tcPr>
            <w:tcW w:w="1809" w:type="dxa"/>
            <w:shd w:val="clear" w:color="auto" w:fill="auto"/>
          </w:tcPr>
          <w:p w:rsidR="003B4A1B" w:rsidRPr="00687353" w:rsidRDefault="003B4A1B" w:rsidP="00AA2EDC">
            <w:pPr>
              <w:spacing w:line="360" w:lineRule="auto"/>
              <w:jc w:val="both"/>
              <w:rPr>
                <w:rFonts w:ascii="Times New Roman" w:hAnsi="Times New Roman"/>
                <w:b/>
                <w:bCs/>
                <w:sz w:val="22"/>
              </w:rPr>
            </w:pPr>
            <w:r w:rsidRPr="00687353">
              <w:rPr>
                <w:rFonts w:ascii="Times New Roman" w:hAnsi="Times New Roman"/>
                <w:b/>
                <w:bCs/>
                <w:sz w:val="22"/>
              </w:rPr>
              <w:t>Recurrent VTE</w:t>
            </w:r>
          </w:p>
        </w:tc>
        <w:tc>
          <w:tcPr>
            <w:tcW w:w="7427" w:type="dxa"/>
            <w:shd w:val="clear" w:color="auto" w:fill="auto"/>
          </w:tcPr>
          <w:p w:rsidR="003B4A1B" w:rsidRPr="00687353" w:rsidRDefault="003B4A1B" w:rsidP="00AA2EDC">
            <w:pPr>
              <w:spacing w:line="360" w:lineRule="auto"/>
              <w:jc w:val="both"/>
              <w:rPr>
                <w:rFonts w:ascii="Times New Roman" w:hAnsi="Times New Roman"/>
                <w:sz w:val="22"/>
              </w:rPr>
            </w:pPr>
            <w:r w:rsidRPr="00687353">
              <w:rPr>
                <w:rFonts w:ascii="Times New Roman" w:hAnsi="Times New Roman"/>
                <w:sz w:val="22"/>
              </w:rPr>
              <w:t>Age, sex, ethnicity, BMI, VTE type, smoking, creatinine serum, cancer, acute medical illness, surgery, family history of VTE, oral contraception, and anticoagulation treatment.</w:t>
            </w:r>
          </w:p>
        </w:tc>
      </w:tr>
      <w:tr w:rsidR="003B4A1B" w:rsidRPr="007F31F7" w:rsidTr="00AA2EDC">
        <w:tc>
          <w:tcPr>
            <w:tcW w:w="1809" w:type="dxa"/>
            <w:shd w:val="clear" w:color="auto" w:fill="CCCCCC"/>
          </w:tcPr>
          <w:p w:rsidR="003B4A1B" w:rsidRPr="00687353" w:rsidRDefault="003B4A1B" w:rsidP="00AA2EDC">
            <w:pPr>
              <w:spacing w:line="360" w:lineRule="auto"/>
              <w:jc w:val="both"/>
              <w:rPr>
                <w:rFonts w:ascii="Times New Roman" w:hAnsi="Times New Roman"/>
                <w:b/>
                <w:bCs/>
                <w:sz w:val="22"/>
              </w:rPr>
            </w:pPr>
            <w:r w:rsidRPr="00687353">
              <w:rPr>
                <w:rFonts w:ascii="Times New Roman" w:hAnsi="Times New Roman"/>
                <w:b/>
                <w:bCs/>
                <w:sz w:val="22"/>
              </w:rPr>
              <w:t>Major bleeding</w:t>
            </w:r>
          </w:p>
        </w:tc>
        <w:tc>
          <w:tcPr>
            <w:tcW w:w="7427" w:type="dxa"/>
            <w:shd w:val="clear" w:color="auto" w:fill="CCCCCC"/>
          </w:tcPr>
          <w:p w:rsidR="003B4A1B" w:rsidRPr="00687353" w:rsidRDefault="003B4A1B" w:rsidP="00AA2EDC">
            <w:pPr>
              <w:spacing w:line="360" w:lineRule="auto"/>
              <w:jc w:val="both"/>
              <w:rPr>
                <w:rFonts w:ascii="Times New Roman" w:hAnsi="Times New Roman"/>
                <w:sz w:val="22"/>
              </w:rPr>
            </w:pPr>
            <w:r w:rsidRPr="00687353">
              <w:rPr>
                <w:rFonts w:ascii="Times New Roman" w:hAnsi="Times New Roman"/>
                <w:sz w:val="22"/>
              </w:rPr>
              <w:t>Age, sex, ethnicity, BMI, VTE type, smoking, creatinine serum, cancer, acute medical illness, chronic immobilization, history of cancer, and anticoagulation treatment.</w:t>
            </w:r>
          </w:p>
        </w:tc>
      </w:tr>
      <w:tr w:rsidR="003B4A1B" w:rsidRPr="007F31F7" w:rsidTr="00AA2EDC">
        <w:tc>
          <w:tcPr>
            <w:tcW w:w="1809" w:type="dxa"/>
            <w:shd w:val="clear" w:color="auto" w:fill="auto"/>
          </w:tcPr>
          <w:p w:rsidR="003B4A1B" w:rsidRPr="00687353" w:rsidRDefault="003B4A1B" w:rsidP="00AA2EDC">
            <w:pPr>
              <w:spacing w:line="360" w:lineRule="auto"/>
              <w:jc w:val="both"/>
              <w:rPr>
                <w:rFonts w:ascii="Times New Roman" w:hAnsi="Times New Roman"/>
                <w:b/>
                <w:bCs/>
                <w:sz w:val="22"/>
              </w:rPr>
            </w:pPr>
            <w:r w:rsidRPr="00687353">
              <w:rPr>
                <w:rFonts w:ascii="Times New Roman" w:hAnsi="Times New Roman"/>
                <w:b/>
                <w:bCs/>
                <w:sz w:val="22"/>
              </w:rPr>
              <w:t>Any bleeding</w:t>
            </w:r>
          </w:p>
        </w:tc>
        <w:tc>
          <w:tcPr>
            <w:tcW w:w="7427" w:type="dxa"/>
            <w:shd w:val="clear" w:color="auto" w:fill="auto"/>
          </w:tcPr>
          <w:p w:rsidR="003B4A1B" w:rsidRPr="00687353" w:rsidRDefault="003B4A1B" w:rsidP="00AA2EDC">
            <w:pPr>
              <w:spacing w:line="360" w:lineRule="auto"/>
              <w:jc w:val="both"/>
              <w:rPr>
                <w:rFonts w:ascii="Times New Roman" w:hAnsi="Times New Roman"/>
                <w:sz w:val="22"/>
              </w:rPr>
            </w:pPr>
            <w:r w:rsidRPr="00687353">
              <w:rPr>
                <w:rFonts w:ascii="Times New Roman" w:hAnsi="Times New Roman"/>
                <w:sz w:val="22"/>
              </w:rPr>
              <w:t>Age, sex, ethnicity, BMI, VTE type, smoking, creatinine serum, cancer, chronic heart failure, acute medical illness, surgery, chronic immobilization, history of cancer, and anticoagulation treatment.</w:t>
            </w:r>
          </w:p>
        </w:tc>
      </w:tr>
      <w:tr w:rsidR="003B4A1B" w:rsidRPr="007F31F7" w:rsidTr="00AA2EDC">
        <w:tc>
          <w:tcPr>
            <w:tcW w:w="1809" w:type="dxa"/>
            <w:shd w:val="clear" w:color="auto" w:fill="CCCCCC"/>
          </w:tcPr>
          <w:p w:rsidR="003B4A1B" w:rsidRPr="00687353" w:rsidRDefault="003B4A1B" w:rsidP="00AA2EDC">
            <w:pPr>
              <w:spacing w:line="360" w:lineRule="auto"/>
              <w:jc w:val="both"/>
              <w:rPr>
                <w:rFonts w:ascii="Times New Roman" w:hAnsi="Times New Roman"/>
                <w:b/>
                <w:bCs/>
                <w:sz w:val="22"/>
              </w:rPr>
            </w:pPr>
            <w:r w:rsidRPr="00687353">
              <w:rPr>
                <w:rFonts w:ascii="Times New Roman" w:hAnsi="Times New Roman"/>
                <w:b/>
                <w:bCs/>
                <w:sz w:val="22"/>
              </w:rPr>
              <w:t>Cancer</w:t>
            </w:r>
          </w:p>
        </w:tc>
        <w:tc>
          <w:tcPr>
            <w:tcW w:w="7427" w:type="dxa"/>
            <w:shd w:val="clear" w:color="auto" w:fill="CCCCCC"/>
          </w:tcPr>
          <w:p w:rsidR="003B4A1B" w:rsidRPr="00687353" w:rsidRDefault="003B4A1B" w:rsidP="00AA2EDC">
            <w:pPr>
              <w:spacing w:line="360" w:lineRule="auto"/>
              <w:jc w:val="both"/>
              <w:rPr>
                <w:rFonts w:ascii="Times New Roman" w:hAnsi="Times New Roman"/>
                <w:sz w:val="22"/>
              </w:rPr>
            </w:pPr>
            <w:r w:rsidRPr="00687353">
              <w:rPr>
                <w:rFonts w:ascii="Times New Roman" w:hAnsi="Times New Roman"/>
                <w:sz w:val="22"/>
              </w:rPr>
              <w:t>Age, sex, ethnicity, BMI, VTE type, smoking, creatinine serum, cancer, history of cancer, and anticoagulation treatment.</w:t>
            </w:r>
          </w:p>
        </w:tc>
      </w:tr>
      <w:tr w:rsidR="003B4A1B" w:rsidRPr="007F31F7" w:rsidTr="00AA2EDC">
        <w:tc>
          <w:tcPr>
            <w:tcW w:w="1809" w:type="dxa"/>
            <w:shd w:val="clear" w:color="auto" w:fill="auto"/>
          </w:tcPr>
          <w:p w:rsidR="003B4A1B" w:rsidRPr="00687353" w:rsidRDefault="003B4A1B" w:rsidP="00AA2EDC">
            <w:pPr>
              <w:spacing w:line="360" w:lineRule="auto"/>
              <w:jc w:val="both"/>
              <w:rPr>
                <w:rFonts w:ascii="Times New Roman" w:hAnsi="Times New Roman"/>
                <w:b/>
                <w:bCs/>
                <w:sz w:val="22"/>
              </w:rPr>
            </w:pPr>
            <w:r w:rsidRPr="00687353">
              <w:rPr>
                <w:rFonts w:ascii="Times New Roman" w:hAnsi="Times New Roman"/>
                <w:b/>
                <w:bCs/>
                <w:sz w:val="22"/>
              </w:rPr>
              <w:t>MI/ACS</w:t>
            </w:r>
          </w:p>
        </w:tc>
        <w:tc>
          <w:tcPr>
            <w:tcW w:w="7427" w:type="dxa"/>
            <w:shd w:val="clear" w:color="auto" w:fill="auto"/>
          </w:tcPr>
          <w:p w:rsidR="003B4A1B" w:rsidRPr="00687353" w:rsidRDefault="003B4A1B" w:rsidP="00AA2EDC">
            <w:pPr>
              <w:spacing w:line="360" w:lineRule="auto"/>
              <w:jc w:val="both"/>
              <w:rPr>
                <w:rFonts w:ascii="Times New Roman" w:hAnsi="Times New Roman"/>
                <w:sz w:val="22"/>
              </w:rPr>
            </w:pPr>
            <w:r w:rsidRPr="00687353">
              <w:rPr>
                <w:rFonts w:ascii="Times New Roman" w:hAnsi="Times New Roman"/>
                <w:sz w:val="22"/>
              </w:rPr>
              <w:t>Age, sex, ethnicity, BMI, VTE type, smoking, creatinine serum, cancer, and anticoagulation treatment.</w:t>
            </w:r>
          </w:p>
        </w:tc>
      </w:tr>
      <w:tr w:rsidR="003B4A1B" w:rsidRPr="007F31F7" w:rsidTr="00687353">
        <w:trPr>
          <w:trHeight w:val="109"/>
        </w:trPr>
        <w:tc>
          <w:tcPr>
            <w:tcW w:w="1809" w:type="dxa"/>
            <w:shd w:val="clear" w:color="auto" w:fill="CCCCCC"/>
          </w:tcPr>
          <w:p w:rsidR="003B4A1B" w:rsidRPr="00687353" w:rsidRDefault="003B4A1B" w:rsidP="00AA2EDC">
            <w:pPr>
              <w:spacing w:line="360" w:lineRule="auto"/>
              <w:jc w:val="both"/>
              <w:rPr>
                <w:rFonts w:ascii="Times New Roman" w:hAnsi="Times New Roman"/>
                <w:b/>
                <w:bCs/>
                <w:sz w:val="22"/>
              </w:rPr>
            </w:pPr>
            <w:r w:rsidRPr="00687353">
              <w:rPr>
                <w:rFonts w:ascii="Times New Roman" w:hAnsi="Times New Roman"/>
                <w:b/>
                <w:bCs/>
                <w:sz w:val="22"/>
              </w:rPr>
              <w:t xml:space="preserve">Stroke/TIA </w:t>
            </w:r>
          </w:p>
        </w:tc>
        <w:tc>
          <w:tcPr>
            <w:tcW w:w="7427" w:type="dxa"/>
            <w:shd w:val="clear" w:color="auto" w:fill="CCCCCC"/>
          </w:tcPr>
          <w:p w:rsidR="003B4A1B" w:rsidRPr="00687353" w:rsidRDefault="003B4A1B" w:rsidP="00AA2EDC">
            <w:pPr>
              <w:spacing w:line="360" w:lineRule="auto"/>
              <w:jc w:val="both"/>
              <w:rPr>
                <w:rFonts w:ascii="Times New Roman" w:hAnsi="Times New Roman"/>
                <w:sz w:val="22"/>
              </w:rPr>
            </w:pPr>
            <w:r w:rsidRPr="00687353">
              <w:rPr>
                <w:rFonts w:ascii="Times New Roman" w:hAnsi="Times New Roman"/>
                <w:sz w:val="22"/>
              </w:rPr>
              <w:t>Age, sex, ethnicity, BMI, VTE type, smoking, creatinine serum, cancer, and anticoagulation treatment.</w:t>
            </w:r>
          </w:p>
        </w:tc>
      </w:tr>
    </w:tbl>
    <w:p w:rsidR="00AA2DAE" w:rsidRDefault="003B4A1B" w:rsidP="003B4A1B">
      <w:pPr>
        <w:spacing w:line="360" w:lineRule="auto"/>
        <w:jc w:val="both"/>
        <w:rPr>
          <w:rFonts w:ascii="Times New Roman Bold" w:hAnsi="Times New Roman Bold"/>
        </w:rPr>
      </w:pPr>
      <w:r>
        <w:rPr>
          <w:rFonts w:ascii="Times New Roman Bold" w:hAnsi="Times New Roman Bold"/>
        </w:rPr>
        <w:t xml:space="preserve"> </w:t>
      </w:r>
    </w:p>
    <w:p w:rsidR="00CC7FCD" w:rsidRPr="00CC7FCD" w:rsidRDefault="00CC7FCD" w:rsidP="00350C42">
      <w:pPr>
        <w:spacing w:line="360" w:lineRule="auto"/>
        <w:jc w:val="both"/>
        <w:rPr>
          <w:rFonts w:ascii="Times New Roman Bold" w:hAnsi="Times New Roman Bold" w:hint="eastAsia"/>
        </w:rPr>
      </w:pPr>
      <w:r>
        <w:rPr>
          <w:rFonts w:ascii="Times New Roman Bold" w:hAnsi="Times New Roman Bold" w:hint="eastAsia"/>
        </w:rPr>
        <w:br w:type="column"/>
      </w:r>
      <w:r>
        <w:rPr>
          <w:rFonts w:ascii="Times New Roman Bold" w:hAnsi="Times New Roman Bold"/>
        </w:rPr>
        <w:lastRenderedPageBreak/>
        <w:t xml:space="preserve">Supplemental Table S2. </w:t>
      </w:r>
      <w:r w:rsidR="00C35AD1" w:rsidRPr="00C35AD1">
        <w:rPr>
          <w:rFonts w:ascii="Times New Roman Bold" w:hAnsi="Times New Roman Bold"/>
        </w:rPr>
        <w:t>Hemoglobin by anemia status Mild/Moderate vs Severe</w:t>
      </w:r>
    </w:p>
    <w:tbl>
      <w:tblPr>
        <w:tblW w:w="736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823"/>
        <w:gridCol w:w="1877"/>
        <w:gridCol w:w="1665"/>
      </w:tblGrid>
      <w:tr w:rsidR="00CC7FCD" w:rsidRPr="006E7A3C" w:rsidTr="006E7A3C">
        <w:tc>
          <w:tcPr>
            <w:tcW w:w="3823" w:type="dxa"/>
            <w:tcBorders>
              <w:top w:val="single" w:sz="4" w:space="0" w:color="000000"/>
              <w:left w:val="single" w:sz="4" w:space="0" w:color="000000"/>
              <w:bottom w:val="single" w:sz="4" w:space="0" w:color="000000"/>
              <w:right w:val="nil"/>
            </w:tcBorders>
            <w:shd w:val="clear" w:color="auto" w:fill="000000"/>
            <w:hideMark/>
          </w:tcPr>
          <w:p w:rsidR="00CC7FCD" w:rsidRPr="00E2031B" w:rsidRDefault="00CC7FCD" w:rsidP="006E7A3C">
            <w:pPr>
              <w:textAlignment w:val="baseline"/>
              <w:rPr>
                <w:rFonts w:ascii="Segoe UI" w:eastAsia="Times New Roman" w:hAnsi="Segoe UI" w:cs="Segoe UI"/>
                <w:b/>
                <w:bCs/>
                <w:sz w:val="18"/>
                <w:szCs w:val="18"/>
                <w:lang w:eastAsia="en-GB"/>
              </w:rPr>
            </w:pPr>
          </w:p>
        </w:tc>
        <w:tc>
          <w:tcPr>
            <w:tcW w:w="1877" w:type="dxa"/>
            <w:tcBorders>
              <w:top w:val="single" w:sz="4" w:space="0" w:color="000000"/>
              <w:left w:val="nil"/>
              <w:bottom w:val="single" w:sz="4" w:space="0" w:color="000000"/>
              <w:right w:val="nil"/>
            </w:tcBorders>
            <w:shd w:val="clear" w:color="auto" w:fill="000000"/>
            <w:hideMark/>
          </w:tcPr>
          <w:p w:rsidR="00CC7FCD" w:rsidRPr="00E2031B" w:rsidRDefault="00CC7FCD" w:rsidP="006E7A3C">
            <w:pPr>
              <w:jc w:val="center"/>
              <w:textAlignment w:val="baseline"/>
              <w:rPr>
                <w:rFonts w:ascii="Segoe UI" w:eastAsia="Times New Roman" w:hAnsi="Segoe UI" w:cs="Segoe UI"/>
                <w:b/>
                <w:bCs/>
                <w:sz w:val="18"/>
                <w:szCs w:val="18"/>
                <w:lang w:eastAsia="en-GB"/>
              </w:rPr>
            </w:pPr>
            <w:r w:rsidRPr="006E7A3C">
              <w:rPr>
                <w:rFonts w:ascii="Calibri" w:eastAsia="Times New Roman" w:hAnsi="Calibri" w:cs="Calibri"/>
                <w:b/>
                <w:bCs/>
                <w:lang w:eastAsia="en-GB"/>
              </w:rPr>
              <w:t>Mild/Moderate (N=1958)</w:t>
            </w:r>
          </w:p>
        </w:tc>
        <w:tc>
          <w:tcPr>
            <w:tcW w:w="1665" w:type="dxa"/>
            <w:tcBorders>
              <w:top w:val="single" w:sz="4" w:space="0" w:color="000000"/>
              <w:left w:val="nil"/>
              <w:bottom w:val="single" w:sz="4" w:space="0" w:color="000000"/>
              <w:right w:val="single" w:sz="4" w:space="0" w:color="000000"/>
            </w:tcBorders>
            <w:shd w:val="clear" w:color="auto" w:fill="000000"/>
            <w:hideMark/>
          </w:tcPr>
          <w:p w:rsidR="00CC7FCD" w:rsidRPr="00E2031B" w:rsidRDefault="00CC7FCD" w:rsidP="006E7A3C">
            <w:pPr>
              <w:jc w:val="center"/>
              <w:textAlignment w:val="baseline"/>
              <w:rPr>
                <w:rFonts w:ascii="Segoe UI" w:eastAsia="Times New Roman" w:hAnsi="Segoe UI" w:cs="Segoe UI"/>
                <w:b/>
                <w:bCs/>
                <w:sz w:val="18"/>
                <w:szCs w:val="18"/>
                <w:lang w:eastAsia="en-GB"/>
              </w:rPr>
            </w:pPr>
            <w:r w:rsidRPr="006E7A3C">
              <w:rPr>
                <w:rFonts w:ascii="Calibri" w:eastAsia="Times New Roman" w:hAnsi="Calibri" w:cs="Calibri"/>
                <w:b/>
                <w:bCs/>
                <w:lang w:eastAsia="en-GB"/>
              </w:rPr>
              <w:t>Severe (N=813)</w:t>
            </w:r>
          </w:p>
        </w:tc>
      </w:tr>
      <w:tr w:rsidR="00CC7FCD" w:rsidRPr="006E7A3C" w:rsidTr="006E7A3C">
        <w:tc>
          <w:tcPr>
            <w:tcW w:w="3823" w:type="dxa"/>
            <w:shd w:val="clear" w:color="auto" w:fill="CCCCCC"/>
            <w:hideMark/>
          </w:tcPr>
          <w:p w:rsidR="00CC7FCD" w:rsidRPr="00E2031B" w:rsidRDefault="00CC7FCD" w:rsidP="006E7A3C">
            <w:pPr>
              <w:textAlignment w:val="baseline"/>
              <w:rPr>
                <w:rFonts w:ascii="Segoe UI" w:eastAsia="Times New Roman" w:hAnsi="Segoe UI" w:cs="Segoe UI"/>
                <w:b/>
                <w:bCs/>
                <w:sz w:val="18"/>
                <w:szCs w:val="18"/>
                <w:lang w:eastAsia="en-GB"/>
              </w:rPr>
            </w:pPr>
            <w:r w:rsidRPr="006E7A3C">
              <w:rPr>
                <w:rFonts w:ascii="Calibri" w:eastAsia="Times New Roman" w:hAnsi="Calibri" w:cs="Calibri"/>
                <w:b/>
                <w:bCs/>
                <w:lang w:eastAsia="en-GB"/>
              </w:rPr>
              <w:t>Haemoglobin [g/dL], median (IQR) </w:t>
            </w:r>
          </w:p>
        </w:tc>
        <w:tc>
          <w:tcPr>
            <w:tcW w:w="1877" w:type="dxa"/>
            <w:shd w:val="clear" w:color="auto" w:fill="CCCCCC"/>
            <w:hideMark/>
          </w:tcPr>
          <w:p w:rsidR="00CC7FCD" w:rsidRPr="00E2031B" w:rsidRDefault="00CC7FCD" w:rsidP="006E7A3C">
            <w:pPr>
              <w:textAlignment w:val="baseline"/>
              <w:rPr>
                <w:rFonts w:ascii="Segoe UI" w:eastAsia="Times New Roman" w:hAnsi="Segoe UI" w:cs="Segoe UI"/>
                <w:b/>
                <w:sz w:val="18"/>
                <w:szCs w:val="18"/>
                <w:lang w:eastAsia="en-GB"/>
              </w:rPr>
            </w:pPr>
            <w:r w:rsidRPr="006E7A3C">
              <w:rPr>
                <w:rFonts w:ascii="Calibri" w:eastAsia="Times New Roman" w:hAnsi="Calibri" w:cs="Calibri"/>
                <w:lang w:eastAsia="en-GB"/>
              </w:rPr>
              <w:t>11.3 (10.7, 11.9) </w:t>
            </w:r>
          </w:p>
        </w:tc>
        <w:tc>
          <w:tcPr>
            <w:tcW w:w="1665" w:type="dxa"/>
            <w:shd w:val="clear" w:color="auto" w:fill="CCCCCC"/>
            <w:hideMark/>
          </w:tcPr>
          <w:p w:rsidR="00CC7FCD" w:rsidRPr="00E2031B" w:rsidRDefault="00CC7FCD" w:rsidP="006E7A3C">
            <w:pPr>
              <w:textAlignment w:val="baseline"/>
              <w:rPr>
                <w:rFonts w:ascii="Segoe UI" w:eastAsia="Times New Roman" w:hAnsi="Segoe UI" w:cs="Segoe UI"/>
                <w:sz w:val="18"/>
                <w:szCs w:val="18"/>
                <w:lang w:eastAsia="en-GB"/>
              </w:rPr>
            </w:pPr>
            <w:r w:rsidRPr="006E7A3C">
              <w:rPr>
                <w:rFonts w:ascii="Calibri" w:eastAsia="Times New Roman" w:hAnsi="Calibri" w:cs="Calibri"/>
                <w:lang w:eastAsia="en-GB"/>
              </w:rPr>
              <w:t>8.9 (8.0, 9.4) </w:t>
            </w:r>
          </w:p>
        </w:tc>
      </w:tr>
      <w:tr w:rsidR="00CC7FCD" w:rsidRPr="00E2031B" w:rsidTr="006E7A3C">
        <w:tc>
          <w:tcPr>
            <w:tcW w:w="3823" w:type="dxa"/>
            <w:shd w:val="clear" w:color="auto" w:fill="auto"/>
            <w:hideMark/>
          </w:tcPr>
          <w:p w:rsidR="00CC7FCD" w:rsidRPr="00E2031B" w:rsidRDefault="00CC7FCD" w:rsidP="006E7A3C">
            <w:pPr>
              <w:textAlignment w:val="baseline"/>
              <w:rPr>
                <w:rFonts w:ascii="Segoe UI" w:eastAsia="Times New Roman" w:hAnsi="Segoe UI" w:cs="Segoe UI"/>
                <w:b/>
                <w:bCs/>
                <w:sz w:val="18"/>
                <w:szCs w:val="18"/>
                <w:lang w:eastAsia="en-GB"/>
              </w:rPr>
            </w:pPr>
            <w:r w:rsidRPr="006E7A3C">
              <w:rPr>
                <w:rFonts w:ascii="Calibri" w:eastAsia="Times New Roman" w:hAnsi="Calibri" w:cs="Calibri"/>
                <w:b/>
                <w:bCs/>
                <w:lang w:eastAsia="en-GB"/>
              </w:rPr>
              <w:t>Haemoglobin categories [g/dL] </w:t>
            </w:r>
          </w:p>
        </w:tc>
        <w:tc>
          <w:tcPr>
            <w:tcW w:w="1877" w:type="dxa"/>
            <w:shd w:val="clear" w:color="auto" w:fill="auto"/>
            <w:hideMark/>
          </w:tcPr>
          <w:p w:rsidR="00CC7FCD" w:rsidRPr="00E2031B" w:rsidRDefault="00CC7FCD" w:rsidP="006E7A3C">
            <w:pPr>
              <w:textAlignment w:val="baseline"/>
              <w:rPr>
                <w:rFonts w:ascii="Segoe UI" w:eastAsia="Times New Roman" w:hAnsi="Segoe UI" w:cs="Segoe UI"/>
                <w:sz w:val="18"/>
                <w:szCs w:val="18"/>
                <w:lang w:eastAsia="en-GB"/>
              </w:rPr>
            </w:pPr>
            <w:r w:rsidRPr="006E7A3C">
              <w:rPr>
                <w:rFonts w:ascii="Arial" w:eastAsia="Times New Roman" w:hAnsi="Arial" w:cs="Arial"/>
                <w:sz w:val="20"/>
                <w:szCs w:val="20"/>
                <w:lang w:eastAsia="en-GB"/>
              </w:rPr>
              <w:t> </w:t>
            </w:r>
          </w:p>
        </w:tc>
        <w:tc>
          <w:tcPr>
            <w:tcW w:w="1665" w:type="dxa"/>
            <w:shd w:val="clear" w:color="auto" w:fill="auto"/>
            <w:hideMark/>
          </w:tcPr>
          <w:p w:rsidR="00CC7FCD" w:rsidRPr="00E2031B" w:rsidRDefault="00CC7FCD" w:rsidP="006E7A3C">
            <w:pPr>
              <w:textAlignment w:val="baseline"/>
              <w:rPr>
                <w:rFonts w:ascii="Segoe UI" w:eastAsia="Times New Roman" w:hAnsi="Segoe UI" w:cs="Segoe UI"/>
                <w:sz w:val="18"/>
                <w:szCs w:val="18"/>
                <w:lang w:eastAsia="en-GB"/>
              </w:rPr>
            </w:pPr>
            <w:r w:rsidRPr="006E7A3C">
              <w:rPr>
                <w:rFonts w:ascii="Arial" w:eastAsia="Times New Roman" w:hAnsi="Arial" w:cs="Arial"/>
                <w:sz w:val="20"/>
                <w:szCs w:val="20"/>
                <w:lang w:eastAsia="en-GB"/>
              </w:rPr>
              <w:t> </w:t>
            </w:r>
          </w:p>
        </w:tc>
      </w:tr>
      <w:tr w:rsidR="00CC7FCD" w:rsidRPr="006E7A3C" w:rsidTr="006E7A3C">
        <w:tc>
          <w:tcPr>
            <w:tcW w:w="3823" w:type="dxa"/>
            <w:shd w:val="clear" w:color="auto" w:fill="CCCCCC"/>
            <w:hideMark/>
          </w:tcPr>
          <w:p w:rsidR="00CC7FCD" w:rsidRPr="00E2031B" w:rsidRDefault="00CC7FCD" w:rsidP="006E7A3C">
            <w:pPr>
              <w:ind w:left="306"/>
              <w:textAlignment w:val="baseline"/>
              <w:rPr>
                <w:rFonts w:ascii="Segoe UI" w:eastAsia="Times New Roman" w:hAnsi="Segoe UI" w:cs="Segoe UI"/>
                <w:b/>
                <w:bCs/>
                <w:sz w:val="18"/>
                <w:szCs w:val="18"/>
                <w:lang w:eastAsia="en-GB"/>
              </w:rPr>
            </w:pPr>
            <w:r w:rsidRPr="006E7A3C">
              <w:rPr>
                <w:rFonts w:ascii="Times New Roman" w:hAnsi="Times New Roman"/>
                <w:b/>
                <w:bCs/>
                <w:sz w:val="22"/>
                <w:szCs w:val="22"/>
              </w:rPr>
              <w:t>Low (males: &lt;13·0; females: &lt;12·0)</w:t>
            </w:r>
          </w:p>
        </w:tc>
        <w:tc>
          <w:tcPr>
            <w:tcW w:w="1877" w:type="dxa"/>
            <w:shd w:val="clear" w:color="auto" w:fill="CCCCCC"/>
            <w:hideMark/>
          </w:tcPr>
          <w:p w:rsidR="00CC7FCD" w:rsidRPr="00E2031B" w:rsidRDefault="00CC7FCD" w:rsidP="006E7A3C">
            <w:pPr>
              <w:textAlignment w:val="baseline"/>
              <w:rPr>
                <w:rFonts w:ascii="Segoe UI" w:eastAsia="Times New Roman" w:hAnsi="Segoe UI" w:cs="Segoe UI"/>
                <w:sz w:val="18"/>
                <w:szCs w:val="18"/>
                <w:lang w:eastAsia="en-GB"/>
              </w:rPr>
            </w:pPr>
            <w:r w:rsidRPr="006E7A3C">
              <w:rPr>
                <w:rFonts w:ascii="Calibri" w:eastAsia="Times New Roman" w:hAnsi="Calibri" w:cs="Calibri"/>
                <w:lang w:eastAsia="en-GB"/>
              </w:rPr>
              <w:t>1958 (100.0%) </w:t>
            </w:r>
          </w:p>
        </w:tc>
        <w:tc>
          <w:tcPr>
            <w:tcW w:w="1665" w:type="dxa"/>
            <w:shd w:val="clear" w:color="auto" w:fill="CCCCCC"/>
            <w:hideMark/>
          </w:tcPr>
          <w:p w:rsidR="00CC7FCD" w:rsidRPr="00E2031B" w:rsidRDefault="00CC7FCD" w:rsidP="006E7A3C">
            <w:pPr>
              <w:textAlignment w:val="baseline"/>
              <w:rPr>
                <w:rFonts w:ascii="Segoe UI" w:eastAsia="Times New Roman" w:hAnsi="Segoe UI" w:cs="Segoe UI"/>
                <w:sz w:val="18"/>
                <w:szCs w:val="18"/>
                <w:lang w:eastAsia="en-GB"/>
              </w:rPr>
            </w:pPr>
            <w:r w:rsidRPr="006E7A3C">
              <w:rPr>
                <w:rFonts w:ascii="Calibri" w:eastAsia="Times New Roman" w:hAnsi="Calibri" w:cs="Calibri"/>
                <w:lang w:eastAsia="en-GB"/>
              </w:rPr>
              <w:t>813 (100.0%) </w:t>
            </w:r>
          </w:p>
        </w:tc>
      </w:tr>
    </w:tbl>
    <w:p w:rsidR="00350C42" w:rsidRPr="00156BCE" w:rsidRDefault="00350C42" w:rsidP="00350C42">
      <w:pPr>
        <w:spacing w:line="360" w:lineRule="auto"/>
        <w:jc w:val="both"/>
        <w:rPr>
          <w:rFonts w:ascii="Times New Roman Bold" w:hAnsi="Times New Roman Bold" w:hint="eastAsia"/>
        </w:rPr>
        <w:sectPr w:rsidR="00350C42" w:rsidRPr="00156BCE">
          <w:headerReference w:type="even" r:id="rId9"/>
          <w:headerReference w:type="default" r:id="rId10"/>
          <w:footerReference w:type="even" r:id="rId11"/>
          <w:footerReference w:type="default" r:id="rId12"/>
          <w:pgSz w:w="11900" w:h="16840"/>
          <w:pgMar w:top="1440" w:right="1440" w:bottom="1440" w:left="1440" w:header="708" w:footer="708" w:gutter="0"/>
          <w:cols w:space="720"/>
        </w:sectPr>
      </w:pPr>
    </w:p>
    <w:p w:rsidR="00350C42" w:rsidRDefault="00AA2DAE">
      <w:pPr>
        <w:spacing w:line="360" w:lineRule="auto"/>
        <w:jc w:val="both"/>
        <w:rPr>
          <w:rFonts w:ascii="Times New Roman Bold" w:hAnsi="Times New Roman Bold"/>
        </w:rPr>
      </w:pPr>
      <w:r>
        <w:rPr>
          <w:rFonts w:ascii="Times New Roman Bold" w:hAnsi="Times New Roman Bold"/>
        </w:rPr>
        <w:lastRenderedPageBreak/>
        <w:t>Supplemental Table S</w:t>
      </w:r>
      <w:r w:rsidR="00CC7FCD">
        <w:rPr>
          <w:rFonts w:ascii="Times New Roman Bold" w:hAnsi="Times New Roman Bold"/>
        </w:rPr>
        <w:t>3</w:t>
      </w:r>
      <w:r>
        <w:rPr>
          <w:rFonts w:ascii="Times New Roman Bold" w:hAnsi="Times New Roman Bold"/>
        </w:rPr>
        <w:t xml:space="preserve">. </w:t>
      </w:r>
      <w:r w:rsidR="000D78BC">
        <w:rPr>
          <w:rFonts w:ascii="Times New Roman Bold" w:hAnsi="Times New Roman Bold"/>
        </w:rPr>
        <w:t>Daily dosages of DOACs according to anticoagulant type</w:t>
      </w:r>
      <w:r w:rsidR="00350C42">
        <w:rPr>
          <w:rFonts w:ascii="Times New Roman Bold" w:hAnsi="Times New Roman Bold"/>
        </w:rPr>
        <w:t xml:space="preserve"> </w:t>
      </w:r>
    </w:p>
    <w:tbl>
      <w:tblPr>
        <w:tblW w:w="1423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358"/>
        <w:gridCol w:w="87"/>
        <w:gridCol w:w="1161"/>
        <w:gridCol w:w="883"/>
        <w:gridCol w:w="883"/>
        <w:gridCol w:w="883"/>
        <w:gridCol w:w="883"/>
        <w:gridCol w:w="954"/>
        <w:gridCol w:w="954"/>
        <w:gridCol w:w="883"/>
        <w:gridCol w:w="883"/>
        <w:gridCol w:w="883"/>
        <w:gridCol w:w="883"/>
        <w:gridCol w:w="883"/>
        <w:gridCol w:w="883"/>
        <w:gridCol w:w="883"/>
        <w:gridCol w:w="7"/>
        <w:tblGridChange w:id="1">
          <w:tblGrid>
            <w:gridCol w:w="1358"/>
            <w:gridCol w:w="87"/>
            <w:gridCol w:w="1161"/>
            <w:gridCol w:w="883"/>
            <w:gridCol w:w="883"/>
            <w:gridCol w:w="883"/>
            <w:gridCol w:w="883"/>
            <w:gridCol w:w="954"/>
            <w:gridCol w:w="954"/>
            <w:gridCol w:w="883"/>
            <w:gridCol w:w="883"/>
            <w:gridCol w:w="883"/>
            <w:gridCol w:w="883"/>
            <w:gridCol w:w="883"/>
            <w:gridCol w:w="883"/>
            <w:gridCol w:w="883"/>
            <w:gridCol w:w="7"/>
          </w:tblGrid>
        </w:tblGridChange>
      </w:tblGrid>
      <w:tr w:rsidR="00350C42" w:rsidTr="00156BCE">
        <w:trPr>
          <w:trHeight w:val="561"/>
        </w:trPr>
        <w:tc>
          <w:tcPr>
            <w:tcW w:w="1358" w:type="dxa"/>
            <w:gridSpan w:val="2"/>
            <w:tcBorders>
              <w:top w:val="single" w:sz="4" w:space="0" w:color="000000"/>
              <w:left w:val="single" w:sz="4" w:space="0" w:color="000000"/>
              <w:bottom w:val="single" w:sz="4" w:space="0" w:color="000000"/>
              <w:right w:val="nil"/>
            </w:tcBorders>
            <w:shd w:val="clear" w:color="auto" w:fill="000000"/>
          </w:tcPr>
          <w:p w:rsidR="007947D0" w:rsidRPr="00AA2EDC" w:rsidRDefault="00350C42" w:rsidP="00156BCE">
            <w:pPr>
              <w:rPr>
                <w:rFonts w:ascii="Calibri" w:hAnsi="Calibri" w:cs="Calibri"/>
                <w:b/>
                <w:bCs/>
              </w:rPr>
            </w:pPr>
            <w:r w:rsidRPr="00AA2EDC">
              <w:rPr>
                <w:rFonts w:ascii="Calibri" w:hAnsi="Calibri" w:cs="Calibri"/>
                <w:b/>
                <w:bCs/>
              </w:rPr>
              <w:t xml:space="preserve">OAC Type, </w:t>
            </w:r>
          </w:p>
          <w:p w:rsidR="00350C42" w:rsidRPr="00AA2EDC" w:rsidRDefault="00350C42" w:rsidP="00156BCE">
            <w:pPr>
              <w:rPr>
                <w:rFonts w:ascii="Calibri" w:hAnsi="Calibri" w:cs="Calibri"/>
                <w:b/>
                <w:bCs/>
              </w:rPr>
            </w:pPr>
            <w:r w:rsidRPr="00AA2EDC">
              <w:rPr>
                <w:rFonts w:ascii="Calibri" w:hAnsi="Calibri" w:cs="Calibri"/>
                <w:b/>
                <w:bCs/>
              </w:rPr>
              <w:t>n (%)</w:t>
            </w:r>
          </w:p>
        </w:tc>
        <w:tc>
          <w:tcPr>
            <w:tcW w:w="1165" w:type="dxa"/>
            <w:tcBorders>
              <w:top w:val="single" w:sz="4" w:space="0" w:color="000000"/>
              <w:left w:val="nil"/>
              <w:bottom w:val="single" w:sz="4" w:space="0" w:color="000000"/>
              <w:right w:val="nil"/>
            </w:tcBorders>
            <w:shd w:val="clear" w:color="auto" w:fill="000000"/>
          </w:tcPr>
          <w:p w:rsidR="00350C42" w:rsidRPr="00AA2EDC" w:rsidRDefault="00350C42" w:rsidP="00156BCE">
            <w:pPr>
              <w:jc w:val="center"/>
              <w:rPr>
                <w:rFonts w:ascii="Calibri" w:hAnsi="Calibri" w:cs="Calibri"/>
                <w:b/>
                <w:bCs/>
              </w:rPr>
            </w:pPr>
          </w:p>
        </w:tc>
        <w:tc>
          <w:tcPr>
            <w:tcW w:w="11711" w:type="dxa"/>
            <w:gridSpan w:val="14"/>
            <w:tcBorders>
              <w:top w:val="single" w:sz="4" w:space="0" w:color="000000"/>
              <w:left w:val="nil"/>
              <w:bottom w:val="single" w:sz="4" w:space="0" w:color="000000"/>
              <w:right w:val="single" w:sz="4" w:space="0" w:color="000000"/>
            </w:tcBorders>
            <w:shd w:val="clear" w:color="auto" w:fill="000000"/>
          </w:tcPr>
          <w:p w:rsidR="00350C42" w:rsidRPr="00AA2EDC" w:rsidRDefault="00350C42" w:rsidP="00156BCE">
            <w:pPr>
              <w:jc w:val="center"/>
              <w:rPr>
                <w:rFonts w:ascii="Calibri" w:hAnsi="Calibri" w:cs="Calibri"/>
                <w:b/>
                <w:bCs/>
              </w:rPr>
            </w:pPr>
            <w:r w:rsidRPr="00AA2EDC">
              <w:rPr>
                <w:rFonts w:ascii="Calibri" w:hAnsi="Calibri" w:cs="Calibri"/>
                <w:b/>
                <w:bCs/>
              </w:rPr>
              <w:t>Daily Dose of OAC (mg)</w:t>
            </w:r>
          </w:p>
        </w:tc>
      </w:tr>
      <w:tr w:rsidR="00350C42" w:rsidTr="00156BCE">
        <w:trPr>
          <w:gridAfter w:val="1"/>
          <w:wAfter w:w="7" w:type="dxa"/>
          <w:trHeight w:val="394"/>
        </w:trPr>
        <w:tc>
          <w:tcPr>
            <w:tcW w:w="1271" w:type="dxa"/>
            <w:shd w:val="clear" w:color="auto" w:fill="000000"/>
          </w:tcPr>
          <w:p w:rsidR="00350C42" w:rsidRPr="00AA2EDC" w:rsidRDefault="00350C42" w:rsidP="00156BCE">
            <w:pPr>
              <w:jc w:val="center"/>
              <w:rPr>
                <w:rFonts w:ascii="Calibri" w:hAnsi="Calibri" w:cs="Calibri"/>
                <w:b/>
                <w:bCs/>
                <w:sz w:val="22"/>
                <w:szCs w:val="22"/>
              </w:rPr>
            </w:pPr>
          </w:p>
        </w:tc>
        <w:tc>
          <w:tcPr>
            <w:tcW w:w="1252" w:type="dxa"/>
            <w:gridSpan w:val="2"/>
            <w:shd w:val="clear" w:color="auto" w:fill="000000"/>
          </w:tcPr>
          <w:p w:rsidR="00350C42" w:rsidRPr="00AA2EDC" w:rsidRDefault="00350C42" w:rsidP="00156BCE">
            <w:pPr>
              <w:jc w:val="center"/>
              <w:rPr>
                <w:rFonts w:ascii="Calibri" w:hAnsi="Calibri" w:cs="Calibri"/>
                <w:sz w:val="22"/>
                <w:szCs w:val="22"/>
              </w:rPr>
            </w:pPr>
          </w:p>
        </w:tc>
        <w:tc>
          <w:tcPr>
            <w:tcW w:w="889"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2.5</w:t>
            </w:r>
          </w:p>
        </w:tc>
        <w:tc>
          <w:tcPr>
            <w:tcW w:w="889"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5</w:t>
            </w:r>
          </w:p>
        </w:tc>
        <w:tc>
          <w:tcPr>
            <w:tcW w:w="889"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10</w:t>
            </w:r>
          </w:p>
        </w:tc>
        <w:tc>
          <w:tcPr>
            <w:tcW w:w="889"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15</w:t>
            </w:r>
          </w:p>
        </w:tc>
        <w:tc>
          <w:tcPr>
            <w:tcW w:w="959"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20</w:t>
            </w:r>
          </w:p>
        </w:tc>
        <w:tc>
          <w:tcPr>
            <w:tcW w:w="959"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30</w:t>
            </w:r>
          </w:p>
        </w:tc>
        <w:tc>
          <w:tcPr>
            <w:tcW w:w="890"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40</w:t>
            </w:r>
          </w:p>
        </w:tc>
        <w:tc>
          <w:tcPr>
            <w:tcW w:w="890"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60</w:t>
            </w:r>
          </w:p>
        </w:tc>
        <w:tc>
          <w:tcPr>
            <w:tcW w:w="890"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75</w:t>
            </w:r>
          </w:p>
        </w:tc>
        <w:tc>
          <w:tcPr>
            <w:tcW w:w="890"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110</w:t>
            </w:r>
          </w:p>
        </w:tc>
        <w:tc>
          <w:tcPr>
            <w:tcW w:w="890"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150</w:t>
            </w:r>
          </w:p>
        </w:tc>
        <w:tc>
          <w:tcPr>
            <w:tcW w:w="890"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220</w:t>
            </w:r>
          </w:p>
        </w:tc>
        <w:tc>
          <w:tcPr>
            <w:tcW w:w="890" w:type="dxa"/>
            <w:shd w:val="clear" w:color="auto" w:fill="000000"/>
          </w:tcPr>
          <w:p w:rsidR="00350C42" w:rsidRPr="00AA2EDC" w:rsidRDefault="00350C42" w:rsidP="00156BCE">
            <w:pPr>
              <w:jc w:val="center"/>
              <w:rPr>
                <w:rFonts w:ascii="Calibri" w:hAnsi="Calibri" w:cs="Calibri"/>
                <w:sz w:val="22"/>
                <w:szCs w:val="22"/>
              </w:rPr>
            </w:pPr>
            <w:r w:rsidRPr="00AA2EDC">
              <w:rPr>
                <w:rFonts w:ascii="Calibri" w:hAnsi="Calibri" w:cs="Calibri"/>
                <w:sz w:val="22"/>
                <w:szCs w:val="22"/>
              </w:rPr>
              <w:t>330</w:t>
            </w:r>
          </w:p>
        </w:tc>
      </w:tr>
      <w:tr w:rsidR="00350C42" w:rsidTr="00156BCE">
        <w:trPr>
          <w:gridAfter w:val="1"/>
          <w:wAfter w:w="7" w:type="dxa"/>
          <w:trHeight w:val="414"/>
        </w:trPr>
        <w:tc>
          <w:tcPr>
            <w:tcW w:w="1271" w:type="dxa"/>
            <w:vMerge w:val="restart"/>
            <w:shd w:val="clear" w:color="auto" w:fill="BFBFBF"/>
          </w:tcPr>
          <w:p w:rsidR="00350C42" w:rsidRPr="00AA2EDC" w:rsidRDefault="00350C42" w:rsidP="00156BCE">
            <w:pPr>
              <w:rPr>
                <w:rFonts w:ascii="Calibri" w:hAnsi="Calibri" w:cs="Calibri"/>
                <w:b/>
                <w:bCs/>
                <w:sz w:val="22"/>
                <w:szCs w:val="22"/>
              </w:rPr>
            </w:pPr>
            <w:r w:rsidRPr="00AA2EDC">
              <w:rPr>
                <w:rFonts w:ascii="Calibri" w:hAnsi="Calibri" w:cs="Calibri"/>
                <w:b/>
                <w:bCs/>
                <w:sz w:val="22"/>
                <w:szCs w:val="22"/>
              </w:rPr>
              <w:t>Apixaban</w:t>
            </w:r>
          </w:p>
        </w:tc>
        <w:tc>
          <w:tcPr>
            <w:tcW w:w="1252" w:type="dxa"/>
            <w:gridSpan w:val="2"/>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Anemia (n=2,771)</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12 (1.2)</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74 (7.1)</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95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65 (6.3)</w:t>
            </w:r>
          </w:p>
        </w:tc>
        <w:tc>
          <w:tcPr>
            <w:tcW w:w="95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 xml:space="preserve">0 (0.0) </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r>
      <w:tr w:rsidR="00350C42" w:rsidTr="00156BCE">
        <w:trPr>
          <w:gridAfter w:val="1"/>
          <w:wAfter w:w="7" w:type="dxa"/>
          <w:trHeight w:val="465"/>
        </w:trPr>
        <w:tc>
          <w:tcPr>
            <w:tcW w:w="1271" w:type="dxa"/>
            <w:vMerge/>
            <w:shd w:val="clear" w:color="auto" w:fill="BFBFBF"/>
          </w:tcPr>
          <w:p w:rsidR="00350C42" w:rsidRPr="00156BCE" w:rsidRDefault="00350C42" w:rsidP="00156BCE">
            <w:pPr>
              <w:rPr>
                <w:rFonts w:ascii="Calibri" w:hAnsi="Calibri" w:cs="Calibri"/>
                <w:b/>
                <w:bCs/>
                <w:sz w:val="22"/>
                <w:szCs w:val="22"/>
              </w:rPr>
            </w:pPr>
          </w:p>
        </w:tc>
        <w:tc>
          <w:tcPr>
            <w:tcW w:w="1252" w:type="dxa"/>
            <w:gridSpan w:val="2"/>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No-anemia (n=4,927)</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 (0.0)</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17 (0.7)</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128 (5.0)</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95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198 (7.7)</w:t>
            </w:r>
          </w:p>
        </w:tc>
        <w:tc>
          <w:tcPr>
            <w:tcW w:w="95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r>
      <w:tr w:rsidR="00350C42" w:rsidTr="00156BCE">
        <w:trPr>
          <w:gridAfter w:val="1"/>
          <w:wAfter w:w="7" w:type="dxa"/>
          <w:trHeight w:val="513"/>
        </w:trPr>
        <w:tc>
          <w:tcPr>
            <w:tcW w:w="1271" w:type="dxa"/>
            <w:vMerge w:val="restart"/>
            <w:shd w:val="clear" w:color="auto" w:fill="BFBFBF"/>
          </w:tcPr>
          <w:p w:rsidR="00350C42" w:rsidRPr="00AA2EDC" w:rsidRDefault="00350C42" w:rsidP="00156BCE">
            <w:pPr>
              <w:rPr>
                <w:rFonts w:ascii="Calibri" w:hAnsi="Calibri" w:cs="Calibri"/>
                <w:b/>
                <w:bCs/>
                <w:sz w:val="22"/>
                <w:szCs w:val="22"/>
              </w:rPr>
            </w:pPr>
            <w:r w:rsidRPr="00AA2EDC">
              <w:rPr>
                <w:rFonts w:ascii="Calibri" w:hAnsi="Calibri" w:cs="Calibri"/>
                <w:b/>
                <w:bCs/>
                <w:sz w:val="22"/>
                <w:szCs w:val="22"/>
              </w:rPr>
              <w:t>Dabigatran</w:t>
            </w:r>
          </w:p>
        </w:tc>
        <w:tc>
          <w:tcPr>
            <w:tcW w:w="1252" w:type="dxa"/>
            <w:gridSpan w:val="2"/>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Anemia (n=2,771)</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95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95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2 (0.2)</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3 (0.3)</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1 (0.1)</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11 (1.1)</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48 (4.6)</w:t>
            </w:r>
          </w:p>
        </w:tc>
      </w:tr>
      <w:tr w:rsidR="00350C42" w:rsidTr="00156BCE">
        <w:trPr>
          <w:gridAfter w:val="1"/>
          <w:wAfter w:w="7" w:type="dxa"/>
          <w:trHeight w:val="465"/>
        </w:trPr>
        <w:tc>
          <w:tcPr>
            <w:tcW w:w="1271" w:type="dxa"/>
            <w:vMerge/>
            <w:shd w:val="clear" w:color="auto" w:fill="BFBFBF"/>
          </w:tcPr>
          <w:p w:rsidR="00350C42" w:rsidRPr="00156BCE" w:rsidRDefault="00350C42" w:rsidP="00156BCE">
            <w:pPr>
              <w:rPr>
                <w:rFonts w:ascii="Calibri" w:hAnsi="Calibri" w:cs="Calibri"/>
                <w:b/>
                <w:bCs/>
                <w:sz w:val="22"/>
                <w:szCs w:val="22"/>
              </w:rPr>
            </w:pPr>
          </w:p>
        </w:tc>
        <w:tc>
          <w:tcPr>
            <w:tcW w:w="1252" w:type="dxa"/>
            <w:gridSpan w:val="2"/>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No-anemia (n=4,927)</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95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95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11 (0.4)</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124 (4.8)</w:t>
            </w:r>
          </w:p>
        </w:tc>
      </w:tr>
      <w:tr w:rsidR="00350C42" w:rsidTr="00156BCE">
        <w:trPr>
          <w:gridAfter w:val="1"/>
          <w:wAfter w:w="7" w:type="dxa"/>
          <w:trHeight w:val="498"/>
        </w:trPr>
        <w:tc>
          <w:tcPr>
            <w:tcW w:w="1271" w:type="dxa"/>
            <w:vMerge w:val="restart"/>
            <w:shd w:val="clear" w:color="auto" w:fill="BFBFBF"/>
          </w:tcPr>
          <w:p w:rsidR="00350C42" w:rsidRPr="00AA2EDC" w:rsidRDefault="00350C42" w:rsidP="00156BCE">
            <w:pPr>
              <w:rPr>
                <w:rFonts w:ascii="Calibri" w:hAnsi="Calibri" w:cs="Calibri"/>
                <w:b/>
                <w:bCs/>
                <w:sz w:val="22"/>
                <w:szCs w:val="22"/>
              </w:rPr>
            </w:pPr>
            <w:r w:rsidRPr="00AA2EDC">
              <w:rPr>
                <w:rFonts w:ascii="Calibri" w:hAnsi="Calibri" w:cs="Calibri"/>
                <w:b/>
                <w:bCs/>
                <w:sz w:val="22"/>
                <w:szCs w:val="22"/>
              </w:rPr>
              <w:t>Edoxaban</w:t>
            </w:r>
          </w:p>
        </w:tc>
        <w:tc>
          <w:tcPr>
            <w:tcW w:w="1252" w:type="dxa"/>
            <w:gridSpan w:val="2"/>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Anemia (n=2,771)</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3 (0.3)</w:t>
            </w:r>
          </w:p>
        </w:tc>
        <w:tc>
          <w:tcPr>
            <w:tcW w:w="95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95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14 (1.3)</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10 (1.0)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r>
      <w:tr w:rsidR="00350C42" w:rsidTr="00156BCE">
        <w:trPr>
          <w:gridAfter w:val="1"/>
          <w:wAfter w:w="7" w:type="dxa"/>
          <w:trHeight w:val="465"/>
        </w:trPr>
        <w:tc>
          <w:tcPr>
            <w:tcW w:w="1271" w:type="dxa"/>
            <w:vMerge/>
            <w:shd w:val="clear" w:color="auto" w:fill="BFBFBF"/>
          </w:tcPr>
          <w:p w:rsidR="00350C42" w:rsidRPr="00156BCE" w:rsidRDefault="00350C42" w:rsidP="00156BCE">
            <w:pPr>
              <w:rPr>
                <w:rFonts w:ascii="Calibri" w:hAnsi="Calibri" w:cs="Calibri"/>
                <w:b/>
                <w:bCs/>
                <w:sz w:val="22"/>
                <w:szCs w:val="22"/>
              </w:rPr>
            </w:pPr>
          </w:p>
        </w:tc>
        <w:tc>
          <w:tcPr>
            <w:tcW w:w="1252" w:type="dxa"/>
            <w:gridSpan w:val="2"/>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No-anemia (n=4,927)</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2 (0.1)</w:t>
            </w:r>
          </w:p>
        </w:tc>
        <w:tc>
          <w:tcPr>
            <w:tcW w:w="95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95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10 (0.4)</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26 (1.0)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r>
      <w:tr w:rsidR="00350C42" w:rsidTr="00156BCE">
        <w:trPr>
          <w:gridAfter w:val="1"/>
          <w:wAfter w:w="7" w:type="dxa"/>
          <w:trHeight w:val="511"/>
        </w:trPr>
        <w:tc>
          <w:tcPr>
            <w:tcW w:w="1271" w:type="dxa"/>
            <w:vMerge w:val="restart"/>
            <w:shd w:val="clear" w:color="auto" w:fill="BFBFBF"/>
          </w:tcPr>
          <w:p w:rsidR="00350C42" w:rsidRPr="00AA2EDC" w:rsidRDefault="00350C42" w:rsidP="00156BCE">
            <w:pPr>
              <w:rPr>
                <w:rFonts w:ascii="Calibri" w:hAnsi="Calibri" w:cs="Calibri"/>
                <w:b/>
                <w:bCs/>
                <w:sz w:val="22"/>
                <w:szCs w:val="22"/>
              </w:rPr>
            </w:pPr>
            <w:r w:rsidRPr="00AA2EDC">
              <w:rPr>
                <w:rFonts w:ascii="Calibri" w:hAnsi="Calibri" w:cs="Calibri"/>
                <w:b/>
                <w:bCs/>
                <w:sz w:val="22"/>
                <w:szCs w:val="22"/>
              </w:rPr>
              <w:t>Rivaroxaban</w:t>
            </w:r>
          </w:p>
        </w:tc>
        <w:tc>
          <w:tcPr>
            <w:tcW w:w="1252" w:type="dxa"/>
            <w:gridSpan w:val="2"/>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Anemia (n=2,771)</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23 (2.2)</w:t>
            </w:r>
          </w:p>
        </w:tc>
        <w:tc>
          <w:tcPr>
            <w:tcW w:w="88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57 (5.5)</w:t>
            </w:r>
          </w:p>
        </w:tc>
        <w:tc>
          <w:tcPr>
            <w:tcW w:w="95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228 (22.0)</w:t>
            </w:r>
          </w:p>
        </w:tc>
        <w:tc>
          <w:tcPr>
            <w:tcW w:w="959"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482 (46.4)</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4 (0.4)</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1 (0.1)</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c>
          <w:tcPr>
            <w:tcW w:w="890" w:type="dxa"/>
            <w:shd w:val="clear" w:color="auto" w:fill="auto"/>
          </w:tcPr>
          <w:p w:rsidR="00350C42" w:rsidRPr="00AA2EDC" w:rsidRDefault="00350C42" w:rsidP="00156BCE">
            <w:pPr>
              <w:rPr>
                <w:rFonts w:ascii="Calibri" w:hAnsi="Calibri" w:cs="Calibri"/>
                <w:sz w:val="22"/>
                <w:szCs w:val="22"/>
              </w:rPr>
            </w:pPr>
            <w:r w:rsidRPr="00AA2EDC">
              <w:rPr>
                <w:rFonts w:ascii="Calibri" w:hAnsi="Calibri" w:cs="Calibri"/>
                <w:sz w:val="22"/>
                <w:szCs w:val="22"/>
              </w:rPr>
              <w:t>0 (0.0)</w:t>
            </w:r>
          </w:p>
        </w:tc>
      </w:tr>
      <w:tr w:rsidR="00350C42" w:rsidTr="00156BCE">
        <w:trPr>
          <w:gridAfter w:val="1"/>
          <w:wAfter w:w="7" w:type="dxa"/>
          <w:trHeight w:val="486"/>
        </w:trPr>
        <w:tc>
          <w:tcPr>
            <w:tcW w:w="1271" w:type="dxa"/>
            <w:vMerge/>
            <w:shd w:val="clear" w:color="auto" w:fill="BFBFBF"/>
          </w:tcPr>
          <w:p w:rsidR="00350C42" w:rsidRPr="00156BCE" w:rsidRDefault="00350C42" w:rsidP="00156BCE">
            <w:pPr>
              <w:rPr>
                <w:rFonts w:ascii="Calibri" w:hAnsi="Calibri" w:cs="Calibri"/>
                <w:b/>
                <w:bCs/>
                <w:sz w:val="22"/>
                <w:szCs w:val="22"/>
              </w:rPr>
            </w:pPr>
          </w:p>
        </w:tc>
        <w:tc>
          <w:tcPr>
            <w:tcW w:w="1252" w:type="dxa"/>
            <w:gridSpan w:val="2"/>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No-anemia (n=4,927)</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17 (0.7)</w:t>
            </w:r>
          </w:p>
        </w:tc>
        <w:tc>
          <w:tcPr>
            <w:tcW w:w="88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77 (3.0)</w:t>
            </w:r>
          </w:p>
        </w:tc>
        <w:tc>
          <w:tcPr>
            <w:tcW w:w="95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358 (13.9)</w:t>
            </w:r>
          </w:p>
        </w:tc>
        <w:tc>
          <w:tcPr>
            <w:tcW w:w="959"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1,595 (61.8)</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15 (0.6)</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1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c>
          <w:tcPr>
            <w:tcW w:w="890" w:type="dxa"/>
            <w:shd w:val="clear" w:color="auto" w:fill="CCCCCC"/>
          </w:tcPr>
          <w:p w:rsidR="00350C42" w:rsidRPr="00156BCE" w:rsidRDefault="00350C42" w:rsidP="00156BCE">
            <w:pPr>
              <w:rPr>
                <w:rFonts w:ascii="Calibri" w:hAnsi="Calibri" w:cs="Calibri"/>
                <w:sz w:val="22"/>
                <w:szCs w:val="22"/>
              </w:rPr>
            </w:pPr>
            <w:r w:rsidRPr="00156BCE">
              <w:rPr>
                <w:rFonts w:ascii="Calibri" w:hAnsi="Calibri" w:cs="Calibri"/>
                <w:sz w:val="22"/>
                <w:szCs w:val="22"/>
              </w:rPr>
              <w:t>0 (0.0)</w:t>
            </w:r>
          </w:p>
        </w:tc>
      </w:tr>
    </w:tbl>
    <w:p w:rsidR="00350C42" w:rsidRDefault="00350C42">
      <w:pPr>
        <w:spacing w:line="360" w:lineRule="auto"/>
        <w:jc w:val="both"/>
        <w:rPr>
          <w:rFonts w:ascii="Times New Roman Bold" w:hAnsi="Times New Roman Bold" w:hint="eastAsia"/>
        </w:rPr>
        <w:sectPr w:rsidR="00350C42" w:rsidSect="00350C42">
          <w:pgSz w:w="16840" w:h="11900" w:orient="landscape"/>
          <w:pgMar w:top="1440" w:right="1440" w:bottom="1440" w:left="1440" w:header="709" w:footer="709" w:gutter="0"/>
          <w:cols w:space="720"/>
        </w:sectPr>
      </w:pPr>
    </w:p>
    <w:p w:rsidR="00350C42" w:rsidRDefault="00350C42">
      <w:pPr>
        <w:spacing w:line="360" w:lineRule="auto"/>
        <w:jc w:val="both"/>
        <w:rPr>
          <w:rFonts w:ascii="Times New Roman Bold" w:hAnsi="Times New Roman Bold" w:hint="eastAsia"/>
        </w:rPr>
      </w:pPr>
    </w:p>
    <w:p w:rsidR="003B4A1B" w:rsidRDefault="00350C42">
      <w:pPr>
        <w:spacing w:line="360" w:lineRule="auto"/>
        <w:jc w:val="both"/>
        <w:rPr>
          <w:rFonts w:ascii="Times New Roman Bold" w:hAnsi="Times New Roman Bold"/>
        </w:rPr>
      </w:pPr>
      <w:r>
        <w:rPr>
          <w:rFonts w:ascii="Times New Roman Bold" w:hAnsi="Times New Roman Bold"/>
        </w:rPr>
        <w:t>Supplemental Table S</w:t>
      </w:r>
      <w:r w:rsidR="00CC7FCD">
        <w:rPr>
          <w:rFonts w:ascii="Times New Roman Bold" w:hAnsi="Times New Roman Bold"/>
        </w:rPr>
        <w:t>4</w:t>
      </w:r>
      <w:r>
        <w:rPr>
          <w:rFonts w:ascii="Times New Roman Bold" w:hAnsi="Times New Roman Bold"/>
        </w:rPr>
        <w:t>. R</w:t>
      </w:r>
      <w:r w:rsidR="003B4A1B" w:rsidRPr="003B4A1B">
        <w:rPr>
          <w:rFonts w:ascii="Times New Roman Bold" w:hAnsi="Times New Roman Bold"/>
        </w:rPr>
        <w:t>ate of major bleeding per 100 person years in VTE patients with anemia by treatment type</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935"/>
        <w:gridCol w:w="966"/>
        <w:gridCol w:w="821"/>
        <w:gridCol w:w="1660"/>
        <w:gridCol w:w="992"/>
        <w:gridCol w:w="851"/>
        <w:gridCol w:w="1791"/>
      </w:tblGrid>
      <w:tr w:rsidR="003B4A1B" w:rsidTr="00AA2EDC">
        <w:tc>
          <w:tcPr>
            <w:tcW w:w="1935" w:type="dxa"/>
            <w:tcBorders>
              <w:top w:val="single" w:sz="4" w:space="0" w:color="000000"/>
              <w:left w:val="single" w:sz="4" w:space="0" w:color="000000"/>
              <w:bottom w:val="single" w:sz="4" w:space="0" w:color="000000"/>
              <w:right w:val="nil"/>
            </w:tcBorders>
            <w:shd w:val="clear" w:color="auto" w:fill="000000"/>
          </w:tcPr>
          <w:p w:rsidR="003B4A1B" w:rsidRPr="00AA2EDC" w:rsidRDefault="003B4A1B" w:rsidP="00AA2EDC">
            <w:pPr>
              <w:pStyle w:val="PlainText"/>
              <w:jc w:val="center"/>
              <w:rPr>
                <w:b/>
                <w:bCs/>
              </w:rPr>
            </w:pPr>
          </w:p>
        </w:tc>
        <w:tc>
          <w:tcPr>
            <w:tcW w:w="3447" w:type="dxa"/>
            <w:gridSpan w:val="3"/>
            <w:tcBorders>
              <w:top w:val="single" w:sz="4" w:space="0" w:color="000000"/>
              <w:left w:val="nil"/>
              <w:bottom w:val="single" w:sz="4" w:space="0" w:color="000000"/>
              <w:right w:val="nil"/>
            </w:tcBorders>
            <w:shd w:val="clear" w:color="auto" w:fill="000000"/>
          </w:tcPr>
          <w:p w:rsidR="003B4A1B" w:rsidRPr="00AA2EDC" w:rsidRDefault="003B4A1B" w:rsidP="00AA2EDC">
            <w:pPr>
              <w:pStyle w:val="PlainText"/>
              <w:jc w:val="center"/>
              <w:rPr>
                <w:b/>
                <w:bCs/>
              </w:rPr>
            </w:pPr>
            <w:r w:rsidRPr="00AA2EDC">
              <w:rPr>
                <w:b/>
                <w:bCs/>
              </w:rPr>
              <w:t>Mild-Moderate Anemia</w:t>
            </w:r>
          </w:p>
          <w:p w:rsidR="003B4A1B" w:rsidRPr="00AA2EDC" w:rsidRDefault="003B4A1B" w:rsidP="00AA2EDC">
            <w:pPr>
              <w:pStyle w:val="PlainText"/>
              <w:jc w:val="center"/>
              <w:rPr>
                <w:b/>
                <w:bCs/>
              </w:rPr>
            </w:pPr>
            <w:r w:rsidRPr="00AA2EDC">
              <w:rPr>
                <w:b/>
                <w:bCs/>
              </w:rPr>
              <w:t>(n=1,962)</w:t>
            </w:r>
          </w:p>
        </w:tc>
        <w:tc>
          <w:tcPr>
            <w:tcW w:w="3634" w:type="dxa"/>
            <w:gridSpan w:val="3"/>
            <w:tcBorders>
              <w:top w:val="single" w:sz="4" w:space="0" w:color="000000"/>
              <w:left w:val="nil"/>
              <w:bottom w:val="single" w:sz="4" w:space="0" w:color="000000"/>
              <w:right w:val="single" w:sz="4" w:space="0" w:color="000000"/>
            </w:tcBorders>
            <w:shd w:val="clear" w:color="auto" w:fill="000000"/>
          </w:tcPr>
          <w:p w:rsidR="003B4A1B" w:rsidRPr="00AA2EDC" w:rsidRDefault="003B4A1B" w:rsidP="00AA2EDC">
            <w:pPr>
              <w:pStyle w:val="PlainText"/>
              <w:jc w:val="center"/>
              <w:rPr>
                <w:b/>
                <w:bCs/>
              </w:rPr>
            </w:pPr>
            <w:r w:rsidRPr="00AA2EDC">
              <w:rPr>
                <w:b/>
                <w:bCs/>
              </w:rPr>
              <w:t>Severe Anemia</w:t>
            </w:r>
          </w:p>
          <w:p w:rsidR="003B4A1B" w:rsidRPr="00AA2EDC" w:rsidRDefault="003B4A1B" w:rsidP="00AA2EDC">
            <w:pPr>
              <w:pStyle w:val="PlainText"/>
              <w:jc w:val="center"/>
              <w:rPr>
                <w:b/>
                <w:bCs/>
              </w:rPr>
            </w:pPr>
            <w:r w:rsidRPr="00AA2EDC">
              <w:rPr>
                <w:b/>
                <w:bCs/>
              </w:rPr>
              <w:t>(n=817)</w:t>
            </w:r>
          </w:p>
        </w:tc>
      </w:tr>
      <w:tr w:rsidR="003B4A1B" w:rsidTr="00AA2EDC">
        <w:tc>
          <w:tcPr>
            <w:tcW w:w="1935" w:type="dxa"/>
            <w:shd w:val="clear" w:color="auto" w:fill="CCCCCC"/>
          </w:tcPr>
          <w:p w:rsidR="003B4A1B" w:rsidRPr="00AA2EDC" w:rsidRDefault="003B4A1B" w:rsidP="00AA2EDC">
            <w:pPr>
              <w:pStyle w:val="PlainText"/>
              <w:jc w:val="center"/>
              <w:rPr>
                <w:b/>
                <w:bCs/>
                <w:color w:val="000000"/>
              </w:rPr>
            </w:pPr>
            <w:r w:rsidRPr="00AA2EDC">
              <w:rPr>
                <w:b/>
                <w:bCs/>
                <w:color w:val="000000"/>
              </w:rPr>
              <w:t>Treatment</w:t>
            </w:r>
          </w:p>
        </w:tc>
        <w:tc>
          <w:tcPr>
            <w:tcW w:w="966" w:type="dxa"/>
            <w:shd w:val="clear" w:color="auto" w:fill="CCCCCC"/>
          </w:tcPr>
          <w:p w:rsidR="003B4A1B" w:rsidRPr="00AA2EDC" w:rsidRDefault="003B4A1B" w:rsidP="00AA2EDC">
            <w:pPr>
              <w:pStyle w:val="PlainText"/>
              <w:jc w:val="center"/>
              <w:rPr>
                <w:b/>
                <w:color w:val="000000"/>
              </w:rPr>
            </w:pPr>
            <w:r w:rsidRPr="00AA2EDC">
              <w:rPr>
                <w:b/>
                <w:color w:val="000000"/>
              </w:rPr>
              <w:t>No. of patients</w:t>
            </w:r>
          </w:p>
        </w:tc>
        <w:tc>
          <w:tcPr>
            <w:tcW w:w="821" w:type="dxa"/>
            <w:shd w:val="clear" w:color="auto" w:fill="CCCCCC"/>
          </w:tcPr>
          <w:p w:rsidR="003B4A1B" w:rsidRPr="00AA2EDC" w:rsidRDefault="003B4A1B" w:rsidP="00AA2EDC">
            <w:pPr>
              <w:pStyle w:val="PlainText"/>
              <w:jc w:val="center"/>
              <w:rPr>
                <w:b/>
                <w:color w:val="000000"/>
              </w:rPr>
            </w:pPr>
            <w:r w:rsidRPr="00AA2EDC">
              <w:rPr>
                <w:b/>
                <w:color w:val="000000"/>
              </w:rPr>
              <w:t>Events</w:t>
            </w:r>
          </w:p>
        </w:tc>
        <w:tc>
          <w:tcPr>
            <w:tcW w:w="1660" w:type="dxa"/>
            <w:shd w:val="clear" w:color="auto" w:fill="CCCCCC"/>
          </w:tcPr>
          <w:p w:rsidR="003B4A1B" w:rsidRPr="00AA2EDC" w:rsidRDefault="003B4A1B" w:rsidP="00AA2EDC">
            <w:pPr>
              <w:pStyle w:val="PlainText"/>
              <w:jc w:val="center"/>
              <w:rPr>
                <w:b/>
                <w:color w:val="000000"/>
              </w:rPr>
            </w:pPr>
            <w:r w:rsidRPr="00AA2EDC">
              <w:rPr>
                <w:b/>
                <w:color w:val="000000"/>
              </w:rPr>
              <w:t>Rate % (95% CI)</w:t>
            </w:r>
          </w:p>
        </w:tc>
        <w:tc>
          <w:tcPr>
            <w:tcW w:w="992" w:type="dxa"/>
            <w:shd w:val="clear" w:color="auto" w:fill="CCCCCC"/>
          </w:tcPr>
          <w:p w:rsidR="003B4A1B" w:rsidRPr="00AA2EDC" w:rsidRDefault="003B4A1B" w:rsidP="00AA2EDC">
            <w:pPr>
              <w:pStyle w:val="PlainText"/>
              <w:jc w:val="center"/>
              <w:rPr>
                <w:b/>
                <w:color w:val="000000"/>
              </w:rPr>
            </w:pPr>
            <w:r w:rsidRPr="00AA2EDC">
              <w:rPr>
                <w:b/>
                <w:color w:val="000000"/>
              </w:rPr>
              <w:t>No. of patients</w:t>
            </w:r>
          </w:p>
        </w:tc>
        <w:tc>
          <w:tcPr>
            <w:tcW w:w="851" w:type="dxa"/>
            <w:shd w:val="clear" w:color="auto" w:fill="CCCCCC"/>
          </w:tcPr>
          <w:p w:rsidR="003B4A1B" w:rsidRPr="00AA2EDC" w:rsidRDefault="003B4A1B" w:rsidP="00AA2EDC">
            <w:pPr>
              <w:pStyle w:val="PlainText"/>
              <w:jc w:val="center"/>
              <w:rPr>
                <w:b/>
                <w:color w:val="000000"/>
              </w:rPr>
            </w:pPr>
            <w:r w:rsidRPr="00AA2EDC">
              <w:rPr>
                <w:b/>
                <w:color w:val="000000"/>
              </w:rPr>
              <w:t>Events</w:t>
            </w:r>
          </w:p>
        </w:tc>
        <w:tc>
          <w:tcPr>
            <w:tcW w:w="1791" w:type="dxa"/>
            <w:shd w:val="clear" w:color="auto" w:fill="CCCCCC"/>
          </w:tcPr>
          <w:p w:rsidR="003B4A1B" w:rsidRPr="00AA2EDC" w:rsidRDefault="003B4A1B" w:rsidP="00AA2EDC">
            <w:pPr>
              <w:pStyle w:val="PlainText"/>
              <w:jc w:val="center"/>
              <w:rPr>
                <w:b/>
                <w:color w:val="000000"/>
              </w:rPr>
            </w:pPr>
            <w:r w:rsidRPr="00AA2EDC">
              <w:rPr>
                <w:b/>
                <w:color w:val="000000"/>
              </w:rPr>
              <w:t>Rate % (95% CI)</w:t>
            </w:r>
          </w:p>
        </w:tc>
      </w:tr>
      <w:tr w:rsidR="003B4A1B" w:rsidTr="00AA2EDC">
        <w:tc>
          <w:tcPr>
            <w:tcW w:w="1935" w:type="dxa"/>
            <w:shd w:val="clear" w:color="auto" w:fill="auto"/>
          </w:tcPr>
          <w:p w:rsidR="003B4A1B" w:rsidRPr="00AA2EDC" w:rsidRDefault="003B4A1B" w:rsidP="00AA2EDC">
            <w:pPr>
              <w:pStyle w:val="PlainText"/>
              <w:rPr>
                <w:b/>
                <w:bCs/>
                <w:color w:val="000000"/>
              </w:rPr>
            </w:pPr>
            <w:r w:rsidRPr="00AA2EDC">
              <w:rPr>
                <w:b/>
                <w:bCs/>
                <w:color w:val="000000"/>
              </w:rPr>
              <w:t>Parenteral therapy</w:t>
            </w:r>
          </w:p>
        </w:tc>
        <w:tc>
          <w:tcPr>
            <w:tcW w:w="966" w:type="dxa"/>
            <w:shd w:val="clear" w:color="auto" w:fill="auto"/>
          </w:tcPr>
          <w:p w:rsidR="003B4A1B" w:rsidRPr="00AA2EDC" w:rsidRDefault="003B4A1B" w:rsidP="00AA2EDC">
            <w:pPr>
              <w:pStyle w:val="PlainText"/>
              <w:jc w:val="center"/>
              <w:rPr>
                <w:color w:val="000000"/>
              </w:rPr>
            </w:pPr>
            <w:r w:rsidRPr="00AA2EDC">
              <w:rPr>
                <w:color w:val="000000"/>
              </w:rPr>
              <w:t>469</w:t>
            </w:r>
          </w:p>
        </w:tc>
        <w:tc>
          <w:tcPr>
            <w:tcW w:w="821" w:type="dxa"/>
            <w:shd w:val="clear" w:color="auto" w:fill="auto"/>
          </w:tcPr>
          <w:p w:rsidR="003B4A1B" w:rsidRPr="00AA2EDC" w:rsidRDefault="003B4A1B" w:rsidP="00AA2EDC">
            <w:pPr>
              <w:pStyle w:val="PlainText"/>
              <w:jc w:val="center"/>
              <w:rPr>
                <w:color w:val="000000"/>
              </w:rPr>
            </w:pPr>
            <w:r w:rsidRPr="00AA2EDC">
              <w:rPr>
                <w:color w:val="000000"/>
              </w:rPr>
              <w:t>35</w:t>
            </w:r>
          </w:p>
        </w:tc>
        <w:tc>
          <w:tcPr>
            <w:tcW w:w="1660" w:type="dxa"/>
            <w:shd w:val="clear" w:color="auto" w:fill="auto"/>
          </w:tcPr>
          <w:p w:rsidR="003B4A1B" w:rsidRPr="00AA2EDC" w:rsidRDefault="003B4A1B" w:rsidP="00AA2EDC">
            <w:pPr>
              <w:pStyle w:val="PlainText"/>
              <w:jc w:val="center"/>
              <w:rPr>
                <w:color w:val="000000"/>
              </w:rPr>
            </w:pPr>
            <w:r w:rsidRPr="00AA2EDC">
              <w:rPr>
                <w:color w:val="000000"/>
              </w:rPr>
              <w:t>5.28 (3.79-7.36)</w:t>
            </w:r>
          </w:p>
        </w:tc>
        <w:tc>
          <w:tcPr>
            <w:tcW w:w="992" w:type="dxa"/>
            <w:shd w:val="clear" w:color="auto" w:fill="auto"/>
          </w:tcPr>
          <w:p w:rsidR="003B4A1B" w:rsidRPr="00AA2EDC" w:rsidRDefault="003B4A1B" w:rsidP="00AA2EDC">
            <w:pPr>
              <w:pStyle w:val="PlainText"/>
              <w:jc w:val="center"/>
              <w:rPr>
                <w:color w:val="000000"/>
              </w:rPr>
            </w:pPr>
            <w:r w:rsidRPr="00AA2EDC">
              <w:rPr>
                <w:color w:val="000000"/>
              </w:rPr>
              <w:t>255</w:t>
            </w:r>
          </w:p>
        </w:tc>
        <w:tc>
          <w:tcPr>
            <w:tcW w:w="851" w:type="dxa"/>
            <w:shd w:val="clear" w:color="auto" w:fill="auto"/>
          </w:tcPr>
          <w:p w:rsidR="003B4A1B" w:rsidRPr="00AA2EDC" w:rsidRDefault="003B4A1B" w:rsidP="00AA2EDC">
            <w:pPr>
              <w:pStyle w:val="PlainText"/>
              <w:jc w:val="center"/>
              <w:rPr>
                <w:color w:val="000000"/>
              </w:rPr>
            </w:pPr>
            <w:r w:rsidRPr="00AA2EDC">
              <w:rPr>
                <w:color w:val="000000"/>
              </w:rPr>
              <w:t>21</w:t>
            </w:r>
          </w:p>
        </w:tc>
        <w:tc>
          <w:tcPr>
            <w:tcW w:w="1791" w:type="dxa"/>
            <w:shd w:val="clear" w:color="auto" w:fill="auto"/>
          </w:tcPr>
          <w:p w:rsidR="003B4A1B" w:rsidRPr="00AA2EDC" w:rsidRDefault="003B4A1B" w:rsidP="00AA2EDC">
            <w:pPr>
              <w:pStyle w:val="PlainText"/>
              <w:jc w:val="center"/>
              <w:rPr>
                <w:color w:val="000000"/>
              </w:rPr>
            </w:pPr>
            <w:r w:rsidRPr="00AA2EDC">
              <w:rPr>
                <w:color w:val="000000"/>
              </w:rPr>
              <w:t>7.01 (4.57-10.75)</w:t>
            </w:r>
          </w:p>
        </w:tc>
      </w:tr>
      <w:tr w:rsidR="003B4A1B" w:rsidTr="00AA2EDC">
        <w:tc>
          <w:tcPr>
            <w:tcW w:w="1935" w:type="dxa"/>
            <w:shd w:val="clear" w:color="auto" w:fill="CCCCCC"/>
          </w:tcPr>
          <w:p w:rsidR="003B4A1B" w:rsidRPr="00AA2EDC" w:rsidRDefault="003B4A1B" w:rsidP="00AA2EDC">
            <w:pPr>
              <w:pStyle w:val="PlainText"/>
              <w:rPr>
                <w:b/>
                <w:bCs/>
                <w:color w:val="000000"/>
              </w:rPr>
            </w:pPr>
            <w:r w:rsidRPr="00AA2EDC">
              <w:rPr>
                <w:b/>
                <w:bCs/>
                <w:color w:val="000000"/>
              </w:rPr>
              <w:t>VKA</w:t>
            </w:r>
          </w:p>
        </w:tc>
        <w:tc>
          <w:tcPr>
            <w:tcW w:w="966" w:type="dxa"/>
            <w:shd w:val="clear" w:color="auto" w:fill="CCCCCC"/>
          </w:tcPr>
          <w:p w:rsidR="003B4A1B" w:rsidRPr="00AA2EDC" w:rsidRDefault="003B4A1B" w:rsidP="00AA2EDC">
            <w:pPr>
              <w:pStyle w:val="PlainText"/>
              <w:jc w:val="center"/>
              <w:rPr>
                <w:color w:val="000000"/>
              </w:rPr>
            </w:pPr>
            <w:r w:rsidRPr="00AA2EDC">
              <w:rPr>
                <w:color w:val="000000"/>
              </w:rPr>
              <w:t>596</w:t>
            </w:r>
          </w:p>
        </w:tc>
        <w:tc>
          <w:tcPr>
            <w:tcW w:w="821" w:type="dxa"/>
            <w:shd w:val="clear" w:color="auto" w:fill="CCCCCC"/>
          </w:tcPr>
          <w:p w:rsidR="003B4A1B" w:rsidRPr="00AA2EDC" w:rsidRDefault="003B4A1B" w:rsidP="00AA2EDC">
            <w:pPr>
              <w:pStyle w:val="PlainText"/>
              <w:jc w:val="center"/>
              <w:rPr>
                <w:color w:val="000000"/>
              </w:rPr>
            </w:pPr>
            <w:r w:rsidRPr="00AA2EDC">
              <w:rPr>
                <w:color w:val="000000"/>
              </w:rPr>
              <w:t>23</w:t>
            </w:r>
          </w:p>
        </w:tc>
        <w:tc>
          <w:tcPr>
            <w:tcW w:w="1660" w:type="dxa"/>
            <w:shd w:val="clear" w:color="auto" w:fill="CCCCCC"/>
          </w:tcPr>
          <w:p w:rsidR="003B4A1B" w:rsidRPr="00AA2EDC" w:rsidRDefault="003B4A1B" w:rsidP="00AA2EDC">
            <w:pPr>
              <w:pStyle w:val="PlainText"/>
              <w:jc w:val="center"/>
              <w:rPr>
                <w:color w:val="000000"/>
              </w:rPr>
            </w:pPr>
            <w:r w:rsidRPr="00AA2EDC">
              <w:rPr>
                <w:color w:val="000000"/>
              </w:rPr>
              <w:t>2.34 (1.56-3.53)</w:t>
            </w:r>
          </w:p>
        </w:tc>
        <w:tc>
          <w:tcPr>
            <w:tcW w:w="992" w:type="dxa"/>
            <w:shd w:val="clear" w:color="auto" w:fill="CCCCCC"/>
          </w:tcPr>
          <w:p w:rsidR="003B4A1B" w:rsidRPr="00AA2EDC" w:rsidRDefault="003B4A1B" w:rsidP="00AA2EDC">
            <w:pPr>
              <w:pStyle w:val="PlainText"/>
              <w:jc w:val="center"/>
              <w:rPr>
                <w:color w:val="000000"/>
              </w:rPr>
            </w:pPr>
            <w:r w:rsidRPr="00AA2EDC">
              <w:rPr>
                <w:color w:val="000000"/>
              </w:rPr>
              <w:t>255</w:t>
            </w:r>
          </w:p>
        </w:tc>
        <w:tc>
          <w:tcPr>
            <w:tcW w:w="851" w:type="dxa"/>
            <w:shd w:val="clear" w:color="auto" w:fill="CCCCCC"/>
          </w:tcPr>
          <w:p w:rsidR="003B4A1B" w:rsidRPr="00AA2EDC" w:rsidRDefault="003B4A1B" w:rsidP="00AA2EDC">
            <w:pPr>
              <w:pStyle w:val="PlainText"/>
              <w:jc w:val="center"/>
              <w:rPr>
                <w:color w:val="000000"/>
              </w:rPr>
            </w:pPr>
            <w:r w:rsidRPr="00AA2EDC">
              <w:rPr>
                <w:color w:val="000000"/>
              </w:rPr>
              <w:t>29</w:t>
            </w:r>
          </w:p>
        </w:tc>
        <w:tc>
          <w:tcPr>
            <w:tcW w:w="1791" w:type="dxa"/>
            <w:shd w:val="clear" w:color="auto" w:fill="CCCCCC"/>
          </w:tcPr>
          <w:p w:rsidR="003B4A1B" w:rsidRPr="00AA2EDC" w:rsidRDefault="003B4A1B" w:rsidP="00AA2EDC">
            <w:pPr>
              <w:pStyle w:val="PlainText"/>
              <w:jc w:val="center"/>
              <w:rPr>
                <w:color w:val="000000"/>
              </w:rPr>
            </w:pPr>
            <w:r w:rsidRPr="00AA2EDC">
              <w:rPr>
                <w:color w:val="000000"/>
              </w:rPr>
              <w:t>8.21 (5.71-11.82)</w:t>
            </w:r>
          </w:p>
        </w:tc>
      </w:tr>
      <w:tr w:rsidR="003B4A1B" w:rsidTr="00AA2EDC">
        <w:tc>
          <w:tcPr>
            <w:tcW w:w="1935" w:type="dxa"/>
            <w:shd w:val="clear" w:color="auto" w:fill="auto"/>
          </w:tcPr>
          <w:p w:rsidR="003B4A1B" w:rsidRPr="00AA2EDC" w:rsidRDefault="003B4A1B" w:rsidP="00AA2EDC">
            <w:pPr>
              <w:pStyle w:val="PlainText"/>
              <w:rPr>
                <w:b/>
                <w:bCs/>
                <w:color w:val="000000"/>
              </w:rPr>
            </w:pPr>
            <w:r w:rsidRPr="00AA2EDC">
              <w:rPr>
                <w:b/>
                <w:bCs/>
                <w:color w:val="000000"/>
              </w:rPr>
              <w:t>NOAC</w:t>
            </w:r>
          </w:p>
        </w:tc>
        <w:tc>
          <w:tcPr>
            <w:tcW w:w="966" w:type="dxa"/>
            <w:shd w:val="clear" w:color="auto" w:fill="auto"/>
          </w:tcPr>
          <w:p w:rsidR="003B4A1B" w:rsidRPr="00AA2EDC" w:rsidRDefault="003B4A1B" w:rsidP="00AA2EDC">
            <w:pPr>
              <w:pStyle w:val="PlainText"/>
              <w:jc w:val="center"/>
              <w:rPr>
                <w:color w:val="000000"/>
              </w:rPr>
            </w:pPr>
            <w:r w:rsidRPr="00AA2EDC">
              <w:rPr>
                <w:color w:val="000000"/>
              </w:rPr>
              <w:t>789</w:t>
            </w:r>
          </w:p>
        </w:tc>
        <w:tc>
          <w:tcPr>
            <w:tcW w:w="821" w:type="dxa"/>
            <w:shd w:val="clear" w:color="auto" w:fill="auto"/>
          </w:tcPr>
          <w:p w:rsidR="003B4A1B" w:rsidRPr="00AA2EDC" w:rsidRDefault="003B4A1B" w:rsidP="00AA2EDC">
            <w:pPr>
              <w:pStyle w:val="PlainText"/>
              <w:jc w:val="center"/>
              <w:rPr>
                <w:color w:val="000000"/>
              </w:rPr>
            </w:pPr>
            <w:r w:rsidRPr="00AA2EDC">
              <w:rPr>
                <w:color w:val="000000"/>
              </w:rPr>
              <w:t>27</w:t>
            </w:r>
          </w:p>
        </w:tc>
        <w:tc>
          <w:tcPr>
            <w:tcW w:w="1660" w:type="dxa"/>
            <w:shd w:val="clear" w:color="auto" w:fill="auto"/>
          </w:tcPr>
          <w:p w:rsidR="003B4A1B" w:rsidRPr="00AA2EDC" w:rsidRDefault="003B4A1B" w:rsidP="00AA2EDC">
            <w:pPr>
              <w:pStyle w:val="PlainText"/>
              <w:jc w:val="center"/>
              <w:rPr>
                <w:color w:val="000000"/>
              </w:rPr>
            </w:pPr>
            <w:r w:rsidRPr="00AA2EDC">
              <w:rPr>
                <w:color w:val="000000"/>
              </w:rPr>
              <w:t>1.96 (1.34-2.86)</w:t>
            </w:r>
          </w:p>
        </w:tc>
        <w:tc>
          <w:tcPr>
            <w:tcW w:w="992" w:type="dxa"/>
            <w:shd w:val="clear" w:color="auto" w:fill="auto"/>
          </w:tcPr>
          <w:p w:rsidR="003B4A1B" w:rsidRPr="00AA2EDC" w:rsidRDefault="003B4A1B" w:rsidP="00AA2EDC">
            <w:pPr>
              <w:pStyle w:val="PlainText"/>
              <w:jc w:val="center"/>
              <w:rPr>
                <w:color w:val="000000"/>
              </w:rPr>
            </w:pPr>
            <w:r w:rsidRPr="00AA2EDC">
              <w:rPr>
                <w:color w:val="000000"/>
              </w:rPr>
              <w:t>258</w:t>
            </w:r>
          </w:p>
        </w:tc>
        <w:tc>
          <w:tcPr>
            <w:tcW w:w="851" w:type="dxa"/>
            <w:shd w:val="clear" w:color="auto" w:fill="auto"/>
          </w:tcPr>
          <w:p w:rsidR="003B4A1B" w:rsidRPr="00AA2EDC" w:rsidRDefault="003B4A1B" w:rsidP="00AA2EDC">
            <w:pPr>
              <w:pStyle w:val="PlainText"/>
              <w:jc w:val="center"/>
              <w:rPr>
                <w:color w:val="000000"/>
              </w:rPr>
            </w:pPr>
            <w:r w:rsidRPr="00AA2EDC">
              <w:rPr>
                <w:color w:val="000000"/>
              </w:rPr>
              <w:t>20</w:t>
            </w:r>
          </w:p>
        </w:tc>
        <w:tc>
          <w:tcPr>
            <w:tcW w:w="1791" w:type="dxa"/>
            <w:shd w:val="clear" w:color="auto" w:fill="auto"/>
          </w:tcPr>
          <w:p w:rsidR="003B4A1B" w:rsidRPr="00AA2EDC" w:rsidRDefault="003B4A1B" w:rsidP="00AA2EDC">
            <w:pPr>
              <w:pStyle w:val="PlainText"/>
              <w:jc w:val="center"/>
              <w:rPr>
                <w:color w:val="000000"/>
              </w:rPr>
            </w:pPr>
            <w:r w:rsidRPr="00AA2EDC">
              <w:rPr>
                <w:color w:val="000000"/>
              </w:rPr>
              <w:t>5.16 (3.33-8.00)</w:t>
            </w:r>
          </w:p>
        </w:tc>
      </w:tr>
    </w:tbl>
    <w:p w:rsidR="003B4A1B" w:rsidRDefault="003B4A1B">
      <w:pPr>
        <w:spacing w:line="360" w:lineRule="auto"/>
        <w:jc w:val="both"/>
        <w:rPr>
          <w:rFonts w:ascii="Times New Roman Bold" w:hAnsi="Times New Roman Bold" w:hint="eastAsia"/>
        </w:rPr>
      </w:pPr>
    </w:p>
    <w:p w:rsidR="00A540FC" w:rsidRPr="00760E0D" w:rsidRDefault="003B4A1B">
      <w:pPr>
        <w:spacing w:line="360" w:lineRule="auto"/>
        <w:jc w:val="both"/>
        <w:rPr>
          <w:rFonts w:ascii="Times New Roman Bold" w:hAnsi="Times New Roman Bold"/>
        </w:rPr>
      </w:pPr>
      <w:r>
        <w:rPr>
          <w:rFonts w:ascii="Times New Roman Bold" w:hAnsi="Times New Roman Bold" w:hint="eastAsia"/>
        </w:rPr>
        <w:br w:type="column"/>
      </w:r>
      <w:r w:rsidR="00350C42">
        <w:rPr>
          <w:rFonts w:ascii="Times New Roman Bold" w:hAnsi="Times New Roman Bold"/>
        </w:rPr>
        <w:lastRenderedPageBreak/>
        <w:t>Supplemental Table S</w:t>
      </w:r>
      <w:r w:rsidR="00CC7FCD">
        <w:rPr>
          <w:rFonts w:ascii="Times New Roman Bold" w:hAnsi="Times New Roman Bold"/>
        </w:rPr>
        <w:t>5</w:t>
      </w:r>
      <w:r w:rsidR="00350C42">
        <w:rPr>
          <w:rFonts w:ascii="Times New Roman Bold" w:hAnsi="Times New Roman Bold"/>
        </w:rPr>
        <w:t xml:space="preserve">. </w:t>
      </w:r>
      <w:r w:rsidR="00A540FC">
        <w:rPr>
          <w:rFonts w:ascii="Times New Roman Bold" w:hAnsi="Times New Roman Bold"/>
        </w:rPr>
        <w:t>Sites of major and non-major bleeds in anemia and no-anemia VTE patients</w:t>
      </w:r>
    </w:p>
    <w:tbl>
      <w:tblPr>
        <w:tblW w:w="0" w:type="auto"/>
        <w:tblInd w:w="5" w:type="dxa"/>
        <w:tblLayout w:type="fixed"/>
        <w:tblLook w:val="0000" w:firstRow="0" w:lastRow="0" w:firstColumn="0" w:lastColumn="0" w:noHBand="0" w:noVBand="0"/>
      </w:tblPr>
      <w:tblGrid>
        <w:gridCol w:w="4248"/>
        <w:gridCol w:w="2358"/>
        <w:gridCol w:w="2358"/>
      </w:tblGrid>
      <w:tr w:rsidR="00A540FC">
        <w:trPr>
          <w:cantSplit/>
          <w:trHeight w:val="330"/>
        </w:trPr>
        <w:tc>
          <w:tcPr>
            <w:tcW w:w="4248" w:type="dxa"/>
            <w:tcBorders>
              <w:top w:val="single" w:sz="4" w:space="0" w:color="000000"/>
              <w:left w:val="single" w:sz="4" w:space="0" w:color="000000"/>
              <w:bottom w:val="single" w:sz="4" w:space="0" w:color="666666"/>
              <w:right w:val="single" w:sz="4" w:space="0" w:color="000000"/>
            </w:tcBorders>
            <w:shd w:val="clear" w:color="auto" w:fill="000000"/>
            <w:tcMar>
              <w:top w:w="0" w:type="dxa"/>
              <w:left w:w="0" w:type="dxa"/>
              <w:bottom w:w="0" w:type="dxa"/>
              <w:right w:w="0" w:type="dxa"/>
            </w:tcMar>
          </w:tcPr>
          <w:p w:rsidR="00A540FC" w:rsidRDefault="00A540FC">
            <w:pPr>
              <w:pStyle w:val="GridTable41"/>
              <w:spacing w:line="360" w:lineRule="auto"/>
              <w:jc w:val="both"/>
              <w:rPr>
                <w:rFonts w:ascii="Times New Roman Bold" w:hAnsi="Times New Roman Bold"/>
                <w:color w:val="FEFFFE"/>
              </w:rPr>
            </w:pPr>
            <w:r>
              <w:rPr>
                <w:rFonts w:ascii="Times New Roman Bold" w:hAnsi="Times New Roman Bold"/>
                <w:color w:val="FEFFFE"/>
              </w:rPr>
              <w:t>Site of bleed, n (%)</w:t>
            </w:r>
          </w:p>
        </w:tc>
        <w:tc>
          <w:tcPr>
            <w:tcW w:w="2358" w:type="dxa"/>
            <w:tcBorders>
              <w:top w:val="single" w:sz="4" w:space="0" w:color="000000"/>
              <w:left w:val="single" w:sz="4" w:space="0" w:color="000000"/>
              <w:bottom w:val="single" w:sz="4" w:space="0" w:color="666666"/>
              <w:right w:val="single" w:sz="4" w:space="0" w:color="000000"/>
            </w:tcBorders>
            <w:shd w:val="clear" w:color="auto" w:fill="000000"/>
            <w:tcMar>
              <w:top w:w="0" w:type="dxa"/>
              <w:left w:w="0" w:type="dxa"/>
              <w:bottom w:w="0" w:type="dxa"/>
              <w:right w:w="0" w:type="dxa"/>
            </w:tcMar>
          </w:tcPr>
          <w:p w:rsidR="00A540FC" w:rsidRDefault="00A540FC">
            <w:pPr>
              <w:pStyle w:val="GridTable41"/>
              <w:spacing w:line="360" w:lineRule="auto"/>
              <w:jc w:val="both"/>
              <w:rPr>
                <w:rFonts w:ascii="Times New Roman Bold" w:hAnsi="Times New Roman Bold"/>
                <w:color w:val="FEFFFE"/>
              </w:rPr>
            </w:pPr>
            <w:r>
              <w:rPr>
                <w:rFonts w:ascii="Times New Roman Bold" w:hAnsi="Times New Roman Bold"/>
                <w:color w:val="FEFFFE"/>
              </w:rPr>
              <w:t>Anemia (n = 16</w:t>
            </w:r>
            <w:r w:rsidR="00F81A88">
              <w:rPr>
                <w:rFonts w:ascii="Times New Roman Bold" w:hAnsi="Times New Roman Bold"/>
                <w:color w:val="FEFFFE"/>
              </w:rPr>
              <w:t>4</w:t>
            </w:r>
            <w:r>
              <w:rPr>
                <w:rFonts w:ascii="Times New Roman Bold" w:hAnsi="Times New Roman Bold"/>
                <w:color w:val="FEFFFE"/>
              </w:rPr>
              <w:t>)</w:t>
            </w:r>
          </w:p>
        </w:tc>
        <w:tc>
          <w:tcPr>
            <w:tcW w:w="2358" w:type="dxa"/>
            <w:tcBorders>
              <w:top w:val="single" w:sz="4" w:space="0" w:color="000000"/>
              <w:left w:val="single" w:sz="4" w:space="0" w:color="000000"/>
              <w:bottom w:val="single" w:sz="4" w:space="0" w:color="666666"/>
              <w:right w:val="single" w:sz="4" w:space="0" w:color="000000"/>
            </w:tcBorders>
            <w:shd w:val="clear" w:color="auto" w:fill="000000"/>
            <w:tcMar>
              <w:top w:w="0" w:type="dxa"/>
              <w:left w:w="0" w:type="dxa"/>
              <w:bottom w:w="0" w:type="dxa"/>
              <w:right w:w="0" w:type="dxa"/>
            </w:tcMar>
          </w:tcPr>
          <w:p w:rsidR="00A540FC" w:rsidRDefault="00A540FC" w:rsidP="00F81A88">
            <w:pPr>
              <w:pStyle w:val="GridTable41"/>
              <w:spacing w:line="360" w:lineRule="auto"/>
              <w:ind w:left="7200" w:hanging="7200"/>
              <w:jc w:val="both"/>
              <w:rPr>
                <w:rFonts w:ascii="Times New Roman Bold" w:hAnsi="Times New Roman Bold"/>
                <w:color w:val="FEFFFE"/>
              </w:rPr>
            </w:pPr>
            <w:r>
              <w:rPr>
                <w:rFonts w:ascii="Times New Roman Bold" w:hAnsi="Times New Roman Bold"/>
                <w:color w:val="FEFFFE"/>
              </w:rPr>
              <w:t xml:space="preserve">No-anemia (n = </w:t>
            </w:r>
            <w:r w:rsidR="00F81A88">
              <w:rPr>
                <w:rFonts w:ascii="Times New Roman Bold" w:hAnsi="Times New Roman Bold"/>
                <w:color w:val="FEFFFE"/>
              </w:rPr>
              <w:t>84</w:t>
            </w:r>
            <w:r>
              <w:rPr>
                <w:rFonts w:ascii="Times New Roman Bold" w:hAnsi="Times New Roman Bold"/>
                <w:color w:val="FEFFFE"/>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Intra-Spinal</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1 (0·6)</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3 (3·</w:t>
            </w:r>
            <w:r w:rsidR="00F81A88">
              <w:rPr>
                <w:rFonts w:ascii="Times New Roman" w:hAnsi="Times New Roman"/>
                <w:color w:val="000000"/>
              </w:rPr>
              <w:t>6</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Subconjuctival</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0 (0·0)</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0 (0·0)</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Intra-ocular/Retinal</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3 (1·9)</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5 (6·</w:t>
            </w:r>
            <w:r w:rsidR="00F81A88">
              <w:rPr>
                <w:rFonts w:ascii="Times New Roman" w:hAnsi="Times New Roman"/>
                <w:color w:val="000000"/>
              </w:rPr>
              <w:t>0</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GI upper</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rsidP="00F81A88">
            <w:pPr>
              <w:pStyle w:val="GridTable41"/>
              <w:spacing w:line="360" w:lineRule="auto"/>
              <w:jc w:val="both"/>
              <w:rPr>
                <w:rFonts w:ascii="Times New Roman" w:hAnsi="Times New Roman"/>
                <w:color w:val="000000"/>
              </w:rPr>
            </w:pPr>
            <w:r>
              <w:rPr>
                <w:rFonts w:ascii="Times New Roman" w:hAnsi="Times New Roman"/>
                <w:color w:val="000000"/>
              </w:rPr>
              <w:t>2</w:t>
            </w:r>
            <w:r w:rsidR="00F81A88">
              <w:rPr>
                <w:rFonts w:ascii="Times New Roman" w:hAnsi="Times New Roman"/>
                <w:color w:val="000000"/>
              </w:rPr>
              <w:t>8</w:t>
            </w:r>
            <w:r>
              <w:rPr>
                <w:rFonts w:ascii="Times New Roman" w:hAnsi="Times New Roman"/>
                <w:color w:val="000000"/>
              </w:rPr>
              <w:t xml:space="preserve"> (1</w:t>
            </w:r>
            <w:r w:rsidR="00F81A88">
              <w:rPr>
                <w:rFonts w:ascii="Times New Roman" w:hAnsi="Times New Roman"/>
                <w:color w:val="000000"/>
              </w:rPr>
              <w:t>7</w:t>
            </w:r>
            <w:r>
              <w:rPr>
                <w:rFonts w:ascii="Times New Roman" w:hAnsi="Times New Roman"/>
                <w:color w:val="000000"/>
              </w:rPr>
              <w:t>·</w:t>
            </w:r>
            <w:r w:rsidR="00F81A88">
              <w:rPr>
                <w:rFonts w:ascii="Times New Roman" w:hAnsi="Times New Roman"/>
                <w:color w:val="000000"/>
              </w:rPr>
              <w:t>1</w:t>
            </w:r>
            <w:r>
              <w:rPr>
                <w:rFonts w:ascii="Times New Roman" w:hAnsi="Times New Roman"/>
                <w:color w:val="000000"/>
              </w:rPr>
              <w:t>)</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9 (1</w:t>
            </w:r>
            <w:r w:rsidR="00F81A88">
              <w:rPr>
                <w:rFonts w:ascii="Times New Roman" w:hAnsi="Times New Roman"/>
                <w:color w:val="000000"/>
              </w:rPr>
              <w:t>0</w:t>
            </w:r>
            <w:r>
              <w:rPr>
                <w:rFonts w:ascii="Times New Roman" w:hAnsi="Times New Roman"/>
                <w:color w:val="000000"/>
              </w:rPr>
              <w:t>·</w:t>
            </w:r>
            <w:r w:rsidR="00F81A88">
              <w:rPr>
                <w:rFonts w:ascii="Times New Roman" w:hAnsi="Times New Roman"/>
                <w:color w:val="000000"/>
              </w:rPr>
              <w:t>7</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GI lower</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2</w:t>
            </w:r>
            <w:r w:rsidR="00F81A88">
              <w:rPr>
                <w:rFonts w:ascii="Times New Roman" w:hAnsi="Times New Roman"/>
                <w:color w:val="000000"/>
              </w:rPr>
              <w:t>9</w:t>
            </w:r>
            <w:r>
              <w:rPr>
                <w:rFonts w:ascii="Times New Roman" w:hAnsi="Times New Roman"/>
                <w:color w:val="000000"/>
              </w:rPr>
              <w:t xml:space="preserve"> (1</w:t>
            </w:r>
            <w:r w:rsidR="00F81A88">
              <w:rPr>
                <w:rFonts w:ascii="Times New Roman" w:hAnsi="Times New Roman"/>
                <w:color w:val="000000"/>
              </w:rPr>
              <w:t>7</w:t>
            </w:r>
            <w:r>
              <w:rPr>
                <w:rFonts w:ascii="Times New Roman" w:hAnsi="Times New Roman"/>
                <w:color w:val="000000"/>
              </w:rPr>
              <w:t>·</w:t>
            </w:r>
            <w:r w:rsidR="00F81A88">
              <w:rPr>
                <w:rFonts w:ascii="Times New Roman" w:hAnsi="Times New Roman"/>
                <w:color w:val="000000"/>
              </w:rPr>
              <w:t>7</w:t>
            </w:r>
            <w:r>
              <w:rPr>
                <w:rFonts w:ascii="Times New Roman" w:hAnsi="Times New Roman"/>
                <w:color w:val="000000"/>
              </w:rPr>
              <w:t>)</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1</w:t>
            </w:r>
            <w:r w:rsidR="00F81A88">
              <w:rPr>
                <w:rFonts w:ascii="Times New Roman" w:hAnsi="Times New Roman"/>
                <w:color w:val="000000"/>
              </w:rPr>
              <w:t>1</w:t>
            </w:r>
            <w:r>
              <w:rPr>
                <w:rFonts w:ascii="Times New Roman" w:hAnsi="Times New Roman"/>
                <w:color w:val="000000"/>
              </w:rPr>
              <w:t xml:space="preserve"> (1</w:t>
            </w:r>
            <w:r w:rsidR="00F81A88">
              <w:rPr>
                <w:rFonts w:ascii="Times New Roman" w:hAnsi="Times New Roman"/>
                <w:color w:val="000000"/>
              </w:rPr>
              <w:t>3</w:t>
            </w:r>
            <w:r>
              <w:rPr>
                <w:rFonts w:ascii="Times New Roman" w:hAnsi="Times New Roman"/>
                <w:color w:val="000000"/>
              </w:rPr>
              <w:t>·</w:t>
            </w:r>
            <w:r w:rsidR="00F81A88">
              <w:rPr>
                <w:rFonts w:ascii="Times New Roman" w:hAnsi="Times New Roman"/>
                <w:color w:val="000000"/>
              </w:rPr>
              <w:t>1</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Macroscopic haematuria</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1</w:t>
            </w:r>
            <w:r w:rsidR="00F81A88">
              <w:rPr>
                <w:rFonts w:ascii="Times New Roman" w:hAnsi="Times New Roman"/>
                <w:color w:val="000000"/>
              </w:rPr>
              <w:t>1</w:t>
            </w:r>
            <w:r>
              <w:rPr>
                <w:rFonts w:ascii="Times New Roman" w:hAnsi="Times New Roman"/>
                <w:color w:val="000000"/>
              </w:rPr>
              <w:t xml:space="preserve"> (6·</w:t>
            </w:r>
            <w:r w:rsidR="00F81A88">
              <w:rPr>
                <w:rFonts w:ascii="Times New Roman" w:hAnsi="Times New Roman"/>
                <w:color w:val="000000"/>
              </w:rPr>
              <w:t>7</w:t>
            </w:r>
            <w:r>
              <w:rPr>
                <w:rFonts w:ascii="Times New Roman" w:hAnsi="Times New Roman"/>
                <w:color w:val="000000"/>
              </w:rPr>
              <w:t>)</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5 (6·</w:t>
            </w:r>
            <w:r w:rsidR="00F81A88">
              <w:rPr>
                <w:rFonts w:ascii="Times New Roman" w:hAnsi="Times New Roman"/>
                <w:color w:val="000000"/>
              </w:rPr>
              <w:t>0</w:t>
            </w:r>
            <w:r>
              <w:rPr>
                <w:rFonts w:ascii="Times New Roman" w:hAnsi="Times New Roman"/>
                <w:color w:val="000000"/>
              </w:rPr>
              <w:t>)</w:t>
            </w:r>
          </w:p>
        </w:tc>
      </w:tr>
      <w:tr w:rsidR="00A540FC">
        <w:trPr>
          <w:cantSplit/>
          <w:trHeight w:val="600"/>
        </w:trPr>
        <w:tc>
          <w:tcPr>
            <w:tcW w:w="424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Abnormal uterine (metorrhagia and menorrhagia)</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21 (1</w:t>
            </w:r>
            <w:r w:rsidR="00F81A88">
              <w:rPr>
                <w:rFonts w:ascii="Times New Roman" w:hAnsi="Times New Roman"/>
                <w:color w:val="000000"/>
              </w:rPr>
              <w:t>2.8</w:t>
            </w:r>
            <w:r>
              <w:rPr>
                <w:rFonts w:ascii="Times New Roman" w:hAnsi="Times New Roman"/>
                <w:color w:val="000000"/>
              </w:rPr>
              <w:t>)</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9 (1</w:t>
            </w:r>
            <w:r w:rsidR="00F81A88">
              <w:rPr>
                <w:rFonts w:ascii="Times New Roman" w:hAnsi="Times New Roman"/>
                <w:color w:val="000000"/>
              </w:rPr>
              <w:t>0</w:t>
            </w:r>
            <w:r>
              <w:rPr>
                <w:rFonts w:ascii="Times New Roman" w:hAnsi="Times New Roman"/>
                <w:color w:val="000000"/>
              </w:rPr>
              <w:t>·</w:t>
            </w:r>
            <w:r w:rsidR="00F81A88">
              <w:rPr>
                <w:rFonts w:ascii="Times New Roman" w:hAnsi="Times New Roman"/>
                <w:color w:val="000000"/>
              </w:rPr>
              <w:t>5</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Intra-articular</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0 (0·0)</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0 (0·0)</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Intra-muscular (no compartment syndrome)</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4 (2·</w:t>
            </w:r>
            <w:r w:rsidR="00F81A88">
              <w:rPr>
                <w:rFonts w:ascii="Times New Roman" w:hAnsi="Times New Roman"/>
                <w:color w:val="000000"/>
              </w:rPr>
              <w:t>4</w:t>
            </w:r>
            <w:r>
              <w:rPr>
                <w:rFonts w:ascii="Times New Roman" w:hAnsi="Times New Roman"/>
                <w:color w:val="000000"/>
              </w:rPr>
              <w:t>)</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3 (3·</w:t>
            </w:r>
            <w:r w:rsidR="00F81A88">
              <w:rPr>
                <w:rFonts w:ascii="Times New Roman" w:hAnsi="Times New Roman"/>
                <w:color w:val="000000"/>
              </w:rPr>
              <w:t>6</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Intra-muscular (with compartment syndrome)</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2 (1·2)</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1 (1·</w:t>
            </w:r>
            <w:r w:rsidR="00F81A88">
              <w:rPr>
                <w:rFonts w:ascii="Times New Roman" w:hAnsi="Times New Roman"/>
                <w:color w:val="000000"/>
              </w:rPr>
              <w:t>2</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Epistaxis</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1 (0·6)</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2 (2·</w:t>
            </w:r>
            <w:r w:rsidR="00F81A88">
              <w:rPr>
                <w:rFonts w:ascii="Times New Roman" w:hAnsi="Times New Roman"/>
                <w:color w:val="000000"/>
              </w:rPr>
              <w:t>4</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Gingival</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2 (1·2)</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0 (0·0)</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Intra-peritoneal</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4 (2·</w:t>
            </w:r>
            <w:r w:rsidR="00F81A88">
              <w:rPr>
                <w:rFonts w:ascii="Times New Roman" w:hAnsi="Times New Roman"/>
                <w:color w:val="000000"/>
              </w:rPr>
              <w:t>4</w:t>
            </w:r>
            <w:r>
              <w:rPr>
                <w:rFonts w:ascii="Times New Roman" w:hAnsi="Times New Roman"/>
                <w:color w:val="000000"/>
              </w:rPr>
              <w:t>)</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0 (0·0)</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Retro-peritoneal</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7 (4·3)</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2 (2·</w:t>
            </w:r>
            <w:r w:rsidR="00F81A88">
              <w:rPr>
                <w:rFonts w:ascii="Times New Roman" w:hAnsi="Times New Roman"/>
                <w:color w:val="000000"/>
              </w:rPr>
              <w:t>4</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Puncture site</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1 (0·6)</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0 (0·0)</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Skin (Ecchymosis other than instrument site)</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F81A88">
            <w:pPr>
              <w:pStyle w:val="GridTable41"/>
              <w:spacing w:line="360" w:lineRule="auto"/>
              <w:jc w:val="both"/>
              <w:rPr>
                <w:rFonts w:ascii="Times New Roman" w:hAnsi="Times New Roman"/>
                <w:color w:val="000000"/>
              </w:rPr>
            </w:pPr>
            <w:r>
              <w:rPr>
                <w:rFonts w:ascii="Times New Roman" w:hAnsi="Times New Roman"/>
                <w:color w:val="000000"/>
              </w:rPr>
              <w:t>1</w:t>
            </w:r>
            <w:r w:rsidR="00A540FC">
              <w:rPr>
                <w:rFonts w:ascii="Times New Roman" w:hAnsi="Times New Roman"/>
                <w:color w:val="000000"/>
              </w:rPr>
              <w:t xml:space="preserve"> (</w:t>
            </w:r>
            <w:r>
              <w:rPr>
                <w:rFonts w:ascii="Times New Roman" w:hAnsi="Times New Roman"/>
                <w:color w:val="000000"/>
              </w:rPr>
              <w:t>0</w:t>
            </w:r>
            <w:r w:rsidR="00A540FC">
              <w:rPr>
                <w:rFonts w:ascii="Times New Roman" w:hAnsi="Times New Roman"/>
                <w:color w:val="000000"/>
              </w:rPr>
              <w:t>·</w:t>
            </w:r>
            <w:r>
              <w:rPr>
                <w:rFonts w:ascii="Times New Roman" w:hAnsi="Times New Roman"/>
                <w:color w:val="000000"/>
              </w:rPr>
              <w:t>6</w:t>
            </w:r>
            <w:r w:rsidR="00A540FC">
              <w:rPr>
                <w:rFonts w:ascii="Times New Roman" w:hAnsi="Times New Roman"/>
                <w:color w:val="000000"/>
              </w:rPr>
              <w:t>)</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1 (1·</w:t>
            </w:r>
            <w:r w:rsidR="00F81A88">
              <w:rPr>
                <w:rFonts w:ascii="Times New Roman" w:hAnsi="Times New Roman"/>
                <w:color w:val="000000"/>
              </w:rPr>
              <w:t>2</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Haemoptysis</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4 (2·</w:t>
            </w:r>
            <w:r w:rsidR="00F81A88">
              <w:rPr>
                <w:rFonts w:ascii="Times New Roman" w:hAnsi="Times New Roman"/>
                <w:color w:val="000000"/>
              </w:rPr>
              <w:t>4</w:t>
            </w:r>
            <w:r>
              <w:rPr>
                <w:rFonts w:ascii="Times New Roman" w:hAnsi="Times New Roman"/>
                <w:color w:val="000000"/>
              </w:rPr>
              <w:t>)</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F81A88">
            <w:pPr>
              <w:pStyle w:val="GridTable41"/>
              <w:spacing w:line="360" w:lineRule="auto"/>
              <w:jc w:val="both"/>
              <w:rPr>
                <w:rFonts w:ascii="Times New Roman" w:hAnsi="Times New Roman"/>
                <w:color w:val="000000"/>
              </w:rPr>
            </w:pPr>
            <w:r>
              <w:rPr>
                <w:rFonts w:ascii="Times New Roman" w:hAnsi="Times New Roman"/>
                <w:color w:val="000000"/>
              </w:rPr>
              <w:t>3</w:t>
            </w:r>
            <w:r w:rsidR="00A540FC">
              <w:rPr>
                <w:rFonts w:ascii="Times New Roman" w:hAnsi="Times New Roman"/>
                <w:color w:val="000000"/>
              </w:rPr>
              <w:t xml:space="preserve"> (</w:t>
            </w:r>
            <w:r>
              <w:rPr>
                <w:rFonts w:ascii="Times New Roman" w:hAnsi="Times New Roman"/>
                <w:color w:val="000000"/>
              </w:rPr>
              <w:t>3</w:t>
            </w:r>
            <w:r w:rsidR="00A540FC">
              <w:rPr>
                <w:rFonts w:ascii="Times New Roman" w:hAnsi="Times New Roman"/>
                <w:color w:val="000000"/>
              </w:rPr>
              <w:t>·</w:t>
            </w:r>
            <w:r>
              <w:rPr>
                <w:rFonts w:ascii="Times New Roman" w:hAnsi="Times New Roman"/>
                <w:color w:val="000000"/>
              </w:rPr>
              <w:t>6</w:t>
            </w:r>
            <w:r w:rsidR="00A540FC">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Haemopericardium</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0 (0·0)</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3 (3·</w:t>
            </w:r>
            <w:r w:rsidR="00F81A88">
              <w:rPr>
                <w:rFonts w:ascii="Times New Roman" w:hAnsi="Times New Roman"/>
                <w:color w:val="000000"/>
              </w:rPr>
              <w:t>6</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Haemothorax</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2 (1·2)</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0 (0·0)</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Hemorrhagic stroke</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F81A88">
            <w:pPr>
              <w:pStyle w:val="GridTable41"/>
              <w:spacing w:line="360" w:lineRule="auto"/>
              <w:jc w:val="both"/>
              <w:rPr>
                <w:rFonts w:ascii="Times New Roman" w:hAnsi="Times New Roman"/>
                <w:color w:val="000000"/>
              </w:rPr>
            </w:pPr>
            <w:r>
              <w:rPr>
                <w:rFonts w:ascii="Times New Roman" w:hAnsi="Times New Roman"/>
                <w:color w:val="000000"/>
              </w:rPr>
              <w:t>7</w:t>
            </w:r>
            <w:r w:rsidR="00A540FC">
              <w:rPr>
                <w:rFonts w:ascii="Times New Roman" w:hAnsi="Times New Roman"/>
                <w:color w:val="000000"/>
              </w:rPr>
              <w:t xml:space="preserve"> (</w:t>
            </w:r>
            <w:r>
              <w:rPr>
                <w:rFonts w:ascii="Times New Roman" w:hAnsi="Times New Roman"/>
                <w:color w:val="000000"/>
              </w:rPr>
              <w:t>4</w:t>
            </w:r>
            <w:r w:rsidR="00A540FC">
              <w:rPr>
                <w:rFonts w:ascii="Times New Roman" w:hAnsi="Times New Roman"/>
                <w:color w:val="000000"/>
              </w:rPr>
              <w:t>·</w:t>
            </w:r>
            <w:r>
              <w:rPr>
                <w:rFonts w:ascii="Times New Roman" w:hAnsi="Times New Roman"/>
                <w:color w:val="000000"/>
              </w:rPr>
              <w:t>3</w:t>
            </w:r>
            <w:r w:rsidR="00A540FC">
              <w:rPr>
                <w:rFonts w:ascii="Times New Roman" w:hAnsi="Times New Roman"/>
                <w:color w:val="000000"/>
              </w:rPr>
              <w:t>)</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8 (</w:t>
            </w:r>
            <w:r w:rsidR="00F81A88">
              <w:rPr>
                <w:rFonts w:ascii="Times New Roman" w:hAnsi="Times New Roman"/>
                <w:color w:val="000000"/>
              </w:rPr>
              <w:t>9</w:t>
            </w:r>
            <w:r>
              <w:rPr>
                <w:rFonts w:ascii="Times New Roman" w:hAnsi="Times New Roman"/>
                <w:color w:val="000000"/>
              </w:rPr>
              <w:t>·</w:t>
            </w:r>
            <w:r w:rsidR="00F81A88">
              <w:rPr>
                <w:rFonts w:ascii="Times New Roman" w:hAnsi="Times New Roman"/>
                <w:color w:val="000000"/>
              </w:rPr>
              <w:t>5</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Other</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2</w:t>
            </w:r>
            <w:r w:rsidR="00F81A88">
              <w:rPr>
                <w:rFonts w:ascii="Times New Roman" w:hAnsi="Times New Roman"/>
                <w:color w:val="000000"/>
              </w:rPr>
              <w:t>7</w:t>
            </w:r>
            <w:r>
              <w:rPr>
                <w:rFonts w:ascii="Times New Roman" w:hAnsi="Times New Roman"/>
                <w:color w:val="000000"/>
              </w:rPr>
              <w:t xml:space="preserve"> (1</w:t>
            </w:r>
            <w:r w:rsidR="00F81A88">
              <w:rPr>
                <w:rFonts w:ascii="Times New Roman" w:hAnsi="Times New Roman"/>
                <w:color w:val="000000"/>
              </w:rPr>
              <w:t>6</w:t>
            </w:r>
            <w:r>
              <w:rPr>
                <w:rFonts w:ascii="Times New Roman" w:hAnsi="Times New Roman"/>
                <w:color w:val="000000"/>
              </w:rPr>
              <w:t>·</w:t>
            </w:r>
            <w:r w:rsidR="00F81A88">
              <w:rPr>
                <w:rFonts w:ascii="Times New Roman" w:hAnsi="Times New Roman"/>
                <w:color w:val="000000"/>
              </w:rPr>
              <w:t>5</w:t>
            </w:r>
            <w:r>
              <w:rPr>
                <w:rFonts w:ascii="Times New Roman" w:hAnsi="Times New Roman"/>
                <w:color w:val="000000"/>
              </w:rPr>
              <w:t>)</w:t>
            </w:r>
          </w:p>
        </w:tc>
        <w:tc>
          <w:tcPr>
            <w:tcW w:w="2358"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1</w:t>
            </w:r>
            <w:r w:rsidR="00F81A88">
              <w:rPr>
                <w:rFonts w:ascii="Times New Roman" w:hAnsi="Times New Roman"/>
                <w:color w:val="000000"/>
              </w:rPr>
              <w:t>6</w:t>
            </w:r>
            <w:r>
              <w:rPr>
                <w:rFonts w:ascii="Times New Roman" w:hAnsi="Times New Roman"/>
                <w:color w:val="000000"/>
              </w:rPr>
              <w:t xml:space="preserve"> (1</w:t>
            </w:r>
            <w:r w:rsidR="00F81A88">
              <w:rPr>
                <w:rFonts w:ascii="Times New Roman" w:hAnsi="Times New Roman"/>
                <w:color w:val="000000"/>
              </w:rPr>
              <w:t>9</w:t>
            </w:r>
            <w:r>
              <w:rPr>
                <w:rFonts w:ascii="Times New Roman" w:hAnsi="Times New Roman"/>
                <w:color w:val="000000"/>
              </w:rPr>
              <w:t>·</w:t>
            </w:r>
            <w:r w:rsidR="00F81A88">
              <w:rPr>
                <w:rFonts w:ascii="Times New Roman" w:hAnsi="Times New Roman"/>
                <w:color w:val="000000"/>
              </w:rPr>
              <w:t>0</w:t>
            </w:r>
            <w:r>
              <w:rPr>
                <w:rFonts w:ascii="Times New Roman" w:hAnsi="Times New Roman"/>
                <w:color w:val="000000"/>
              </w:rPr>
              <w:t>)</w:t>
            </w:r>
          </w:p>
        </w:tc>
      </w:tr>
      <w:tr w:rsidR="00A540FC">
        <w:trPr>
          <w:cantSplit/>
          <w:trHeight w:val="330"/>
        </w:trPr>
        <w:tc>
          <w:tcPr>
            <w:tcW w:w="424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rPr>
                <w:rFonts w:ascii="Times New Roman" w:hAnsi="Times New Roman"/>
                <w:color w:val="000000"/>
              </w:rPr>
            </w:pPr>
            <w:r>
              <w:rPr>
                <w:rFonts w:ascii="Times New Roman" w:hAnsi="Times New Roman"/>
                <w:color w:val="000000"/>
              </w:rPr>
              <w:t>Unknown</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9 (5·</w:t>
            </w:r>
            <w:r w:rsidR="00F81A88">
              <w:rPr>
                <w:rFonts w:ascii="Times New Roman" w:hAnsi="Times New Roman"/>
                <w:color w:val="000000"/>
              </w:rPr>
              <w:t>5</w:t>
            </w:r>
            <w:r>
              <w:rPr>
                <w:rFonts w:ascii="Times New Roman" w:hAnsi="Times New Roman"/>
                <w:color w:val="000000"/>
              </w:rPr>
              <w:t>)</w:t>
            </w:r>
          </w:p>
        </w:tc>
        <w:tc>
          <w:tcPr>
            <w:tcW w:w="2358"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3 (3·</w:t>
            </w:r>
            <w:r w:rsidR="00F81A88">
              <w:rPr>
                <w:rFonts w:ascii="Times New Roman" w:hAnsi="Times New Roman"/>
                <w:color w:val="000000"/>
              </w:rPr>
              <w:t>6</w:t>
            </w:r>
            <w:r>
              <w:rPr>
                <w:rFonts w:ascii="Times New Roman" w:hAnsi="Times New Roman"/>
                <w:color w:val="000000"/>
              </w:rPr>
              <w:t>)</w:t>
            </w:r>
          </w:p>
        </w:tc>
      </w:tr>
    </w:tbl>
    <w:p w:rsidR="00A540FC" w:rsidRDefault="00A540FC">
      <w:pPr>
        <w:pStyle w:val="Modulovuoto"/>
        <w:rPr>
          <w:rFonts w:ascii="Times New Roman Bold" w:hAnsi="Times New Roman Bold"/>
          <w:sz w:val="24"/>
        </w:rPr>
      </w:pPr>
    </w:p>
    <w:p w:rsidR="00A540FC" w:rsidRDefault="00A540FC">
      <w:pPr>
        <w:spacing w:line="360" w:lineRule="auto"/>
        <w:jc w:val="both"/>
        <w:rPr>
          <w:rFonts w:ascii="Times New Roman Bold" w:hAnsi="Times New Roman Bold"/>
        </w:rPr>
      </w:pPr>
      <w:r>
        <w:rPr>
          <w:rFonts w:ascii="Times New Roman Bold" w:hAnsi="Times New Roman Bold"/>
        </w:rPr>
        <w:br w:type="column"/>
      </w:r>
      <w:r>
        <w:rPr>
          <w:rFonts w:ascii="Times New Roman Bold" w:hAnsi="Times New Roman Bold"/>
        </w:rPr>
        <w:lastRenderedPageBreak/>
        <w:t>Supplemental table S</w:t>
      </w:r>
      <w:r w:rsidR="00CC7FCD">
        <w:rPr>
          <w:rFonts w:ascii="Times New Roman Bold" w:hAnsi="Times New Roman Bold"/>
        </w:rPr>
        <w:t>6</w:t>
      </w:r>
      <w:r>
        <w:rPr>
          <w:rFonts w:ascii="Times New Roman Bold" w:hAnsi="Times New Roman Bold"/>
        </w:rPr>
        <w:t xml:space="preserve">. Cause of death over 24-months follow-up </w:t>
      </w:r>
    </w:p>
    <w:tbl>
      <w:tblPr>
        <w:tblW w:w="0" w:type="auto"/>
        <w:tblInd w:w="5" w:type="dxa"/>
        <w:tblLayout w:type="fixed"/>
        <w:tblLook w:val="0000" w:firstRow="0" w:lastRow="0" w:firstColumn="0" w:lastColumn="0" w:noHBand="0" w:noVBand="0"/>
      </w:tblPr>
      <w:tblGrid>
        <w:gridCol w:w="3681"/>
        <w:gridCol w:w="2642"/>
        <w:gridCol w:w="2642"/>
      </w:tblGrid>
      <w:tr w:rsidR="00A540FC">
        <w:trPr>
          <w:cantSplit/>
          <w:trHeight w:val="330"/>
        </w:trPr>
        <w:tc>
          <w:tcPr>
            <w:tcW w:w="3681" w:type="dxa"/>
            <w:tcBorders>
              <w:top w:val="single" w:sz="4" w:space="0" w:color="000000"/>
              <w:left w:val="single" w:sz="4" w:space="0" w:color="000000"/>
              <w:bottom w:val="single" w:sz="4" w:space="0" w:color="666666"/>
              <w:right w:val="single" w:sz="4" w:space="0" w:color="000000"/>
            </w:tcBorders>
            <w:shd w:val="clear" w:color="auto" w:fill="000000"/>
            <w:tcMar>
              <w:top w:w="0" w:type="dxa"/>
              <w:left w:w="0" w:type="dxa"/>
              <w:bottom w:w="0" w:type="dxa"/>
              <w:right w:w="0" w:type="dxa"/>
            </w:tcMar>
          </w:tcPr>
          <w:p w:rsidR="00A540FC" w:rsidRDefault="00A540FC">
            <w:pPr>
              <w:pStyle w:val="GridTable41"/>
              <w:spacing w:line="360" w:lineRule="auto"/>
              <w:jc w:val="both"/>
              <w:rPr>
                <w:rFonts w:ascii="Times New Roman Bold" w:hAnsi="Times New Roman Bold"/>
                <w:color w:val="FEFFFE"/>
              </w:rPr>
            </w:pPr>
            <w:r>
              <w:rPr>
                <w:rFonts w:ascii="Times New Roman Bold" w:hAnsi="Times New Roman Bold"/>
                <w:color w:val="FEFFFE"/>
              </w:rPr>
              <w:t>Cause of death, n (%)</w:t>
            </w:r>
          </w:p>
        </w:tc>
        <w:tc>
          <w:tcPr>
            <w:tcW w:w="2642" w:type="dxa"/>
            <w:tcBorders>
              <w:top w:val="single" w:sz="4" w:space="0" w:color="000000"/>
              <w:left w:val="single" w:sz="4" w:space="0" w:color="000000"/>
              <w:bottom w:val="single" w:sz="4" w:space="0" w:color="666666"/>
              <w:right w:val="single" w:sz="4" w:space="0" w:color="000000"/>
            </w:tcBorders>
            <w:shd w:val="clear" w:color="auto" w:fill="000000"/>
            <w:tcMar>
              <w:top w:w="0" w:type="dxa"/>
              <w:left w:w="0" w:type="dxa"/>
              <w:bottom w:w="0" w:type="dxa"/>
              <w:right w:w="0" w:type="dxa"/>
            </w:tcMar>
          </w:tcPr>
          <w:p w:rsidR="00A540FC" w:rsidRDefault="00A540FC" w:rsidP="00F81A88">
            <w:pPr>
              <w:pStyle w:val="GridTable41"/>
              <w:spacing w:line="360" w:lineRule="auto"/>
              <w:jc w:val="both"/>
              <w:rPr>
                <w:rFonts w:ascii="Times New Roman Bold" w:hAnsi="Times New Roman Bold"/>
                <w:color w:val="FEFFFE"/>
              </w:rPr>
            </w:pPr>
            <w:r>
              <w:rPr>
                <w:rFonts w:ascii="Times New Roman Bold" w:hAnsi="Times New Roman Bold"/>
                <w:color w:val="FEFFFE"/>
              </w:rPr>
              <w:t>Anemia (n = 4</w:t>
            </w:r>
            <w:r w:rsidR="00F81A88">
              <w:rPr>
                <w:rFonts w:ascii="Times New Roman Bold" w:hAnsi="Times New Roman Bold"/>
                <w:color w:val="FEFFFE"/>
              </w:rPr>
              <w:t>88</w:t>
            </w:r>
            <w:r>
              <w:rPr>
                <w:rFonts w:ascii="Times New Roman Bold" w:hAnsi="Times New Roman Bold"/>
                <w:color w:val="FEFFFE"/>
              </w:rPr>
              <w:t>)</w:t>
            </w:r>
          </w:p>
        </w:tc>
        <w:tc>
          <w:tcPr>
            <w:tcW w:w="2642" w:type="dxa"/>
            <w:tcBorders>
              <w:top w:val="single" w:sz="4" w:space="0" w:color="000000"/>
              <w:left w:val="single" w:sz="4" w:space="0" w:color="000000"/>
              <w:bottom w:val="single" w:sz="4" w:space="0" w:color="666666"/>
              <w:right w:val="single" w:sz="4" w:space="0" w:color="000000"/>
            </w:tcBorders>
            <w:shd w:val="clear" w:color="auto" w:fill="000000"/>
            <w:tcMar>
              <w:top w:w="0" w:type="dxa"/>
              <w:left w:w="0" w:type="dxa"/>
              <w:bottom w:w="0" w:type="dxa"/>
              <w:right w:w="0" w:type="dxa"/>
            </w:tcMar>
          </w:tcPr>
          <w:p w:rsidR="00A540FC" w:rsidRDefault="00A540FC">
            <w:pPr>
              <w:pStyle w:val="GridTable41"/>
              <w:spacing w:line="360" w:lineRule="auto"/>
              <w:jc w:val="both"/>
              <w:rPr>
                <w:rFonts w:ascii="Times New Roman Bold" w:hAnsi="Times New Roman Bold"/>
                <w:color w:val="FEFFFE"/>
              </w:rPr>
            </w:pPr>
            <w:r>
              <w:rPr>
                <w:rFonts w:ascii="Times New Roman Bold" w:hAnsi="Times New Roman Bold"/>
                <w:color w:val="FEFFFE"/>
              </w:rPr>
              <w:t>No-anemia (n = 24</w:t>
            </w:r>
            <w:r w:rsidR="00F81A88">
              <w:rPr>
                <w:rFonts w:ascii="Times New Roman Bold" w:hAnsi="Times New Roman Bold"/>
                <w:color w:val="FEFFFE"/>
              </w:rPr>
              <w:t>7</w:t>
            </w:r>
            <w:r>
              <w:rPr>
                <w:rFonts w:ascii="Times New Roman Bold" w:hAnsi="Times New Roman Bold"/>
                <w:color w:val="FEFFFE"/>
              </w:rPr>
              <w:t>)</w:t>
            </w:r>
          </w:p>
        </w:tc>
      </w:tr>
      <w:tr w:rsidR="00A540FC">
        <w:trPr>
          <w:cantSplit/>
          <w:trHeight w:val="330"/>
        </w:trPr>
        <w:tc>
          <w:tcPr>
            <w:tcW w:w="3681"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Stroke</w:t>
            </w:r>
          </w:p>
        </w:tc>
        <w:tc>
          <w:tcPr>
            <w:tcW w:w="2642"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12 (2·</w:t>
            </w:r>
            <w:r w:rsidR="00F81A88">
              <w:rPr>
                <w:rFonts w:ascii="Times New Roman" w:hAnsi="Times New Roman"/>
                <w:color w:val="000000"/>
              </w:rPr>
              <w:t>5</w:t>
            </w:r>
            <w:r>
              <w:rPr>
                <w:rFonts w:ascii="Times New Roman" w:hAnsi="Times New Roman"/>
                <w:color w:val="000000"/>
              </w:rPr>
              <w:t>)</w:t>
            </w:r>
          </w:p>
        </w:tc>
        <w:tc>
          <w:tcPr>
            <w:tcW w:w="2642"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4 (1·6)</w:t>
            </w:r>
          </w:p>
        </w:tc>
      </w:tr>
      <w:tr w:rsidR="00A540FC">
        <w:trPr>
          <w:cantSplit/>
          <w:trHeight w:val="330"/>
        </w:trPr>
        <w:tc>
          <w:tcPr>
            <w:tcW w:w="3681"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Cardiac</w:t>
            </w:r>
          </w:p>
        </w:tc>
        <w:tc>
          <w:tcPr>
            <w:tcW w:w="2642"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3</w:t>
            </w:r>
            <w:r w:rsidR="00F81A88">
              <w:rPr>
                <w:rFonts w:ascii="Times New Roman" w:hAnsi="Times New Roman"/>
                <w:color w:val="000000"/>
              </w:rPr>
              <w:t>5</w:t>
            </w:r>
            <w:r>
              <w:rPr>
                <w:rFonts w:ascii="Times New Roman" w:hAnsi="Times New Roman"/>
                <w:color w:val="000000"/>
              </w:rPr>
              <w:t xml:space="preserve"> (</w:t>
            </w:r>
            <w:r w:rsidR="00F81A88">
              <w:rPr>
                <w:rFonts w:ascii="Times New Roman" w:hAnsi="Times New Roman"/>
                <w:color w:val="000000"/>
              </w:rPr>
              <w:t>7</w:t>
            </w:r>
            <w:r>
              <w:rPr>
                <w:rFonts w:ascii="Times New Roman" w:hAnsi="Times New Roman"/>
                <w:color w:val="000000"/>
              </w:rPr>
              <w:t>·</w:t>
            </w:r>
            <w:r w:rsidR="00F81A88">
              <w:rPr>
                <w:rFonts w:ascii="Times New Roman" w:hAnsi="Times New Roman"/>
                <w:color w:val="000000"/>
              </w:rPr>
              <w:t>2</w:t>
            </w:r>
            <w:r>
              <w:rPr>
                <w:rFonts w:ascii="Times New Roman" w:hAnsi="Times New Roman"/>
                <w:color w:val="000000"/>
              </w:rPr>
              <w:t>)</w:t>
            </w:r>
          </w:p>
        </w:tc>
        <w:tc>
          <w:tcPr>
            <w:tcW w:w="2642"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2</w:t>
            </w:r>
            <w:r w:rsidR="00F81A88">
              <w:rPr>
                <w:rFonts w:ascii="Times New Roman" w:hAnsi="Times New Roman"/>
                <w:color w:val="000000"/>
              </w:rPr>
              <w:t>2</w:t>
            </w:r>
            <w:r>
              <w:rPr>
                <w:rFonts w:ascii="Times New Roman" w:hAnsi="Times New Roman"/>
                <w:color w:val="000000"/>
              </w:rPr>
              <w:t xml:space="preserve"> (</w:t>
            </w:r>
            <w:r w:rsidR="00F81A88">
              <w:rPr>
                <w:rFonts w:ascii="Times New Roman" w:hAnsi="Times New Roman"/>
                <w:color w:val="000000"/>
              </w:rPr>
              <w:t>8</w:t>
            </w:r>
            <w:r>
              <w:rPr>
                <w:rFonts w:ascii="Times New Roman" w:hAnsi="Times New Roman"/>
                <w:color w:val="000000"/>
              </w:rPr>
              <w:t>·</w:t>
            </w:r>
            <w:r w:rsidR="00F81A88">
              <w:rPr>
                <w:rFonts w:ascii="Times New Roman" w:hAnsi="Times New Roman"/>
                <w:color w:val="000000"/>
              </w:rPr>
              <w:t>9</w:t>
            </w:r>
            <w:r>
              <w:rPr>
                <w:rFonts w:ascii="Times New Roman" w:hAnsi="Times New Roman"/>
                <w:color w:val="000000"/>
              </w:rPr>
              <w:t>)</w:t>
            </w:r>
          </w:p>
        </w:tc>
      </w:tr>
      <w:tr w:rsidR="00A540FC">
        <w:trPr>
          <w:cantSplit/>
          <w:trHeight w:val="330"/>
        </w:trPr>
        <w:tc>
          <w:tcPr>
            <w:tcW w:w="3681"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Cancer-related</w:t>
            </w:r>
          </w:p>
        </w:tc>
        <w:tc>
          <w:tcPr>
            <w:tcW w:w="2642"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27</w:t>
            </w:r>
            <w:r w:rsidR="00F81A88">
              <w:rPr>
                <w:rFonts w:ascii="Times New Roman" w:hAnsi="Times New Roman"/>
                <w:color w:val="000000"/>
              </w:rPr>
              <w:t>0</w:t>
            </w:r>
            <w:r>
              <w:rPr>
                <w:rFonts w:ascii="Times New Roman" w:hAnsi="Times New Roman"/>
                <w:color w:val="000000"/>
              </w:rPr>
              <w:t xml:space="preserve"> (5</w:t>
            </w:r>
            <w:r w:rsidR="00F81A88">
              <w:rPr>
                <w:rFonts w:ascii="Times New Roman" w:hAnsi="Times New Roman"/>
                <w:color w:val="000000"/>
              </w:rPr>
              <w:t>5</w:t>
            </w:r>
            <w:r>
              <w:rPr>
                <w:rFonts w:ascii="Times New Roman" w:hAnsi="Times New Roman"/>
                <w:color w:val="000000"/>
              </w:rPr>
              <w:t>·</w:t>
            </w:r>
            <w:r w:rsidR="00F81A88">
              <w:rPr>
                <w:rFonts w:ascii="Times New Roman" w:hAnsi="Times New Roman"/>
                <w:color w:val="000000"/>
              </w:rPr>
              <w:t>3</w:t>
            </w:r>
            <w:r>
              <w:rPr>
                <w:rFonts w:ascii="Times New Roman" w:hAnsi="Times New Roman"/>
                <w:color w:val="000000"/>
              </w:rPr>
              <w:t>)</w:t>
            </w:r>
          </w:p>
        </w:tc>
        <w:tc>
          <w:tcPr>
            <w:tcW w:w="2642"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11</w:t>
            </w:r>
            <w:r w:rsidR="00F81A88">
              <w:rPr>
                <w:rFonts w:ascii="Times New Roman" w:hAnsi="Times New Roman"/>
                <w:color w:val="000000"/>
              </w:rPr>
              <w:t>7</w:t>
            </w:r>
            <w:r>
              <w:rPr>
                <w:rFonts w:ascii="Times New Roman" w:hAnsi="Times New Roman"/>
                <w:color w:val="000000"/>
              </w:rPr>
              <w:t xml:space="preserve"> (47·</w:t>
            </w:r>
            <w:r w:rsidR="00F81A88">
              <w:rPr>
                <w:rFonts w:ascii="Times New Roman" w:hAnsi="Times New Roman"/>
                <w:color w:val="000000"/>
              </w:rPr>
              <w:t>4</w:t>
            </w:r>
            <w:r>
              <w:rPr>
                <w:rFonts w:ascii="Times New Roman" w:hAnsi="Times New Roman"/>
                <w:color w:val="000000"/>
              </w:rPr>
              <w:t>)</w:t>
            </w:r>
          </w:p>
        </w:tc>
      </w:tr>
      <w:tr w:rsidR="00A540FC">
        <w:trPr>
          <w:cantSplit/>
          <w:trHeight w:val="330"/>
        </w:trPr>
        <w:tc>
          <w:tcPr>
            <w:tcW w:w="3681"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Bleed</w:t>
            </w:r>
          </w:p>
        </w:tc>
        <w:tc>
          <w:tcPr>
            <w:tcW w:w="2642"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7 (1·</w:t>
            </w:r>
            <w:r w:rsidR="00F81A88">
              <w:rPr>
                <w:rFonts w:ascii="Times New Roman" w:hAnsi="Times New Roman"/>
                <w:color w:val="000000"/>
              </w:rPr>
              <w:t>4</w:t>
            </w:r>
            <w:r>
              <w:rPr>
                <w:rFonts w:ascii="Times New Roman" w:hAnsi="Times New Roman"/>
                <w:color w:val="000000"/>
              </w:rPr>
              <w:t>)</w:t>
            </w:r>
          </w:p>
        </w:tc>
        <w:tc>
          <w:tcPr>
            <w:tcW w:w="2642"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F81A88">
            <w:pPr>
              <w:pStyle w:val="GridTable41"/>
              <w:spacing w:line="360" w:lineRule="auto"/>
              <w:jc w:val="both"/>
              <w:rPr>
                <w:rFonts w:ascii="Times New Roman" w:hAnsi="Times New Roman"/>
                <w:color w:val="000000"/>
              </w:rPr>
            </w:pPr>
            <w:r>
              <w:rPr>
                <w:rFonts w:ascii="Times New Roman" w:hAnsi="Times New Roman"/>
                <w:color w:val="000000"/>
              </w:rPr>
              <w:t>3</w:t>
            </w:r>
            <w:r w:rsidR="00A540FC">
              <w:rPr>
                <w:rFonts w:ascii="Times New Roman" w:hAnsi="Times New Roman"/>
                <w:color w:val="000000"/>
              </w:rPr>
              <w:t xml:space="preserve"> (1·</w:t>
            </w:r>
            <w:r>
              <w:rPr>
                <w:rFonts w:ascii="Times New Roman" w:hAnsi="Times New Roman"/>
                <w:color w:val="000000"/>
              </w:rPr>
              <w:t>2</w:t>
            </w:r>
            <w:r w:rsidR="00A540FC">
              <w:rPr>
                <w:rFonts w:ascii="Times New Roman" w:hAnsi="Times New Roman"/>
                <w:color w:val="000000"/>
              </w:rPr>
              <w:t>)</w:t>
            </w:r>
          </w:p>
        </w:tc>
      </w:tr>
      <w:tr w:rsidR="00A540FC">
        <w:trPr>
          <w:cantSplit/>
          <w:trHeight w:val="330"/>
        </w:trPr>
        <w:tc>
          <w:tcPr>
            <w:tcW w:w="3681"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VTE</w:t>
            </w:r>
          </w:p>
        </w:tc>
        <w:tc>
          <w:tcPr>
            <w:tcW w:w="2642"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1</w:t>
            </w:r>
            <w:r w:rsidR="00F81A88">
              <w:rPr>
                <w:rFonts w:ascii="Times New Roman" w:hAnsi="Times New Roman"/>
                <w:color w:val="000000"/>
              </w:rPr>
              <w:t>3</w:t>
            </w:r>
            <w:r>
              <w:rPr>
                <w:rFonts w:ascii="Times New Roman" w:hAnsi="Times New Roman"/>
                <w:color w:val="000000"/>
              </w:rPr>
              <w:t xml:space="preserve"> (</w:t>
            </w:r>
            <w:r w:rsidR="00F81A88">
              <w:rPr>
                <w:rFonts w:ascii="Times New Roman" w:hAnsi="Times New Roman"/>
                <w:color w:val="000000"/>
              </w:rPr>
              <w:t>2</w:t>
            </w:r>
            <w:r>
              <w:rPr>
                <w:rFonts w:ascii="Times New Roman" w:hAnsi="Times New Roman"/>
                <w:color w:val="000000"/>
              </w:rPr>
              <w:t>·</w:t>
            </w:r>
            <w:r w:rsidR="00F81A88">
              <w:rPr>
                <w:rFonts w:ascii="Times New Roman" w:hAnsi="Times New Roman"/>
                <w:color w:val="000000"/>
              </w:rPr>
              <w:t>6</w:t>
            </w:r>
            <w:r>
              <w:rPr>
                <w:rFonts w:ascii="Times New Roman" w:hAnsi="Times New Roman"/>
                <w:color w:val="000000"/>
              </w:rPr>
              <w:t>)</w:t>
            </w:r>
          </w:p>
        </w:tc>
        <w:tc>
          <w:tcPr>
            <w:tcW w:w="2642"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F81A88">
            <w:pPr>
              <w:pStyle w:val="GridTable41"/>
              <w:spacing w:line="360" w:lineRule="auto"/>
              <w:jc w:val="both"/>
              <w:rPr>
                <w:rFonts w:ascii="Times New Roman" w:hAnsi="Times New Roman"/>
                <w:color w:val="000000"/>
              </w:rPr>
            </w:pPr>
            <w:r>
              <w:rPr>
                <w:rFonts w:ascii="Times New Roman" w:hAnsi="Times New Roman"/>
                <w:color w:val="000000"/>
              </w:rPr>
              <w:t>9</w:t>
            </w:r>
            <w:r w:rsidR="00A540FC">
              <w:rPr>
                <w:rFonts w:ascii="Times New Roman" w:hAnsi="Times New Roman"/>
                <w:color w:val="000000"/>
              </w:rPr>
              <w:t xml:space="preserve"> (</w:t>
            </w:r>
            <w:r>
              <w:rPr>
                <w:rFonts w:ascii="Times New Roman" w:hAnsi="Times New Roman"/>
                <w:color w:val="000000"/>
              </w:rPr>
              <w:t>3</w:t>
            </w:r>
            <w:r w:rsidR="00A540FC">
              <w:rPr>
                <w:rFonts w:ascii="Times New Roman" w:hAnsi="Times New Roman"/>
                <w:color w:val="000000"/>
              </w:rPr>
              <w:t>·</w:t>
            </w:r>
            <w:r>
              <w:rPr>
                <w:rFonts w:ascii="Times New Roman" w:hAnsi="Times New Roman"/>
                <w:color w:val="000000"/>
              </w:rPr>
              <w:t>6</w:t>
            </w:r>
            <w:r w:rsidR="00A540FC">
              <w:rPr>
                <w:rFonts w:ascii="Times New Roman" w:hAnsi="Times New Roman"/>
                <w:color w:val="000000"/>
              </w:rPr>
              <w:t>)</w:t>
            </w:r>
          </w:p>
        </w:tc>
      </w:tr>
      <w:tr w:rsidR="00A540FC">
        <w:trPr>
          <w:cantSplit/>
          <w:trHeight w:val="330"/>
        </w:trPr>
        <w:tc>
          <w:tcPr>
            <w:tcW w:w="3681"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Other</w:t>
            </w:r>
          </w:p>
        </w:tc>
        <w:tc>
          <w:tcPr>
            <w:tcW w:w="2642"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8</w:t>
            </w:r>
            <w:r w:rsidR="00F81A88">
              <w:rPr>
                <w:rFonts w:ascii="Times New Roman" w:hAnsi="Times New Roman"/>
                <w:color w:val="000000"/>
              </w:rPr>
              <w:t>8</w:t>
            </w:r>
            <w:r>
              <w:rPr>
                <w:rFonts w:ascii="Times New Roman" w:hAnsi="Times New Roman"/>
                <w:color w:val="000000"/>
              </w:rPr>
              <w:t xml:space="preserve"> (1</w:t>
            </w:r>
            <w:r w:rsidR="00F81A88">
              <w:rPr>
                <w:rFonts w:ascii="Times New Roman" w:hAnsi="Times New Roman"/>
                <w:color w:val="000000"/>
              </w:rPr>
              <w:t>8</w:t>
            </w:r>
            <w:r>
              <w:rPr>
                <w:rFonts w:ascii="Times New Roman" w:hAnsi="Times New Roman"/>
                <w:color w:val="000000"/>
              </w:rPr>
              <w:t>·</w:t>
            </w:r>
            <w:r w:rsidR="00F81A88">
              <w:rPr>
                <w:rFonts w:ascii="Times New Roman" w:hAnsi="Times New Roman"/>
                <w:color w:val="000000"/>
              </w:rPr>
              <w:t>0</w:t>
            </w:r>
            <w:r>
              <w:rPr>
                <w:rFonts w:ascii="Times New Roman" w:hAnsi="Times New Roman"/>
                <w:color w:val="000000"/>
              </w:rPr>
              <w:t>)</w:t>
            </w:r>
          </w:p>
        </w:tc>
        <w:tc>
          <w:tcPr>
            <w:tcW w:w="2642"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46 (18·</w:t>
            </w:r>
            <w:r w:rsidR="00F81A88">
              <w:rPr>
                <w:rFonts w:ascii="Times New Roman" w:hAnsi="Times New Roman"/>
                <w:color w:val="000000"/>
              </w:rPr>
              <w:t>6</w:t>
            </w:r>
            <w:r>
              <w:rPr>
                <w:rFonts w:ascii="Times New Roman" w:hAnsi="Times New Roman"/>
                <w:color w:val="000000"/>
              </w:rPr>
              <w:t>)</w:t>
            </w:r>
          </w:p>
        </w:tc>
      </w:tr>
      <w:tr w:rsidR="00A540FC">
        <w:trPr>
          <w:cantSplit/>
          <w:trHeight w:val="330"/>
        </w:trPr>
        <w:tc>
          <w:tcPr>
            <w:tcW w:w="3681"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Unknown</w:t>
            </w:r>
          </w:p>
        </w:tc>
        <w:tc>
          <w:tcPr>
            <w:tcW w:w="2642"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F81A88">
            <w:pPr>
              <w:pStyle w:val="GridTable41"/>
              <w:spacing w:line="360" w:lineRule="auto"/>
              <w:jc w:val="both"/>
              <w:rPr>
                <w:rFonts w:ascii="Times New Roman" w:hAnsi="Times New Roman"/>
                <w:color w:val="000000"/>
              </w:rPr>
            </w:pPr>
            <w:r>
              <w:rPr>
                <w:rFonts w:ascii="Times New Roman" w:hAnsi="Times New Roman"/>
                <w:color w:val="000000"/>
              </w:rPr>
              <w:t>63</w:t>
            </w:r>
            <w:r w:rsidR="00A540FC">
              <w:rPr>
                <w:rFonts w:ascii="Times New Roman" w:hAnsi="Times New Roman"/>
                <w:color w:val="000000"/>
              </w:rPr>
              <w:t xml:space="preserve"> (1</w:t>
            </w:r>
            <w:r>
              <w:rPr>
                <w:rFonts w:ascii="Times New Roman" w:hAnsi="Times New Roman"/>
                <w:color w:val="000000"/>
              </w:rPr>
              <w:t>2</w:t>
            </w:r>
            <w:r w:rsidR="00A540FC">
              <w:rPr>
                <w:rFonts w:ascii="Times New Roman" w:hAnsi="Times New Roman"/>
                <w:color w:val="000000"/>
              </w:rPr>
              <w:t>·</w:t>
            </w:r>
            <w:r>
              <w:rPr>
                <w:rFonts w:ascii="Times New Roman" w:hAnsi="Times New Roman"/>
                <w:color w:val="000000"/>
              </w:rPr>
              <w:t>9</w:t>
            </w:r>
            <w:r w:rsidR="00A540FC">
              <w:rPr>
                <w:rFonts w:ascii="Times New Roman" w:hAnsi="Times New Roman"/>
                <w:color w:val="000000"/>
              </w:rPr>
              <w:t>)</w:t>
            </w:r>
          </w:p>
        </w:tc>
        <w:tc>
          <w:tcPr>
            <w:tcW w:w="2642"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A540FC" w:rsidRDefault="00A540FC">
            <w:pPr>
              <w:pStyle w:val="GridTable41"/>
              <w:spacing w:line="360" w:lineRule="auto"/>
              <w:jc w:val="both"/>
              <w:rPr>
                <w:rFonts w:ascii="Times New Roman" w:hAnsi="Times New Roman"/>
                <w:color w:val="000000"/>
              </w:rPr>
            </w:pPr>
            <w:r>
              <w:rPr>
                <w:rFonts w:ascii="Times New Roman" w:hAnsi="Times New Roman"/>
                <w:color w:val="000000"/>
              </w:rPr>
              <w:t>4</w:t>
            </w:r>
            <w:r w:rsidR="00F81A88">
              <w:rPr>
                <w:rFonts w:ascii="Times New Roman" w:hAnsi="Times New Roman"/>
                <w:color w:val="000000"/>
              </w:rPr>
              <w:t>6</w:t>
            </w:r>
            <w:r>
              <w:rPr>
                <w:rFonts w:ascii="Times New Roman" w:hAnsi="Times New Roman"/>
                <w:color w:val="000000"/>
              </w:rPr>
              <w:t xml:space="preserve"> (1</w:t>
            </w:r>
            <w:r w:rsidR="00F81A88">
              <w:rPr>
                <w:rFonts w:ascii="Times New Roman" w:hAnsi="Times New Roman"/>
                <w:color w:val="000000"/>
              </w:rPr>
              <w:t>8</w:t>
            </w:r>
            <w:r>
              <w:rPr>
                <w:rFonts w:ascii="Times New Roman" w:hAnsi="Times New Roman"/>
                <w:color w:val="000000"/>
              </w:rPr>
              <w:t>·</w:t>
            </w:r>
            <w:r w:rsidR="00F81A88">
              <w:rPr>
                <w:rFonts w:ascii="Times New Roman" w:hAnsi="Times New Roman"/>
                <w:color w:val="000000"/>
              </w:rPr>
              <w:t>6</w:t>
            </w:r>
            <w:r>
              <w:rPr>
                <w:rFonts w:ascii="Times New Roman" w:hAnsi="Times New Roman"/>
                <w:color w:val="000000"/>
              </w:rPr>
              <w:t>)</w:t>
            </w:r>
          </w:p>
        </w:tc>
      </w:tr>
    </w:tbl>
    <w:p w:rsidR="00A540FC" w:rsidRDefault="00A540FC">
      <w:pPr>
        <w:pStyle w:val="Modulovuoto"/>
        <w:rPr>
          <w:rFonts w:ascii="Times New Roman Bold" w:hAnsi="Times New Roman Bold"/>
          <w:sz w:val="24"/>
        </w:rPr>
      </w:pPr>
    </w:p>
    <w:p w:rsidR="00A540FC" w:rsidRDefault="00A540FC">
      <w:pPr>
        <w:spacing w:line="360" w:lineRule="auto"/>
        <w:jc w:val="both"/>
        <w:rPr>
          <w:rFonts w:ascii="Times New Roman Bold" w:hAnsi="Times New Roman Bold"/>
        </w:rPr>
      </w:pPr>
    </w:p>
    <w:p w:rsidR="00A540FC" w:rsidRDefault="00A540FC">
      <w:pPr>
        <w:spacing w:line="360" w:lineRule="auto"/>
        <w:jc w:val="both"/>
        <w:rPr>
          <w:rFonts w:ascii="Times New Roman Bold" w:hAnsi="Times New Roman Bold"/>
        </w:rPr>
      </w:pPr>
    </w:p>
    <w:p w:rsidR="00A540FC" w:rsidRDefault="00A540FC">
      <w:pPr>
        <w:spacing w:line="360" w:lineRule="auto"/>
        <w:jc w:val="both"/>
        <w:rPr>
          <w:rFonts w:ascii="Times New Roman" w:hAnsi="Times New Roman"/>
        </w:rPr>
      </w:pPr>
      <w:r>
        <w:rPr>
          <w:rFonts w:ascii="Times New Roman Bold" w:hAnsi="Times New Roman Bold"/>
        </w:rPr>
        <w:br w:type="column"/>
      </w:r>
      <w:r>
        <w:rPr>
          <w:rFonts w:ascii="Times New Roman Bold" w:hAnsi="Times New Roman Bold"/>
        </w:rPr>
        <w:lastRenderedPageBreak/>
        <w:t>Supplemental Table S</w:t>
      </w:r>
      <w:r w:rsidR="00CC7FCD">
        <w:rPr>
          <w:rFonts w:ascii="Times New Roman Bold" w:hAnsi="Times New Roman Bold"/>
        </w:rPr>
        <w:t>7</w:t>
      </w:r>
      <w:r>
        <w:rPr>
          <w:rFonts w:ascii="Times New Roman Bold" w:hAnsi="Times New Roman Bold"/>
        </w:rPr>
        <w:t xml:space="preserve">. Unadjusted 24-month clinical outcomes after VTE diagnosis in patients with mild/moderate anemia and severe anemia. </w:t>
      </w:r>
      <w:r>
        <w:rPr>
          <w:rFonts w:ascii="Times New Roman" w:hAnsi="Times New Roman"/>
        </w:rPr>
        <w:t xml:space="preserve">Event rates are shown per 100 person-years (95% confidence interval). CI; confidence interval, VTE; venous thromboembolism, MI; myocardial infarction, ACS; acute coronary syndrome, TIA; transient ischemic attack. </w:t>
      </w:r>
    </w:p>
    <w:tbl>
      <w:tblPr>
        <w:tblpPr w:leftFromText="180" w:rightFromText="180" w:vertAnchor="text" w:horzAnchor="margin" w:tblpY="227"/>
        <w:tblW w:w="0" w:type="auto"/>
        <w:tblLayout w:type="fixed"/>
        <w:tblLook w:val="0000" w:firstRow="0" w:lastRow="0" w:firstColumn="0" w:lastColumn="0" w:noHBand="0" w:noVBand="0"/>
      </w:tblPr>
      <w:tblGrid>
        <w:gridCol w:w="2766"/>
        <w:gridCol w:w="554"/>
        <w:gridCol w:w="2633"/>
        <w:gridCol w:w="554"/>
        <w:gridCol w:w="2501"/>
      </w:tblGrid>
      <w:tr w:rsidR="004D2A3B" w:rsidTr="004D2A3B">
        <w:trPr>
          <w:cantSplit/>
          <w:trHeight w:val="679"/>
        </w:trPr>
        <w:tc>
          <w:tcPr>
            <w:tcW w:w="2766" w:type="dxa"/>
            <w:tcBorders>
              <w:top w:val="single" w:sz="4" w:space="0" w:color="000000"/>
              <w:left w:val="single" w:sz="4" w:space="0" w:color="000000"/>
              <w:bottom w:val="single" w:sz="4" w:space="0" w:color="666666"/>
              <w:right w:val="single" w:sz="4" w:space="0" w:color="000000"/>
            </w:tcBorders>
            <w:shd w:val="clear" w:color="auto" w:fill="000000"/>
            <w:tcMar>
              <w:top w:w="0" w:type="dxa"/>
              <w:left w:w="0" w:type="dxa"/>
              <w:bottom w:w="0" w:type="dxa"/>
              <w:right w:w="0" w:type="dxa"/>
            </w:tcMar>
          </w:tcPr>
          <w:p w:rsidR="004D2A3B" w:rsidRDefault="004D2A3B" w:rsidP="004D2A3B">
            <w:pPr>
              <w:pStyle w:val="GridTable41"/>
              <w:spacing w:line="360" w:lineRule="auto"/>
              <w:jc w:val="center"/>
              <w:rPr>
                <w:rFonts w:ascii="Times New Roman Bold" w:hAnsi="Times New Roman Bold"/>
                <w:color w:val="FEFFFE"/>
              </w:rPr>
            </w:pPr>
            <w:r>
              <w:rPr>
                <w:rFonts w:ascii="Times New Roman Bold" w:hAnsi="Times New Roman Bold"/>
                <w:color w:val="FEFFFE"/>
              </w:rPr>
              <w:t>Outcome</w:t>
            </w:r>
          </w:p>
        </w:tc>
        <w:tc>
          <w:tcPr>
            <w:tcW w:w="554" w:type="dxa"/>
            <w:tcBorders>
              <w:top w:val="single" w:sz="4" w:space="0" w:color="000000"/>
              <w:left w:val="single" w:sz="4" w:space="0" w:color="000000"/>
              <w:bottom w:val="single" w:sz="4" w:space="0" w:color="666666"/>
              <w:right w:val="single" w:sz="4" w:space="0" w:color="000000"/>
            </w:tcBorders>
            <w:shd w:val="clear" w:color="auto" w:fill="000000"/>
            <w:tcMar>
              <w:top w:w="0" w:type="dxa"/>
              <w:left w:w="0" w:type="dxa"/>
              <w:bottom w:w="0" w:type="dxa"/>
              <w:right w:w="0" w:type="dxa"/>
            </w:tcMar>
          </w:tcPr>
          <w:p w:rsidR="004D2A3B" w:rsidRDefault="004D2A3B" w:rsidP="004D2A3B">
            <w:pPr>
              <w:pStyle w:val="GridTable41"/>
              <w:spacing w:line="360" w:lineRule="auto"/>
              <w:jc w:val="center"/>
            </w:pPr>
          </w:p>
        </w:tc>
        <w:tc>
          <w:tcPr>
            <w:tcW w:w="2633" w:type="dxa"/>
            <w:tcBorders>
              <w:top w:val="single" w:sz="4" w:space="0" w:color="000000"/>
              <w:left w:val="single" w:sz="4" w:space="0" w:color="000000"/>
              <w:bottom w:val="single" w:sz="4" w:space="0" w:color="666666"/>
              <w:right w:val="single" w:sz="4" w:space="0" w:color="000000"/>
            </w:tcBorders>
            <w:shd w:val="clear" w:color="auto" w:fill="000000"/>
            <w:tcMar>
              <w:top w:w="0" w:type="dxa"/>
              <w:left w:w="0" w:type="dxa"/>
              <w:bottom w:w="0" w:type="dxa"/>
              <w:right w:w="0" w:type="dxa"/>
            </w:tcMar>
          </w:tcPr>
          <w:p w:rsidR="004D2A3B" w:rsidRDefault="004D2A3B" w:rsidP="004D2A3B">
            <w:pPr>
              <w:pStyle w:val="GridTable41"/>
              <w:spacing w:line="360" w:lineRule="auto"/>
              <w:jc w:val="center"/>
              <w:rPr>
                <w:rFonts w:ascii="Times New Roman Bold" w:hAnsi="Times New Roman Bold"/>
                <w:color w:val="FEFFFE"/>
              </w:rPr>
            </w:pPr>
            <w:r>
              <w:rPr>
                <w:rFonts w:ascii="Times New Roman Bold" w:hAnsi="Times New Roman Bold"/>
                <w:color w:val="FEFFFE"/>
              </w:rPr>
              <w:t>Mild/moderate anemia</w:t>
            </w:r>
          </w:p>
          <w:p w:rsidR="004D2A3B" w:rsidRDefault="004D2A3B" w:rsidP="004D2A3B">
            <w:pPr>
              <w:pStyle w:val="GridTable41"/>
              <w:spacing w:line="360" w:lineRule="auto"/>
              <w:jc w:val="center"/>
              <w:rPr>
                <w:rFonts w:ascii="Times New Roman Bold" w:hAnsi="Times New Roman Bold"/>
                <w:color w:val="FEFFFE"/>
              </w:rPr>
            </w:pPr>
            <w:r>
              <w:rPr>
                <w:rFonts w:ascii="Times New Roman Bold" w:hAnsi="Times New Roman Bold"/>
                <w:color w:val="FEFFFE"/>
              </w:rPr>
              <w:t>(n = 1,9</w:t>
            </w:r>
            <w:r w:rsidR="00C22BE2">
              <w:rPr>
                <w:rFonts w:ascii="Times New Roman Bold" w:hAnsi="Times New Roman Bold"/>
                <w:color w:val="FEFFFE"/>
              </w:rPr>
              <w:t>58</w:t>
            </w:r>
            <w:r>
              <w:rPr>
                <w:rFonts w:ascii="Times New Roman Bold" w:hAnsi="Times New Roman Bold"/>
                <w:color w:val="FEFFFE"/>
              </w:rPr>
              <w:t>)</w:t>
            </w:r>
          </w:p>
        </w:tc>
        <w:tc>
          <w:tcPr>
            <w:tcW w:w="554" w:type="dxa"/>
            <w:tcBorders>
              <w:top w:val="single" w:sz="4" w:space="0" w:color="000000"/>
              <w:left w:val="single" w:sz="4" w:space="0" w:color="000000"/>
              <w:bottom w:val="single" w:sz="4" w:space="0" w:color="666666"/>
              <w:right w:val="single" w:sz="4" w:space="0" w:color="000000"/>
            </w:tcBorders>
            <w:shd w:val="clear" w:color="auto" w:fill="000000"/>
            <w:tcMar>
              <w:top w:w="0" w:type="dxa"/>
              <w:left w:w="0" w:type="dxa"/>
              <w:bottom w:w="0" w:type="dxa"/>
              <w:right w:w="0" w:type="dxa"/>
            </w:tcMar>
          </w:tcPr>
          <w:p w:rsidR="004D2A3B" w:rsidRDefault="004D2A3B" w:rsidP="004D2A3B">
            <w:pPr>
              <w:pStyle w:val="GridTable41"/>
              <w:spacing w:line="360" w:lineRule="auto"/>
              <w:jc w:val="center"/>
            </w:pPr>
          </w:p>
        </w:tc>
        <w:tc>
          <w:tcPr>
            <w:tcW w:w="2501" w:type="dxa"/>
            <w:tcBorders>
              <w:top w:val="single" w:sz="4" w:space="0" w:color="000000"/>
              <w:left w:val="single" w:sz="4" w:space="0" w:color="000000"/>
              <w:bottom w:val="single" w:sz="4" w:space="0" w:color="666666"/>
              <w:right w:val="single" w:sz="4" w:space="0" w:color="000000"/>
            </w:tcBorders>
            <w:shd w:val="clear" w:color="auto" w:fill="000000"/>
            <w:tcMar>
              <w:top w:w="0" w:type="dxa"/>
              <w:left w:w="0" w:type="dxa"/>
              <w:bottom w:w="0" w:type="dxa"/>
              <w:right w:w="0" w:type="dxa"/>
            </w:tcMar>
          </w:tcPr>
          <w:p w:rsidR="004D2A3B" w:rsidRDefault="004D2A3B" w:rsidP="004D2A3B">
            <w:pPr>
              <w:pStyle w:val="GridTable41"/>
              <w:spacing w:line="360" w:lineRule="auto"/>
              <w:jc w:val="center"/>
              <w:rPr>
                <w:rFonts w:ascii="Times New Roman Bold" w:hAnsi="Times New Roman Bold"/>
                <w:color w:val="FEFFFE"/>
              </w:rPr>
            </w:pPr>
            <w:r>
              <w:rPr>
                <w:rFonts w:ascii="Times New Roman Bold" w:hAnsi="Times New Roman Bold"/>
                <w:color w:val="FEFFFE"/>
              </w:rPr>
              <w:t>Severe anemia</w:t>
            </w:r>
          </w:p>
          <w:p w:rsidR="004D2A3B" w:rsidRDefault="004D2A3B" w:rsidP="004D2A3B">
            <w:pPr>
              <w:pStyle w:val="GridTable41"/>
              <w:spacing w:line="360" w:lineRule="auto"/>
              <w:jc w:val="center"/>
              <w:rPr>
                <w:rFonts w:ascii="Times New Roman Bold" w:hAnsi="Times New Roman Bold"/>
                <w:color w:val="FEFFFE"/>
              </w:rPr>
            </w:pPr>
            <w:r>
              <w:rPr>
                <w:rFonts w:ascii="Times New Roman Bold" w:hAnsi="Times New Roman Bold"/>
                <w:color w:val="FEFFFE"/>
              </w:rPr>
              <w:t>(n = 81</w:t>
            </w:r>
            <w:r w:rsidR="00C22BE2">
              <w:rPr>
                <w:rFonts w:ascii="Times New Roman Bold" w:hAnsi="Times New Roman Bold"/>
                <w:color w:val="FEFFFE"/>
              </w:rPr>
              <w:t>3</w:t>
            </w:r>
            <w:r>
              <w:rPr>
                <w:rFonts w:ascii="Times New Roman Bold" w:hAnsi="Times New Roman Bold"/>
                <w:color w:val="FEFFFE"/>
              </w:rPr>
              <w:t>)</w:t>
            </w:r>
          </w:p>
        </w:tc>
      </w:tr>
      <w:tr w:rsidR="004D2A3B" w:rsidTr="004D2A3B">
        <w:trPr>
          <w:cantSplit/>
          <w:trHeight w:val="332"/>
        </w:trPr>
        <w:tc>
          <w:tcPr>
            <w:tcW w:w="2766"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4D2A3B">
            <w:pPr>
              <w:pStyle w:val="GridTable41"/>
              <w:spacing w:line="360" w:lineRule="auto"/>
              <w:jc w:val="both"/>
              <w:rPr>
                <w:rFonts w:ascii="Times New Roman Bold" w:hAnsi="Times New Roman Bold"/>
                <w:color w:val="000000"/>
              </w:rPr>
            </w:pPr>
            <w:r>
              <w:rPr>
                <w:rFonts w:ascii="Times New Roman Bold" w:hAnsi="Times New Roman Bold"/>
                <w:color w:val="000000"/>
              </w:rPr>
              <w:t>Event</w:t>
            </w:r>
          </w:p>
        </w:tc>
        <w:tc>
          <w:tcPr>
            <w:tcW w:w="554"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4D2A3B">
            <w:pPr>
              <w:pStyle w:val="GridTable41"/>
              <w:spacing w:line="360" w:lineRule="auto"/>
              <w:jc w:val="center"/>
              <w:rPr>
                <w:rFonts w:ascii="Times New Roman Bold" w:hAnsi="Times New Roman Bold"/>
                <w:color w:val="000000"/>
              </w:rPr>
            </w:pPr>
            <w:r>
              <w:rPr>
                <w:rFonts w:ascii="Times New Roman Bold" w:hAnsi="Times New Roman Bold"/>
                <w:color w:val="000000"/>
              </w:rPr>
              <w:t>n</w:t>
            </w:r>
          </w:p>
        </w:tc>
        <w:tc>
          <w:tcPr>
            <w:tcW w:w="2633"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4D2A3B">
            <w:pPr>
              <w:pStyle w:val="GridTable41"/>
              <w:spacing w:line="360" w:lineRule="auto"/>
              <w:jc w:val="center"/>
              <w:rPr>
                <w:rFonts w:ascii="Times New Roman Bold" w:hAnsi="Times New Roman Bold"/>
                <w:color w:val="000000"/>
              </w:rPr>
            </w:pPr>
            <w:r>
              <w:rPr>
                <w:rFonts w:ascii="Times New Roman Bold" w:hAnsi="Times New Roman Bold"/>
                <w:color w:val="000000"/>
              </w:rPr>
              <w:t>Event rate (95% CI)</w:t>
            </w:r>
          </w:p>
        </w:tc>
        <w:tc>
          <w:tcPr>
            <w:tcW w:w="554"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4D2A3B">
            <w:pPr>
              <w:pStyle w:val="GridTable41"/>
              <w:spacing w:line="360" w:lineRule="auto"/>
              <w:jc w:val="center"/>
              <w:rPr>
                <w:rFonts w:ascii="Times New Roman Bold" w:hAnsi="Times New Roman Bold"/>
                <w:color w:val="000000"/>
              </w:rPr>
            </w:pPr>
            <w:r>
              <w:rPr>
                <w:rFonts w:ascii="Times New Roman Bold" w:hAnsi="Times New Roman Bold"/>
                <w:color w:val="000000"/>
              </w:rPr>
              <w:t>n</w:t>
            </w:r>
          </w:p>
        </w:tc>
        <w:tc>
          <w:tcPr>
            <w:tcW w:w="2501"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4D2A3B">
            <w:pPr>
              <w:pStyle w:val="GridTable41"/>
              <w:spacing w:line="360" w:lineRule="auto"/>
              <w:jc w:val="center"/>
              <w:rPr>
                <w:rFonts w:ascii="Times New Roman Bold" w:hAnsi="Times New Roman Bold"/>
                <w:color w:val="000000"/>
              </w:rPr>
            </w:pPr>
            <w:r>
              <w:rPr>
                <w:rFonts w:ascii="Times New Roman Bold" w:hAnsi="Times New Roman Bold"/>
                <w:color w:val="000000"/>
              </w:rPr>
              <w:t>Event rate (95% CI)</w:t>
            </w:r>
          </w:p>
        </w:tc>
      </w:tr>
      <w:tr w:rsidR="004D2A3B" w:rsidTr="004D2A3B">
        <w:trPr>
          <w:cantSplit/>
          <w:trHeight w:val="332"/>
        </w:trPr>
        <w:tc>
          <w:tcPr>
            <w:tcW w:w="2766"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4D2A3B" w:rsidP="004D2A3B">
            <w:pPr>
              <w:pStyle w:val="GridTable41"/>
              <w:spacing w:line="360" w:lineRule="auto"/>
              <w:rPr>
                <w:rFonts w:ascii="Times New Roman Bold" w:hAnsi="Times New Roman Bold"/>
                <w:color w:val="000000"/>
              </w:rPr>
            </w:pPr>
            <w:r>
              <w:rPr>
                <w:rFonts w:ascii="Times New Roman Bold" w:hAnsi="Times New Roman Bold"/>
                <w:color w:val="000000"/>
              </w:rPr>
              <w:t>All-cause mortality</w:t>
            </w:r>
          </w:p>
        </w:tc>
        <w:tc>
          <w:tcPr>
            <w:tcW w:w="554"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4D2A3B" w:rsidP="004D2A3B">
            <w:pPr>
              <w:pStyle w:val="GridTable41"/>
              <w:spacing w:line="360" w:lineRule="auto"/>
              <w:jc w:val="center"/>
              <w:rPr>
                <w:rFonts w:ascii="Times New Roman" w:hAnsi="Times New Roman"/>
                <w:color w:val="000000"/>
              </w:rPr>
            </w:pPr>
            <w:r>
              <w:rPr>
                <w:rFonts w:ascii="Times New Roman" w:hAnsi="Times New Roman"/>
                <w:color w:val="000000"/>
              </w:rPr>
              <w:t>28</w:t>
            </w:r>
            <w:r w:rsidR="00F81A88">
              <w:rPr>
                <w:rFonts w:ascii="Times New Roman" w:hAnsi="Times New Roman"/>
                <w:color w:val="000000"/>
              </w:rPr>
              <w:t>9</w:t>
            </w:r>
          </w:p>
        </w:tc>
        <w:tc>
          <w:tcPr>
            <w:tcW w:w="2633"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F81A88" w:rsidP="00F81A88">
            <w:pPr>
              <w:pStyle w:val="GridTable41"/>
              <w:spacing w:line="360" w:lineRule="auto"/>
              <w:jc w:val="center"/>
              <w:rPr>
                <w:rFonts w:ascii="Times New Roman" w:hAnsi="Times New Roman"/>
                <w:color w:val="000000"/>
              </w:rPr>
            </w:pPr>
            <w:r>
              <w:rPr>
                <w:rFonts w:ascii="Times New Roman" w:hAnsi="Times New Roman"/>
                <w:color w:val="000000"/>
              </w:rPr>
              <w:t>8</w:t>
            </w:r>
            <w:r w:rsidR="004D2A3B">
              <w:rPr>
                <w:rFonts w:ascii="Times New Roman" w:hAnsi="Times New Roman"/>
                <w:color w:val="000000"/>
              </w:rPr>
              <w:t>·</w:t>
            </w:r>
            <w:r>
              <w:rPr>
                <w:rFonts w:ascii="Times New Roman" w:hAnsi="Times New Roman"/>
                <w:color w:val="000000"/>
              </w:rPr>
              <w:t>85</w:t>
            </w:r>
            <w:r w:rsidR="004D2A3B">
              <w:rPr>
                <w:rFonts w:ascii="Times New Roman" w:hAnsi="Times New Roman"/>
                <w:color w:val="000000"/>
              </w:rPr>
              <w:t xml:space="preserve"> (</w:t>
            </w:r>
            <w:r>
              <w:rPr>
                <w:rFonts w:ascii="Times New Roman" w:hAnsi="Times New Roman"/>
                <w:color w:val="000000"/>
              </w:rPr>
              <w:t>7</w:t>
            </w:r>
            <w:r w:rsidR="004D2A3B">
              <w:rPr>
                <w:rFonts w:ascii="Times New Roman" w:hAnsi="Times New Roman"/>
                <w:color w:val="000000"/>
              </w:rPr>
              <w:t>·</w:t>
            </w:r>
            <w:r>
              <w:rPr>
                <w:rFonts w:ascii="Times New Roman" w:hAnsi="Times New Roman"/>
                <w:color w:val="000000"/>
              </w:rPr>
              <w:t>89</w:t>
            </w:r>
            <w:r w:rsidR="004D2A3B">
              <w:rPr>
                <w:rFonts w:ascii="Times New Roman" w:hAnsi="Times New Roman"/>
                <w:color w:val="000000"/>
              </w:rPr>
              <w:t xml:space="preserve"> to </w:t>
            </w:r>
            <w:r>
              <w:rPr>
                <w:rFonts w:ascii="Times New Roman" w:hAnsi="Times New Roman"/>
                <w:color w:val="000000"/>
              </w:rPr>
              <w:t>9</w:t>
            </w:r>
            <w:r w:rsidR="004D2A3B">
              <w:rPr>
                <w:rFonts w:ascii="Times New Roman" w:hAnsi="Times New Roman"/>
                <w:color w:val="000000"/>
              </w:rPr>
              <w:t>·</w:t>
            </w:r>
            <w:r>
              <w:rPr>
                <w:rFonts w:ascii="Times New Roman" w:hAnsi="Times New Roman"/>
                <w:color w:val="000000"/>
              </w:rPr>
              <w:t>94</w:t>
            </w:r>
            <w:r w:rsidR="004D2A3B">
              <w:rPr>
                <w:rFonts w:ascii="Times New Roman" w:hAnsi="Times New Roman"/>
                <w:color w:val="000000"/>
              </w:rPr>
              <w:t>)</w:t>
            </w:r>
          </w:p>
        </w:tc>
        <w:tc>
          <w:tcPr>
            <w:tcW w:w="554"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4D2A3B" w:rsidP="004D2A3B">
            <w:pPr>
              <w:pStyle w:val="GridTable41"/>
              <w:spacing w:line="360" w:lineRule="auto"/>
              <w:jc w:val="center"/>
              <w:rPr>
                <w:rFonts w:ascii="Times New Roman" w:hAnsi="Times New Roman"/>
                <w:color w:val="000000"/>
              </w:rPr>
            </w:pPr>
            <w:r>
              <w:rPr>
                <w:rFonts w:ascii="Times New Roman" w:hAnsi="Times New Roman"/>
                <w:color w:val="000000"/>
              </w:rPr>
              <w:t>19</w:t>
            </w:r>
            <w:r w:rsidR="00F81A88">
              <w:rPr>
                <w:rFonts w:ascii="Times New Roman" w:hAnsi="Times New Roman"/>
                <w:color w:val="000000"/>
              </w:rPr>
              <w:t>9</w:t>
            </w:r>
          </w:p>
        </w:tc>
        <w:tc>
          <w:tcPr>
            <w:tcW w:w="2501"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4D2A3B" w:rsidP="00F81A88">
            <w:pPr>
              <w:pStyle w:val="GridTable41"/>
              <w:spacing w:line="360" w:lineRule="auto"/>
              <w:jc w:val="center"/>
              <w:rPr>
                <w:rFonts w:ascii="Times New Roman" w:hAnsi="Times New Roman"/>
                <w:color w:val="000000"/>
              </w:rPr>
            </w:pPr>
            <w:r>
              <w:rPr>
                <w:rFonts w:ascii="Times New Roman" w:hAnsi="Times New Roman"/>
                <w:color w:val="000000"/>
              </w:rPr>
              <w:t>1</w:t>
            </w:r>
            <w:r w:rsidR="00F81A88">
              <w:rPr>
                <w:rFonts w:ascii="Times New Roman" w:hAnsi="Times New Roman"/>
                <w:color w:val="000000"/>
              </w:rPr>
              <w:t>7</w:t>
            </w:r>
            <w:r>
              <w:rPr>
                <w:rFonts w:ascii="Times New Roman" w:hAnsi="Times New Roman"/>
                <w:color w:val="000000"/>
              </w:rPr>
              <w:t>·</w:t>
            </w:r>
            <w:r w:rsidR="00F81A88">
              <w:rPr>
                <w:rFonts w:ascii="Times New Roman" w:hAnsi="Times New Roman"/>
                <w:color w:val="000000"/>
              </w:rPr>
              <w:t>10</w:t>
            </w:r>
            <w:r>
              <w:rPr>
                <w:rFonts w:ascii="Times New Roman" w:hAnsi="Times New Roman"/>
                <w:color w:val="000000"/>
              </w:rPr>
              <w:t xml:space="preserve"> (14·</w:t>
            </w:r>
            <w:r w:rsidR="00F81A88">
              <w:rPr>
                <w:rFonts w:ascii="Times New Roman" w:hAnsi="Times New Roman"/>
                <w:color w:val="000000"/>
              </w:rPr>
              <w:t>88</w:t>
            </w:r>
            <w:r>
              <w:rPr>
                <w:rFonts w:ascii="Times New Roman" w:hAnsi="Times New Roman"/>
                <w:color w:val="000000"/>
              </w:rPr>
              <w:t xml:space="preserve"> to 19·</w:t>
            </w:r>
            <w:r w:rsidR="00F81A88">
              <w:rPr>
                <w:rFonts w:ascii="Times New Roman" w:hAnsi="Times New Roman"/>
                <w:color w:val="000000"/>
              </w:rPr>
              <w:t>6</w:t>
            </w:r>
            <w:r>
              <w:rPr>
                <w:rFonts w:ascii="Times New Roman" w:hAnsi="Times New Roman"/>
                <w:color w:val="000000"/>
              </w:rPr>
              <w:t>5)</w:t>
            </w:r>
          </w:p>
        </w:tc>
      </w:tr>
      <w:tr w:rsidR="004D2A3B" w:rsidTr="004D2A3B">
        <w:trPr>
          <w:cantSplit/>
          <w:trHeight w:val="347"/>
        </w:trPr>
        <w:tc>
          <w:tcPr>
            <w:tcW w:w="2766"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4D2A3B">
            <w:pPr>
              <w:pStyle w:val="GridTable41"/>
              <w:spacing w:line="360" w:lineRule="auto"/>
              <w:rPr>
                <w:rFonts w:ascii="Times New Roman Bold" w:hAnsi="Times New Roman Bold"/>
                <w:color w:val="000000"/>
              </w:rPr>
            </w:pPr>
            <w:r>
              <w:rPr>
                <w:rFonts w:ascii="Times New Roman Bold" w:hAnsi="Times New Roman Bold"/>
                <w:color w:val="000000"/>
              </w:rPr>
              <w:t>Recurrent VTE</w:t>
            </w:r>
          </w:p>
        </w:tc>
        <w:tc>
          <w:tcPr>
            <w:tcW w:w="554"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4D2A3B">
            <w:pPr>
              <w:pStyle w:val="GridTable41"/>
              <w:spacing w:line="360" w:lineRule="auto"/>
              <w:jc w:val="center"/>
              <w:rPr>
                <w:rFonts w:ascii="Times New Roman" w:hAnsi="Times New Roman"/>
                <w:color w:val="000000"/>
              </w:rPr>
            </w:pPr>
            <w:r>
              <w:rPr>
                <w:rFonts w:ascii="Times New Roman" w:hAnsi="Times New Roman"/>
                <w:color w:val="000000"/>
              </w:rPr>
              <w:t>1</w:t>
            </w:r>
            <w:r w:rsidR="00C22BE2">
              <w:rPr>
                <w:rFonts w:ascii="Times New Roman" w:hAnsi="Times New Roman"/>
                <w:color w:val="000000"/>
              </w:rPr>
              <w:t>4</w:t>
            </w:r>
            <w:r>
              <w:rPr>
                <w:rFonts w:ascii="Times New Roman" w:hAnsi="Times New Roman"/>
                <w:color w:val="000000"/>
              </w:rPr>
              <w:t>4</w:t>
            </w:r>
          </w:p>
        </w:tc>
        <w:tc>
          <w:tcPr>
            <w:tcW w:w="2633"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C22BE2">
            <w:pPr>
              <w:pStyle w:val="GridTable41"/>
              <w:spacing w:line="360" w:lineRule="auto"/>
              <w:jc w:val="center"/>
              <w:rPr>
                <w:rFonts w:ascii="Times New Roman" w:hAnsi="Times New Roman"/>
                <w:color w:val="000000"/>
              </w:rPr>
            </w:pPr>
            <w:r>
              <w:rPr>
                <w:rFonts w:ascii="Times New Roman" w:hAnsi="Times New Roman"/>
                <w:color w:val="000000"/>
              </w:rPr>
              <w:t>4·</w:t>
            </w:r>
            <w:r w:rsidR="00C22BE2">
              <w:rPr>
                <w:rFonts w:ascii="Times New Roman" w:hAnsi="Times New Roman"/>
                <w:color w:val="000000"/>
              </w:rPr>
              <w:t>64</w:t>
            </w:r>
            <w:r>
              <w:rPr>
                <w:rFonts w:ascii="Times New Roman" w:hAnsi="Times New Roman"/>
                <w:color w:val="000000"/>
              </w:rPr>
              <w:t xml:space="preserve"> (3·</w:t>
            </w:r>
            <w:r w:rsidR="00C22BE2">
              <w:rPr>
                <w:rFonts w:ascii="Times New Roman" w:hAnsi="Times New Roman"/>
                <w:color w:val="000000"/>
              </w:rPr>
              <w:t>94</w:t>
            </w:r>
            <w:r>
              <w:rPr>
                <w:rFonts w:ascii="Times New Roman" w:hAnsi="Times New Roman"/>
                <w:color w:val="000000"/>
              </w:rPr>
              <w:t xml:space="preserve"> to 5·</w:t>
            </w:r>
            <w:r w:rsidR="00C22BE2">
              <w:rPr>
                <w:rFonts w:ascii="Times New Roman" w:hAnsi="Times New Roman"/>
                <w:color w:val="000000"/>
              </w:rPr>
              <w:t>46</w:t>
            </w:r>
            <w:r>
              <w:rPr>
                <w:rFonts w:ascii="Times New Roman" w:hAnsi="Times New Roman"/>
                <w:color w:val="000000"/>
              </w:rPr>
              <w:t>)</w:t>
            </w:r>
          </w:p>
        </w:tc>
        <w:tc>
          <w:tcPr>
            <w:tcW w:w="554"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C22BE2" w:rsidP="004D2A3B">
            <w:pPr>
              <w:pStyle w:val="GridTable41"/>
              <w:spacing w:line="360" w:lineRule="auto"/>
              <w:jc w:val="center"/>
              <w:rPr>
                <w:rFonts w:ascii="Times New Roman" w:hAnsi="Times New Roman"/>
                <w:color w:val="000000"/>
              </w:rPr>
            </w:pPr>
            <w:r>
              <w:rPr>
                <w:rFonts w:ascii="Times New Roman" w:hAnsi="Times New Roman"/>
                <w:color w:val="000000"/>
              </w:rPr>
              <w:t>1</w:t>
            </w:r>
            <w:r w:rsidR="004D2A3B">
              <w:rPr>
                <w:rFonts w:ascii="Times New Roman" w:hAnsi="Times New Roman"/>
                <w:color w:val="000000"/>
              </w:rPr>
              <w:t>5</w:t>
            </w:r>
          </w:p>
        </w:tc>
        <w:tc>
          <w:tcPr>
            <w:tcW w:w="2501"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C22BE2">
            <w:pPr>
              <w:pStyle w:val="GridTable41"/>
              <w:spacing w:line="360" w:lineRule="auto"/>
              <w:jc w:val="center"/>
              <w:rPr>
                <w:rFonts w:ascii="Times New Roman" w:hAnsi="Times New Roman"/>
                <w:color w:val="000000"/>
              </w:rPr>
            </w:pPr>
            <w:r>
              <w:rPr>
                <w:rFonts w:ascii="Times New Roman" w:hAnsi="Times New Roman"/>
                <w:color w:val="000000"/>
              </w:rPr>
              <w:t>4·</w:t>
            </w:r>
            <w:r w:rsidR="00C22BE2">
              <w:rPr>
                <w:rFonts w:ascii="Times New Roman" w:hAnsi="Times New Roman"/>
                <w:color w:val="000000"/>
              </w:rPr>
              <w:t>66</w:t>
            </w:r>
            <w:r>
              <w:rPr>
                <w:rFonts w:ascii="Times New Roman" w:hAnsi="Times New Roman"/>
                <w:color w:val="000000"/>
              </w:rPr>
              <w:t xml:space="preserve"> (3·</w:t>
            </w:r>
            <w:r w:rsidR="00C22BE2">
              <w:rPr>
                <w:rFonts w:ascii="Times New Roman" w:hAnsi="Times New Roman"/>
                <w:color w:val="000000"/>
              </w:rPr>
              <w:t>54</w:t>
            </w:r>
            <w:r>
              <w:rPr>
                <w:rFonts w:ascii="Times New Roman" w:hAnsi="Times New Roman"/>
                <w:color w:val="000000"/>
              </w:rPr>
              <w:t xml:space="preserve"> to </w:t>
            </w:r>
            <w:r w:rsidR="00C22BE2">
              <w:rPr>
                <w:rFonts w:ascii="Times New Roman" w:hAnsi="Times New Roman"/>
                <w:color w:val="000000"/>
              </w:rPr>
              <w:t>6</w:t>
            </w:r>
            <w:r>
              <w:rPr>
                <w:rFonts w:ascii="Times New Roman" w:hAnsi="Times New Roman"/>
                <w:color w:val="000000"/>
              </w:rPr>
              <w:t>·</w:t>
            </w:r>
            <w:r w:rsidR="00C22BE2">
              <w:rPr>
                <w:rFonts w:ascii="Times New Roman" w:hAnsi="Times New Roman"/>
                <w:color w:val="000000"/>
              </w:rPr>
              <w:t>13</w:t>
            </w:r>
            <w:r>
              <w:rPr>
                <w:rFonts w:ascii="Times New Roman" w:hAnsi="Times New Roman"/>
                <w:color w:val="000000"/>
              </w:rPr>
              <w:t>)</w:t>
            </w:r>
          </w:p>
        </w:tc>
      </w:tr>
      <w:tr w:rsidR="004D2A3B" w:rsidTr="004D2A3B">
        <w:trPr>
          <w:cantSplit/>
          <w:trHeight w:val="332"/>
        </w:trPr>
        <w:tc>
          <w:tcPr>
            <w:tcW w:w="2766"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4D2A3B" w:rsidP="004D2A3B">
            <w:pPr>
              <w:pStyle w:val="GridTable41"/>
              <w:spacing w:line="360" w:lineRule="auto"/>
              <w:rPr>
                <w:rFonts w:ascii="Times New Roman Bold" w:hAnsi="Times New Roman Bold"/>
                <w:color w:val="000000"/>
              </w:rPr>
            </w:pPr>
            <w:r>
              <w:rPr>
                <w:rFonts w:ascii="Times New Roman Bold" w:hAnsi="Times New Roman Bold"/>
                <w:color w:val="000000"/>
              </w:rPr>
              <w:t>Major bleed</w:t>
            </w:r>
          </w:p>
        </w:tc>
        <w:tc>
          <w:tcPr>
            <w:tcW w:w="554"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C22BE2" w:rsidP="004D2A3B">
            <w:pPr>
              <w:pStyle w:val="GridTable41"/>
              <w:spacing w:line="360" w:lineRule="auto"/>
              <w:jc w:val="center"/>
              <w:rPr>
                <w:rFonts w:ascii="Times New Roman" w:hAnsi="Times New Roman"/>
                <w:color w:val="000000"/>
              </w:rPr>
            </w:pPr>
            <w:r>
              <w:rPr>
                <w:rFonts w:ascii="Times New Roman" w:hAnsi="Times New Roman"/>
                <w:color w:val="000000"/>
              </w:rPr>
              <w:t>91</w:t>
            </w:r>
          </w:p>
        </w:tc>
        <w:tc>
          <w:tcPr>
            <w:tcW w:w="2633"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4D2A3B" w:rsidP="004D2A3B">
            <w:pPr>
              <w:pStyle w:val="GridTable41"/>
              <w:spacing w:line="360" w:lineRule="auto"/>
              <w:jc w:val="center"/>
              <w:rPr>
                <w:rFonts w:ascii="Times New Roman" w:hAnsi="Times New Roman"/>
                <w:color w:val="000000"/>
              </w:rPr>
            </w:pPr>
            <w:r>
              <w:rPr>
                <w:rFonts w:ascii="Times New Roman" w:hAnsi="Times New Roman"/>
                <w:color w:val="000000"/>
              </w:rPr>
              <w:t>2·86 (2·3</w:t>
            </w:r>
            <w:r w:rsidR="00C22BE2">
              <w:rPr>
                <w:rFonts w:ascii="Times New Roman" w:hAnsi="Times New Roman"/>
                <w:color w:val="000000"/>
              </w:rPr>
              <w:t>3</w:t>
            </w:r>
            <w:r>
              <w:rPr>
                <w:rFonts w:ascii="Times New Roman" w:hAnsi="Times New Roman"/>
                <w:color w:val="000000"/>
              </w:rPr>
              <w:t xml:space="preserve"> to 3·5</w:t>
            </w:r>
            <w:r w:rsidR="00C22BE2">
              <w:rPr>
                <w:rFonts w:ascii="Times New Roman" w:hAnsi="Times New Roman"/>
                <w:color w:val="000000"/>
              </w:rPr>
              <w:t>1</w:t>
            </w:r>
            <w:r>
              <w:rPr>
                <w:rFonts w:ascii="Times New Roman" w:hAnsi="Times New Roman"/>
                <w:color w:val="000000"/>
              </w:rPr>
              <w:t>)</w:t>
            </w:r>
          </w:p>
        </w:tc>
        <w:tc>
          <w:tcPr>
            <w:tcW w:w="554"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4D2A3B" w:rsidP="004D2A3B">
            <w:pPr>
              <w:pStyle w:val="GridTable41"/>
              <w:spacing w:line="360" w:lineRule="auto"/>
              <w:jc w:val="center"/>
              <w:rPr>
                <w:rFonts w:ascii="Times New Roman" w:hAnsi="Times New Roman"/>
                <w:color w:val="000000"/>
              </w:rPr>
            </w:pPr>
            <w:r>
              <w:rPr>
                <w:rFonts w:ascii="Times New Roman" w:hAnsi="Times New Roman"/>
                <w:color w:val="000000"/>
              </w:rPr>
              <w:t>7</w:t>
            </w:r>
            <w:r w:rsidR="00C22BE2">
              <w:rPr>
                <w:rFonts w:ascii="Times New Roman" w:hAnsi="Times New Roman"/>
                <w:color w:val="000000"/>
              </w:rPr>
              <w:t>3</w:t>
            </w:r>
          </w:p>
        </w:tc>
        <w:tc>
          <w:tcPr>
            <w:tcW w:w="2501"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C22BE2" w:rsidP="00C22BE2">
            <w:pPr>
              <w:pStyle w:val="GridTable41"/>
              <w:spacing w:line="360" w:lineRule="auto"/>
              <w:jc w:val="center"/>
              <w:rPr>
                <w:rFonts w:ascii="Times New Roman" w:hAnsi="Times New Roman"/>
                <w:color w:val="000000"/>
              </w:rPr>
            </w:pPr>
            <w:r>
              <w:rPr>
                <w:rFonts w:ascii="Times New Roman" w:hAnsi="Times New Roman"/>
                <w:color w:val="000000"/>
              </w:rPr>
              <w:t>6</w:t>
            </w:r>
            <w:r w:rsidR="004D2A3B">
              <w:rPr>
                <w:rFonts w:ascii="Times New Roman" w:hAnsi="Times New Roman"/>
                <w:color w:val="000000"/>
              </w:rPr>
              <w:t>·</w:t>
            </w:r>
            <w:r>
              <w:rPr>
                <w:rFonts w:ascii="Times New Roman" w:hAnsi="Times New Roman"/>
                <w:color w:val="000000"/>
              </w:rPr>
              <w:t>66</w:t>
            </w:r>
            <w:r w:rsidR="004D2A3B">
              <w:rPr>
                <w:rFonts w:ascii="Times New Roman" w:hAnsi="Times New Roman"/>
                <w:color w:val="000000"/>
              </w:rPr>
              <w:t xml:space="preserve"> (5·</w:t>
            </w:r>
            <w:r>
              <w:rPr>
                <w:rFonts w:ascii="Times New Roman" w:hAnsi="Times New Roman"/>
                <w:color w:val="000000"/>
              </w:rPr>
              <w:t>30</w:t>
            </w:r>
            <w:r w:rsidR="004D2A3B">
              <w:rPr>
                <w:rFonts w:ascii="Times New Roman" w:hAnsi="Times New Roman"/>
                <w:color w:val="000000"/>
              </w:rPr>
              <w:t xml:space="preserve"> to 8·</w:t>
            </w:r>
            <w:r>
              <w:rPr>
                <w:rFonts w:ascii="Times New Roman" w:hAnsi="Times New Roman"/>
                <w:color w:val="000000"/>
              </w:rPr>
              <w:t>38</w:t>
            </w:r>
            <w:r w:rsidR="004D2A3B">
              <w:rPr>
                <w:rFonts w:ascii="Times New Roman" w:hAnsi="Times New Roman"/>
                <w:color w:val="000000"/>
              </w:rPr>
              <w:t>)</w:t>
            </w:r>
          </w:p>
        </w:tc>
      </w:tr>
      <w:tr w:rsidR="004D2A3B" w:rsidTr="004D2A3B">
        <w:trPr>
          <w:cantSplit/>
          <w:trHeight w:val="332"/>
        </w:trPr>
        <w:tc>
          <w:tcPr>
            <w:tcW w:w="2766"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4D2A3B">
            <w:pPr>
              <w:pStyle w:val="GridTable41"/>
              <w:spacing w:line="360" w:lineRule="auto"/>
              <w:rPr>
                <w:rFonts w:ascii="Times New Roman Bold" w:hAnsi="Times New Roman Bold"/>
                <w:color w:val="000000"/>
              </w:rPr>
            </w:pPr>
            <w:r>
              <w:rPr>
                <w:rFonts w:ascii="Times New Roman Bold" w:hAnsi="Times New Roman Bold"/>
                <w:color w:val="000000"/>
              </w:rPr>
              <w:t>Any bleed</w:t>
            </w:r>
          </w:p>
        </w:tc>
        <w:tc>
          <w:tcPr>
            <w:tcW w:w="554"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4D2A3B">
            <w:pPr>
              <w:pStyle w:val="GridTable41"/>
              <w:spacing w:line="360" w:lineRule="auto"/>
              <w:jc w:val="center"/>
              <w:rPr>
                <w:rFonts w:ascii="Times New Roman" w:hAnsi="Times New Roman"/>
                <w:color w:val="000000"/>
              </w:rPr>
            </w:pPr>
            <w:r>
              <w:rPr>
                <w:rFonts w:ascii="Times New Roman" w:hAnsi="Times New Roman"/>
                <w:color w:val="000000"/>
              </w:rPr>
              <w:t>2</w:t>
            </w:r>
            <w:r w:rsidR="00C22BE2">
              <w:rPr>
                <w:rFonts w:ascii="Times New Roman" w:hAnsi="Times New Roman"/>
                <w:color w:val="000000"/>
              </w:rPr>
              <w:t>8</w:t>
            </w:r>
            <w:r>
              <w:rPr>
                <w:rFonts w:ascii="Times New Roman" w:hAnsi="Times New Roman"/>
                <w:color w:val="000000"/>
              </w:rPr>
              <w:t>7</w:t>
            </w:r>
          </w:p>
        </w:tc>
        <w:tc>
          <w:tcPr>
            <w:tcW w:w="2633"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C22BE2">
            <w:pPr>
              <w:pStyle w:val="GridTable41"/>
              <w:spacing w:line="360" w:lineRule="auto"/>
              <w:jc w:val="center"/>
              <w:rPr>
                <w:rFonts w:ascii="Times New Roman" w:hAnsi="Times New Roman"/>
                <w:color w:val="000000"/>
              </w:rPr>
            </w:pPr>
            <w:r>
              <w:rPr>
                <w:rFonts w:ascii="Times New Roman" w:hAnsi="Times New Roman"/>
                <w:color w:val="000000"/>
              </w:rPr>
              <w:t>9·8</w:t>
            </w:r>
            <w:r w:rsidR="00C22BE2">
              <w:rPr>
                <w:rFonts w:ascii="Times New Roman" w:hAnsi="Times New Roman"/>
                <w:color w:val="000000"/>
              </w:rPr>
              <w:t>0</w:t>
            </w:r>
            <w:r>
              <w:rPr>
                <w:rFonts w:ascii="Times New Roman" w:hAnsi="Times New Roman"/>
                <w:color w:val="000000"/>
              </w:rPr>
              <w:t xml:space="preserve"> (8·73 to 11·0</w:t>
            </w:r>
            <w:r w:rsidR="00C22BE2">
              <w:rPr>
                <w:rFonts w:ascii="Times New Roman" w:hAnsi="Times New Roman"/>
                <w:color w:val="000000"/>
              </w:rPr>
              <w:t>0</w:t>
            </w:r>
            <w:r>
              <w:rPr>
                <w:rFonts w:ascii="Times New Roman" w:hAnsi="Times New Roman"/>
                <w:color w:val="000000"/>
              </w:rPr>
              <w:t>)</w:t>
            </w:r>
          </w:p>
        </w:tc>
        <w:tc>
          <w:tcPr>
            <w:tcW w:w="554"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4D2A3B">
            <w:pPr>
              <w:pStyle w:val="GridTable41"/>
              <w:spacing w:line="360" w:lineRule="auto"/>
              <w:jc w:val="center"/>
              <w:rPr>
                <w:rFonts w:ascii="Times New Roman" w:hAnsi="Times New Roman"/>
                <w:color w:val="000000"/>
              </w:rPr>
            </w:pPr>
            <w:r>
              <w:rPr>
                <w:rFonts w:ascii="Times New Roman" w:hAnsi="Times New Roman"/>
                <w:color w:val="000000"/>
              </w:rPr>
              <w:t>13</w:t>
            </w:r>
            <w:r w:rsidR="00C22BE2">
              <w:rPr>
                <w:rFonts w:ascii="Times New Roman" w:hAnsi="Times New Roman"/>
                <w:color w:val="000000"/>
              </w:rPr>
              <w:t>8</w:t>
            </w:r>
          </w:p>
        </w:tc>
        <w:tc>
          <w:tcPr>
            <w:tcW w:w="2501"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C22BE2">
            <w:pPr>
              <w:pStyle w:val="GridTable41"/>
              <w:spacing w:line="360" w:lineRule="auto"/>
              <w:jc w:val="center"/>
              <w:rPr>
                <w:rFonts w:ascii="Times New Roman" w:hAnsi="Times New Roman"/>
                <w:color w:val="000000"/>
              </w:rPr>
            </w:pPr>
            <w:r>
              <w:rPr>
                <w:rFonts w:ascii="Times New Roman" w:hAnsi="Times New Roman"/>
                <w:color w:val="000000"/>
              </w:rPr>
              <w:t>13·</w:t>
            </w:r>
            <w:r w:rsidR="00C22BE2">
              <w:rPr>
                <w:rFonts w:ascii="Times New Roman" w:hAnsi="Times New Roman"/>
                <w:color w:val="000000"/>
              </w:rPr>
              <w:t>61</w:t>
            </w:r>
            <w:r>
              <w:rPr>
                <w:rFonts w:ascii="Times New Roman" w:hAnsi="Times New Roman"/>
                <w:color w:val="000000"/>
              </w:rPr>
              <w:t xml:space="preserve"> (11·5</w:t>
            </w:r>
            <w:r w:rsidR="00C22BE2">
              <w:rPr>
                <w:rFonts w:ascii="Times New Roman" w:hAnsi="Times New Roman"/>
                <w:color w:val="000000"/>
              </w:rPr>
              <w:t>1</w:t>
            </w:r>
            <w:r>
              <w:rPr>
                <w:rFonts w:ascii="Times New Roman" w:hAnsi="Times New Roman"/>
                <w:color w:val="000000"/>
              </w:rPr>
              <w:t xml:space="preserve"> to 16·0</w:t>
            </w:r>
            <w:r w:rsidR="00C22BE2">
              <w:rPr>
                <w:rFonts w:ascii="Times New Roman" w:hAnsi="Times New Roman"/>
                <w:color w:val="000000"/>
              </w:rPr>
              <w:t>8</w:t>
            </w:r>
            <w:r>
              <w:rPr>
                <w:rFonts w:ascii="Times New Roman" w:hAnsi="Times New Roman"/>
                <w:color w:val="000000"/>
              </w:rPr>
              <w:t>)</w:t>
            </w:r>
          </w:p>
        </w:tc>
      </w:tr>
      <w:tr w:rsidR="004D2A3B" w:rsidTr="004D2A3B">
        <w:trPr>
          <w:cantSplit/>
          <w:trHeight w:val="332"/>
        </w:trPr>
        <w:tc>
          <w:tcPr>
            <w:tcW w:w="2766"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4D2A3B" w:rsidP="004D2A3B">
            <w:pPr>
              <w:pStyle w:val="GridTable41"/>
              <w:spacing w:line="360" w:lineRule="auto"/>
              <w:rPr>
                <w:rFonts w:ascii="Times New Roman Bold" w:hAnsi="Times New Roman Bold"/>
                <w:color w:val="000000"/>
              </w:rPr>
            </w:pPr>
            <w:r>
              <w:rPr>
                <w:rFonts w:ascii="Times New Roman Bold" w:hAnsi="Times New Roman Bold"/>
                <w:color w:val="000000"/>
              </w:rPr>
              <w:t>MI/ACS</w:t>
            </w:r>
          </w:p>
        </w:tc>
        <w:tc>
          <w:tcPr>
            <w:tcW w:w="554"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4D2A3B" w:rsidP="004D2A3B">
            <w:pPr>
              <w:pStyle w:val="GridTable41"/>
              <w:spacing w:line="360" w:lineRule="auto"/>
              <w:jc w:val="center"/>
              <w:rPr>
                <w:rFonts w:ascii="Times New Roman" w:hAnsi="Times New Roman"/>
                <w:color w:val="000000"/>
              </w:rPr>
            </w:pPr>
            <w:r>
              <w:rPr>
                <w:rFonts w:ascii="Times New Roman" w:hAnsi="Times New Roman"/>
                <w:color w:val="000000"/>
              </w:rPr>
              <w:t>2</w:t>
            </w:r>
            <w:r w:rsidR="00C22BE2">
              <w:rPr>
                <w:rFonts w:ascii="Times New Roman" w:hAnsi="Times New Roman"/>
                <w:color w:val="000000"/>
              </w:rPr>
              <w:t>4</w:t>
            </w:r>
          </w:p>
        </w:tc>
        <w:tc>
          <w:tcPr>
            <w:tcW w:w="2633"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4D2A3B" w:rsidP="00C22BE2">
            <w:pPr>
              <w:pStyle w:val="GridTable41"/>
              <w:spacing w:line="360" w:lineRule="auto"/>
              <w:jc w:val="center"/>
              <w:rPr>
                <w:rFonts w:ascii="Times New Roman" w:hAnsi="Times New Roman"/>
                <w:color w:val="000000"/>
              </w:rPr>
            </w:pPr>
            <w:r>
              <w:rPr>
                <w:rFonts w:ascii="Times New Roman" w:hAnsi="Times New Roman"/>
                <w:color w:val="000000"/>
              </w:rPr>
              <w:t>0·</w:t>
            </w:r>
            <w:r w:rsidR="00C22BE2">
              <w:rPr>
                <w:rFonts w:ascii="Times New Roman" w:hAnsi="Times New Roman"/>
                <w:color w:val="000000"/>
              </w:rPr>
              <w:t>74</w:t>
            </w:r>
            <w:r>
              <w:rPr>
                <w:rFonts w:ascii="Times New Roman" w:hAnsi="Times New Roman"/>
                <w:color w:val="000000"/>
              </w:rPr>
              <w:t xml:space="preserve"> (0·</w:t>
            </w:r>
            <w:r w:rsidR="00C22BE2">
              <w:rPr>
                <w:rFonts w:ascii="Times New Roman" w:hAnsi="Times New Roman"/>
                <w:color w:val="000000"/>
              </w:rPr>
              <w:t>50</w:t>
            </w:r>
            <w:r>
              <w:rPr>
                <w:rFonts w:ascii="Times New Roman" w:hAnsi="Times New Roman"/>
                <w:color w:val="000000"/>
              </w:rPr>
              <w:t xml:space="preserve"> to 1·</w:t>
            </w:r>
            <w:r w:rsidR="00C22BE2">
              <w:rPr>
                <w:rFonts w:ascii="Times New Roman" w:hAnsi="Times New Roman"/>
                <w:color w:val="000000"/>
              </w:rPr>
              <w:t>11</w:t>
            </w:r>
            <w:r>
              <w:rPr>
                <w:rFonts w:ascii="Times New Roman" w:hAnsi="Times New Roman"/>
                <w:color w:val="000000"/>
              </w:rPr>
              <w:t>)</w:t>
            </w:r>
          </w:p>
        </w:tc>
        <w:tc>
          <w:tcPr>
            <w:tcW w:w="554"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4D2A3B" w:rsidP="004D2A3B">
            <w:pPr>
              <w:pStyle w:val="GridTable41"/>
              <w:spacing w:line="360" w:lineRule="auto"/>
              <w:jc w:val="center"/>
              <w:rPr>
                <w:rFonts w:ascii="Times New Roman" w:hAnsi="Times New Roman"/>
                <w:color w:val="000000"/>
              </w:rPr>
            </w:pPr>
            <w:r>
              <w:rPr>
                <w:rFonts w:ascii="Times New Roman" w:hAnsi="Times New Roman"/>
                <w:color w:val="000000"/>
              </w:rPr>
              <w:t>10</w:t>
            </w:r>
          </w:p>
        </w:tc>
        <w:tc>
          <w:tcPr>
            <w:tcW w:w="2501" w:type="dxa"/>
            <w:tcBorders>
              <w:top w:val="single" w:sz="4" w:space="0" w:color="666666"/>
              <w:left w:val="single" w:sz="4" w:space="0" w:color="666666"/>
              <w:bottom w:val="single" w:sz="4" w:space="0" w:color="666666"/>
              <w:right w:val="single" w:sz="4" w:space="0" w:color="666666"/>
            </w:tcBorders>
            <w:shd w:val="clear" w:color="auto" w:fill="auto"/>
            <w:tcMar>
              <w:top w:w="0" w:type="dxa"/>
              <w:left w:w="0" w:type="dxa"/>
              <w:bottom w:w="0" w:type="dxa"/>
              <w:right w:w="0" w:type="dxa"/>
            </w:tcMar>
          </w:tcPr>
          <w:p w:rsidR="004D2A3B" w:rsidRDefault="004D2A3B" w:rsidP="00C22BE2">
            <w:pPr>
              <w:pStyle w:val="GridTable41"/>
              <w:spacing w:line="360" w:lineRule="auto"/>
              <w:jc w:val="center"/>
              <w:rPr>
                <w:rFonts w:ascii="Times New Roman" w:hAnsi="Times New Roman"/>
                <w:color w:val="000000"/>
              </w:rPr>
            </w:pPr>
            <w:r>
              <w:rPr>
                <w:rFonts w:ascii="Times New Roman" w:hAnsi="Times New Roman"/>
                <w:color w:val="000000"/>
              </w:rPr>
              <w:t>0·</w:t>
            </w:r>
            <w:r w:rsidR="00C22BE2">
              <w:rPr>
                <w:rFonts w:ascii="Times New Roman" w:hAnsi="Times New Roman"/>
                <w:color w:val="000000"/>
              </w:rPr>
              <w:t>87</w:t>
            </w:r>
            <w:r>
              <w:rPr>
                <w:rFonts w:ascii="Times New Roman" w:hAnsi="Times New Roman"/>
                <w:color w:val="000000"/>
              </w:rPr>
              <w:t xml:space="preserve"> (0·4</w:t>
            </w:r>
            <w:r w:rsidR="00C22BE2">
              <w:rPr>
                <w:rFonts w:ascii="Times New Roman" w:hAnsi="Times New Roman"/>
                <w:color w:val="000000"/>
              </w:rPr>
              <w:t>7</w:t>
            </w:r>
            <w:r>
              <w:rPr>
                <w:rFonts w:ascii="Times New Roman" w:hAnsi="Times New Roman"/>
                <w:color w:val="000000"/>
              </w:rPr>
              <w:t xml:space="preserve"> to 1·6</w:t>
            </w:r>
            <w:r w:rsidR="00C22BE2">
              <w:rPr>
                <w:rFonts w:ascii="Times New Roman" w:hAnsi="Times New Roman"/>
                <w:color w:val="000000"/>
              </w:rPr>
              <w:t>1</w:t>
            </w:r>
            <w:r>
              <w:rPr>
                <w:rFonts w:ascii="Times New Roman" w:hAnsi="Times New Roman"/>
                <w:color w:val="000000"/>
              </w:rPr>
              <w:t>)</w:t>
            </w:r>
          </w:p>
        </w:tc>
      </w:tr>
      <w:tr w:rsidR="004D2A3B" w:rsidTr="004D2A3B">
        <w:trPr>
          <w:cantSplit/>
          <w:trHeight w:val="332"/>
        </w:trPr>
        <w:tc>
          <w:tcPr>
            <w:tcW w:w="2766"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4D2A3B" w:rsidP="004D2A3B">
            <w:pPr>
              <w:pStyle w:val="GridTable41"/>
              <w:spacing w:line="360" w:lineRule="auto"/>
              <w:rPr>
                <w:rFonts w:ascii="Times New Roman Bold" w:hAnsi="Times New Roman Bold"/>
                <w:color w:val="000000"/>
              </w:rPr>
            </w:pPr>
            <w:r>
              <w:rPr>
                <w:rFonts w:ascii="Times New Roman Bold" w:hAnsi="Times New Roman Bold"/>
                <w:color w:val="000000"/>
              </w:rPr>
              <w:t>Stroke/TIA</w:t>
            </w:r>
          </w:p>
        </w:tc>
        <w:tc>
          <w:tcPr>
            <w:tcW w:w="554"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C22BE2" w:rsidP="004D2A3B">
            <w:pPr>
              <w:pStyle w:val="GridTable41"/>
              <w:spacing w:line="360" w:lineRule="auto"/>
              <w:jc w:val="center"/>
              <w:rPr>
                <w:rFonts w:ascii="Times New Roman" w:hAnsi="Times New Roman"/>
                <w:color w:val="000000"/>
              </w:rPr>
            </w:pPr>
            <w:r>
              <w:rPr>
                <w:rFonts w:ascii="Times New Roman" w:hAnsi="Times New Roman"/>
                <w:color w:val="000000"/>
              </w:rPr>
              <w:t>33</w:t>
            </w:r>
          </w:p>
        </w:tc>
        <w:tc>
          <w:tcPr>
            <w:tcW w:w="2633"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C22BE2" w:rsidP="00C22BE2">
            <w:pPr>
              <w:pStyle w:val="GridTable41"/>
              <w:spacing w:line="360" w:lineRule="auto"/>
              <w:jc w:val="center"/>
              <w:rPr>
                <w:rFonts w:ascii="Times New Roman" w:hAnsi="Times New Roman"/>
                <w:color w:val="000000"/>
              </w:rPr>
            </w:pPr>
            <w:r>
              <w:rPr>
                <w:rFonts w:ascii="Times New Roman" w:hAnsi="Times New Roman"/>
                <w:color w:val="000000"/>
              </w:rPr>
              <w:t>1</w:t>
            </w:r>
            <w:r w:rsidR="004D2A3B">
              <w:rPr>
                <w:rFonts w:ascii="Times New Roman" w:hAnsi="Times New Roman"/>
                <w:color w:val="000000"/>
              </w:rPr>
              <w:t>·</w:t>
            </w:r>
            <w:r>
              <w:rPr>
                <w:rFonts w:ascii="Times New Roman" w:hAnsi="Times New Roman"/>
                <w:color w:val="000000"/>
              </w:rPr>
              <w:t>02</w:t>
            </w:r>
            <w:r w:rsidR="004D2A3B">
              <w:rPr>
                <w:rFonts w:ascii="Times New Roman" w:hAnsi="Times New Roman"/>
                <w:color w:val="000000"/>
              </w:rPr>
              <w:t xml:space="preserve"> (0·</w:t>
            </w:r>
            <w:r>
              <w:rPr>
                <w:rFonts w:ascii="Times New Roman" w:hAnsi="Times New Roman"/>
                <w:color w:val="000000"/>
              </w:rPr>
              <w:t>7</w:t>
            </w:r>
            <w:r w:rsidR="004D2A3B">
              <w:rPr>
                <w:rFonts w:ascii="Times New Roman" w:hAnsi="Times New Roman"/>
                <w:color w:val="000000"/>
              </w:rPr>
              <w:t>2 to 1·</w:t>
            </w:r>
            <w:r>
              <w:rPr>
                <w:rFonts w:ascii="Times New Roman" w:hAnsi="Times New Roman"/>
                <w:color w:val="000000"/>
              </w:rPr>
              <w:t>4</w:t>
            </w:r>
            <w:r w:rsidR="004D2A3B">
              <w:rPr>
                <w:rFonts w:ascii="Times New Roman" w:hAnsi="Times New Roman"/>
                <w:color w:val="000000"/>
              </w:rPr>
              <w:t>3)</w:t>
            </w:r>
          </w:p>
        </w:tc>
        <w:tc>
          <w:tcPr>
            <w:tcW w:w="554"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C22BE2" w:rsidP="004D2A3B">
            <w:pPr>
              <w:pStyle w:val="GridTable41"/>
              <w:spacing w:line="360" w:lineRule="auto"/>
              <w:jc w:val="center"/>
              <w:rPr>
                <w:rFonts w:ascii="Times New Roman" w:hAnsi="Times New Roman"/>
                <w:color w:val="000000"/>
              </w:rPr>
            </w:pPr>
            <w:r>
              <w:rPr>
                <w:rFonts w:ascii="Times New Roman" w:hAnsi="Times New Roman"/>
                <w:color w:val="000000"/>
              </w:rPr>
              <w:t>12</w:t>
            </w:r>
          </w:p>
        </w:tc>
        <w:tc>
          <w:tcPr>
            <w:tcW w:w="2501" w:type="dxa"/>
            <w:tcBorders>
              <w:top w:val="single" w:sz="4" w:space="0" w:color="666666"/>
              <w:left w:val="single" w:sz="4" w:space="0" w:color="666666"/>
              <w:bottom w:val="single" w:sz="4" w:space="0" w:color="666666"/>
              <w:right w:val="single" w:sz="4" w:space="0" w:color="666666"/>
            </w:tcBorders>
            <w:shd w:val="clear" w:color="auto" w:fill="CCCCCC"/>
            <w:tcMar>
              <w:top w:w="0" w:type="dxa"/>
              <w:left w:w="0" w:type="dxa"/>
              <w:bottom w:w="0" w:type="dxa"/>
              <w:right w:w="0" w:type="dxa"/>
            </w:tcMar>
          </w:tcPr>
          <w:p w:rsidR="004D2A3B" w:rsidRDefault="00C22BE2" w:rsidP="00C22BE2">
            <w:pPr>
              <w:pStyle w:val="GridTable41"/>
              <w:spacing w:line="360" w:lineRule="auto"/>
              <w:jc w:val="center"/>
              <w:rPr>
                <w:rFonts w:ascii="Times New Roman" w:hAnsi="Times New Roman"/>
                <w:color w:val="000000"/>
              </w:rPr>
            </w:pPr>
            <w:r>
              <w:rPr>
                <w:rFonts w:ascii="Times New Roman" w:hAnsi="Times New Roman"/>
                <w:color w:val="000000"/>
              </w:rPr>
              <w:t>1</w:t>
            </w:r>
            <w:r w:rsidR="004D2A3B">
              <w:rPr>
                <w:rFonts w:ascii="Times New Roman" w:hAnsi="Times New Roman"/>
                <w:color w:val="000000"/>
              </w:rPr>
              <w:t>·0</w:t>
            </w:r>
            <w:r>
              <w:rPr>
                <w:rFonts w:ascii="Times New Roman" w:hAnsi="Times New Roman"/>
                <w:color w:val="000000"/>
              </w:rPr>
              <w:t>4</w:t>
            </w:r>
            <w:r w:rsidR="004D2A3B">
              <w:rPr>
                <w:rFonts w:ascii="Times New Roman" w:hAnsi="Times New Roman"/>
                <w:color w:val="000000"/>
              </w:rPr>
              <w:t xml:space="preserve"> (0·</w:t>
            </w:r>
            <w:r>
              <w:rPr>
                <w:rFonts w:ascii="Times New Roman" w:hAnsi="Times New Roman"/>
                <w:color w:val="000000"/>
              </w:rPr>
              <w:t>59</w:t>
            </w:r>
            <w:r w:rsidR="004D2A3B">
              <w:rPr>
                <w:rFonts w:ascii="Times New Roman" w:hAnsi="Times New Roman"/>
                <w:color w:val="000000"/>
              </w:rPr>
              <w:t xml:space="preserve"> to 1·</w:t>
            </w:r>
            <w:r>
              <w:rPr>
                <w:rFonts w:ascii="Times New Roman" w:hAnsi="Times New Roman"/>
                <w:color w:val="000000"/>
              </w:rPr>
              <w:t>82</w:t>
            </w:r>
            <w:r w:rsidR="004D2A3B">
              <w:rPr>
                <w:rFonts w:ascii="Times New Roman" w:hAnsi="Times New Roman"/>
                <w:color w:val="000000"/>
              </w:rPr>
              <w:t>)</w:t>
            </w:r>
          </w:p>
        </w:tc>
      </w:tr>
    </w:tbl>
    <w:p w:rsidR="00A540FC" w:rsidRDefault="00A540FC">
      <w:pPr>
        <w:spacing w:line="360" w:lineRule="auto"/>
        <w:jc w:val="both"/>
        <w:rPr>
          <w:rFonts w:ascii="Times New Roman" w:hAnsi="Times New Roman"/>
        </w:rPr>
      </w:pPr>
    </w:p>
    <w:p w:rsidR="00A540FC" w:rsidRDefault="00A540FC">
      <w:pPr>
        <w:pStyle w:val="Modulovuoto"/>
        <w:rPr>
          <w:rFonts w:ascii="Times New Roman" w:hAnsi="Times New Roman"/>
          <w:sz w:val="24"/>
        </w:rPr>
      </w:pPr>
    </w:p>
    <w:p w:rsidR="00A540FC" w:rsidRDefault="00A540FC">
      <w:pPr>
        <w:spacing w:line="360" w:lineRule="auto"/>
        <w:jc w:val="both"/>
        <w:rPr>
          <w:rFonts w:ascii="Times New Roman" w:hAnsi="Times New Roman"/>
        </w:rPr>
      </w:pPr>
    </w:p>
    <w:p w:rsidR="00A540FC" w:rsidRDefault="00A540FC">
      <w:pPr>
        <w:spacing w:line="360" w:lineRule="auto"/>
        <w:jc w:val="both"/>
        <w:rPr>
          <w:rFonts w:ascii="Times New Roman" w:hAnsi="Times New Roman"/>
        </w:rPr>
      </w:pPr>
      <w:r>
        <w:rPr>
          <w:rFonts w:ascii="Times New Roman Bold" w:hAnsi="Times New Roman Bold"/>
        </w:rPr>
        <w:br w:type="column"/>
      </w:r>
      <w:r>
        <w:rPr>
          <w:rFonts w:ascii="Times New Roman Bold" w:hAnsi="Times New Roman Bold"/>
        </w:rPr>
        <w:lastRenderedPageBreak/>
        <w:t>Supplemental Figure S1.  Adjusted hazard ratios for mortality with 95% CIs for 24-month outcomes after VTE diagnosis between patients with mild/moderate anemia (reference group) and severe anemia.</w:t>
      </w:r>
      <w:r>
        <w:rPr>
          <w:rFonts w:ascii="Times New Roman" w:hAnsi="Times New Roman"/>
        </w:rPr>
        <w:t xml:space="preserve"> Event rates are shown per 100 person-years. Abbreviations: VTE; venous thromboembolism, TIA; transient ischemic attack, MI; myocardial infarction, ACS; acute coronary syndrome, HR; hazard ratio, CI; confidence interval.</w:t>
      </w:r>
    </w:p>
    <w:p w:rsidR="007B77A4" w:rsidRDefault="008D7960">
      <w:pPr>
        <w:spacing w:line="360" w:lineRule="auto"/>
        <w:jc w:val="both"/>
        <w:rPr>
          <w:rFonts w:ascii="Times New Roman" w:hAnsi="Times New Roman"/>
        </w:rPr>
      </w:pPr>
      <w:r>
        <w:rPr>
          <w:rFonts w:ascii="Times New Roman" w:hAnsi="Times New Roman"/>
          <w:noProof/>
        </w:rPr>
        <w:drawing>
          <wp:inline distT="0" distB="0" distL="0" distR="0">
            <wp:extent cx="5724525" cy="3352800"/>
            <wp:effectExtent l="0" t="0" r="9525" b="0"/>
            <wp:docPr id="1" name="Picture 1" descr="Updated Supp HR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ated Supp HR Valu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352800"/>
                    </a:xfrm>
                    <a:prstGeom prst="rect">
                      <a:avLst/>
                    </a:prstGeom>
                    <a:noFill/>
                    <a:ln>
                      <a:noFill/>
                    </a:ln>
                  </pic:spPr>
                </pic:pic>
              </a:graphicData>
            </a:graphic>
          </wp:inline>
        </w:drawing>
      </w:r>
    </w:p>
    <w:p w:rsidR="00124503" w:rsidRDefault="00124503">
      <w:pPr>
        <w:spacing w:line="360" w:lineRule="auto"/>
        <w:jc w:val="both"/>
        <w:rPr>
          <w:rFonts w:ascii="Times New Roman" w:hAnsi="Times New Roman"/>
        </w:rPr>
      </w:pPr>
    </w:p>
    <w:p w:rsidR="004D2A3B" w:rsidRDefault="004D2A3B">
      <w:pPr>
        <w:spacing w:line="360" w:lineRule="auto"/>
        <w:jc w:val="both"/>
        <w:rPr>
          <w:rFonts w:ascii="Times New Roman" w:hAnsi="Times New Roman"/>
        </w:rPr>
      </w:pPr>
    </w:p>
    <w:p w:rsidR="00A540FC" w:rsidRDefault="00A540FC">
      <w:pPr>
        <w:spacing w:line="360" w:lineRule="auto"/>
        <w:jc w:val="both"/>
        <w:rPr>
          <w:rFonts w:ascii="Times New Roman Bold" w:hAnsi="Times New Roman Bold"/>
        </w:rPr>
      </w:pPr>
    </w:p>
    <w:p w:rsidR="00A90343" w:rsidRPr="0043654C" w:rsidRDefault="00A90343" w:rsidP="00A90343">
      <w:pPr>
        <w:spacing w:line="480" w:lineRule="auto"/>
        <w:ind w:left="567" w:hanging="567"/>
        <w:outlineLvl w:val="0"/>
        <w:rPr>
          <w:rFonts w:ascii="Times New Roman" w:hAnsi="Times New Roman"/>
          <w:b/>
        </w:rPr>
      </w:pPr>
      <w:r>
        <w:rPr>
          <w:rFonts w:ascii="Times New Roman Bold" w:hAnsi="Times New Roman Bold" w:hint="eastAsia"/>
        </w:rPr>
        <w:br w:type="column"/>
      </w:r>
      <w:r w:rsidRPr="00A37F2F">
        <w:rPr>
          <w:rFonts w:ascii="Times New Roman" w:hAnsi="Times New Roman"/>
          <w:b/>
        </w:rPr>
        <w:lastRenderedPageBreak/>
        <w:t>A full list of GARFIELD-VTE Principal Investigators</w:t>
      </w:r>
      <w:r w:rsidRPr="001C7446">
        <w:rPr>
          <w:rFonts w:ascii="Times New Roman" w:hAnsi="Times New Roman"/>
        </w:rPr>
        <w:t xml:space="preserve"> </w:t>
      </w:r>
    </w:p>
    <w:p w:rsidR="00A90343" w:rsidRPr="001C7446" w:rsidRDefault="00A90343" w:rsidP="00A90343">
      <w:pPr>
        <w:pStyle w:val="NoSpacing"/>
        <w:spacing w:line="480" w:lineRule="auto"/>
        <w:rPr>
          <w:rFonts w:ascii="Times New Roman" w:hAnsi="Times New Roman"/>
          <w:lang w:val="en-US"/>
        </w:rPr>
      </w:pPr>
      <w:r w:rsidRPr="001C7446">
        <w:rPr>
          <w:rFonts w:ascii="Times New Roman" w:hAnsi="Times New Roman"/>
          <w:lang w:val="en-US"/>
        </w:rPr>
        <w:t>Ab Loualidi</w:t>
      </w:r>
      <w:r>
        <w:rPr>
          <w:rFonts w:ascii="Times New Roman" w:hAnsi="Times New Roman"/>
          <w:lang w:val="en-US"/>
        </w:rPr>
        <w:t xml:space="preserve">, Abbey Wilcox, Abdul Parwani, Abdurrahim Colak, Abraham Bezuidenhout, Abu, Abdool-Carrim, Addala Azeddine, Adriaan Beyers, Adriaan Dees, Ahmed Mohamed, Ahmet Aksoy, Akihiko,Abiko, Akinori Watanabe, Alan Krichell, Alberto Alfredo Fernandez, Alberto Tosetto, Alexander Tsaregorodtsev, Alexey Khotuntsov, Alisha Oropallo, Alison Slocombe, Allan Kelly, Amanda Clark, Amr Gad, Amy Arouni, Andor Schmidt, Andrea Berni, Andrei D. Vishniagov, Andres Javier Kleiban, Andrew Machowski, Andrew Rapule Ratsela, Andrey Kazakov, Andrey L.  Komarov, Angel Galvez, Ann Lockman, Anna Falanga, Anoop Chauhan, Antoni Riera-Mestre, Antonino Mazzone, Armando D'Angelo, Artur Herdy, Atsushi Kato, Attilia Pizzini, Ayman Abd Elhamid, </w:t>
      </w:r>
      <w:r w:rsidRPr="001C7446">
        <w:rPr>
          <w:rFonts w:ascii="Times New Roman" w:hAnsi="Times New Roman"/>
          <w:lang w:val="en-US"/>
        </w:rPr>
        <w:t>Ebrahim Mahmoud S</w:t>
      </w:r>
      <w:r>
        <w:rPr>
          <w:rFonts w:ascii="Times New Roman" w:hAnsi="Times New Roman"/>
          <w:lang w:val="en-US"/>
        </w:rPr>
        <w:t>alem, Azlan Husin, Barbara Erdelyi, Barry Jacobson, Beatrice Amann-Vesti, Bektas Battaloglu, Benedicte Wilson, Benilde Cosmi, Bergmann Jean Francois, Berremeli Toufek, Beverley Hunt, Bhavesh Natha, Binali Mavitaş, Bisher Mustafa, Bonnie Chi Shan Kho, Boulon Carine, Brian Zidel, Brisot Dominique, Brousse Christophe, Bruno Trimarco, Canhua Luo, Carlos Alberto Cuneo, Carlos Jerjes Sanchez Diaz, Carsten Schwencke, Cas Cader, Celal Yavuz, Cesar, Javier Zaidman, Charles Lunn,</w:t>
      </w:r>
      <w:r w:rsidRPr="001C7446">
        <w:rPr>
          <w:rFonts w:ascii="Times New Roman" w:hAnsi="Times New Roman"/>
          <w:lang w:val="en-US"/>
        </w:rPr>
        <w:t xml:space="preserve"> Charlott</w:t>
      </w:r>
      <w:r>
        <w:rPr>
          <w:rFonts w:ascii="Times New Roman" w:hAnsi="Times New Roman"/>
          <w:lang w:val="en-US"/>
        </w:rPr>
        <w:t>e Bomken, Chau-Chung Wu, Cheng Hock Toh, Chern-En Chiang, Chevrier Elisa, Chien-Hsun Hsia, Chien-Lung Huang, Chi-Hang Kevin Kwok, Chih-Cheng Wu, Chi-Hung Huang, Chooi Kheng Chiew, Chris Ward, Christian Opitz, Christina Jeanneret-Gris, Chung Yin Ha, Chun-Yao Huang, Claude Luyeye Bidi, Clifford Smith, Cornelia Brauer, Corrado Lodigiani, Couturaud Francis, Cynthia Wu, Daniel Theodoro, Daniel Staub, Daniela Poli, David Keeling, David - Riesco Acevedo, David Scott, David Adler, David Jimenez,</w:t>
      </w:r>
      <w:r w:rsidRPr="001C7446">
        <w:rPr>
          <w:rFonts w:ascii="Times New Roman" w:hAnsi="Times New Roman"/>
          <w:lang w:val="en-US"/>
        </w:rPr>
        <w:t xml:space="preserve"> David</w:t>
      </w:r>
      <w:r>
        <w:rPr>
          <w:rFonts w:ascii="Times New Roman" w:hAnsi="Times New Roman"/>
          <w:lang w:val="en-US"/>
        </w:rPr>
        <w:t xml:space="preserve">e Imberti, Desmond Creagh, Desmurs-Clavel Helene, Dirk Hagemann, Dirk Le Roux, Dirk Skowasch, Dmitry Belenky, Dmitry Dorokhov, Dmitry Petrov, Dmitry Zateyshchikov, Domenico Prisco, Dorthe Møller, Dr. Bárbara Pagán, Dusan Kucera, Ehab M. Esheiba, Elena Kochmareva, Elena N. Dankovtseva, </w:t>
      </w:r>
      <w:r w:rsidRPr="001C7446">
        <w:rPr>
          <w:rFonts w:ascii="Times New Roman" w:hAnsi="Times New Roman"/>
          <w:lang w:val="en-US"/>
        </w:rPr>
        <w:t>Elizaveta Panchenko</w:t>
      </w:r>
      <w:r>
        <w:rPr>
          <w:rFonts w:ascii="Times New Roman" w:hAnsi="Times New Roman"/>
          <w:lang w:val="en-US"/>
        </w:rPr>
        <w:t>,</w:t>
      </w:r>
      <w:r w:rsidRPr="001C7446">
        <w:rPr>
          <w:rFonts w:ascii="Times New Roman" w:hAnsi="Times New Roman"/>
          <w:lang w:val="en-US"/>
        </w:rPr>
        <w:t xml:space="preserve"> Elkouri  Dominique</w:t>
      </w:r>
      <w:r>
        <w:rPr>
          <w:rFonts w:ascii="Times New Roman" w:hAnsi="Times New Roman"/>
          <w:lang w:val="en-US"/>
        </w:rPr>
        <w:t>,</w:t>
      </w:r>
      <w:r w:rsidRPr="001C7446">
        <w:rPr>
          <w:rFonts w:ascii="Times New Roman" w:hAnsi="Times New Roman"/>
          <w:lang w:val="en-US"/>
        </w:rPr>
        <w:t xml:space="preserve"> Emre Dogan</w:t>
      </w:r>
      <w:r>
        <w:rPr>
          <w:rFonts w:ascii="Times New Roman" w:hAnsi="Times New Roman"/>
          <w:lang w:val="en-US"/>
        </w:rPr>
        <w:t>,</w:t>
      </w:r>
      <w:r w:rsidRPr="001C7446">
        <w:rPr>
          <w:rFonts w:ascii="Times New Roman" w:hAnsi="Times New Roman"/>
          <w:lang w:val="en-US"/>
        </w:rPr>
        <w:t xml:space="preserve"> Emre Kubat</w:t>
      </w:r>
      <w:r>
        <w:rPr>
          <w:rFonts w:ascii="Times New Roman" w:hAnsi="Times New Roman"/>
          <w:lang w:val="en-US"/>
        </w:rPr>
        <w:t>,</w:t>
      </w:r>
      <w:r w:rsidRPr="001C7446">
        <w:rPr>
          <w:rFonts w:ascii="Times New Roman" w:hAnsi="Times New Roman"/>
          <w:lang w:val="en-US"/>
        </w:rPr>
        <w:t xml:space="preserve"> Enrique Diaz Diaz</w:t>
      </w:r>
      <w:r>
        <w:rPr>
          <w:rFonts w:ascii="Times New Roman" w:hAnsi="Times New Roman"/>
          <w:lang w:val="en-US"/>
        </w:rPr>
        <w:t xml:space="preserve">, </w:t>
      </w:r>
      <w:r w:rsidRPr="001C7446">
        <w:rPr>
          <w:rFonts w:ascii="Times New Roman" w:hAnsi="Times New Roman"/>
          <w:lang w:val="en-US"/>
        </w:rPr>
        <w:t xml:space="preserve"> Eric Wai </w:t>
      </w:r>
      <w:r>
        <w:rPr>
          <w:rFonts w:ascii="Times New Roman" w:hAnsi="Times New Roman"/>
          <w:lang w:val="en-US"/>
        </w:rPr>
        <w:t xml:space="preserve">Choi Tse, Erik Yeo, Erman Hashas, Ernst Grochenig, Eros Tiraferri, Erwin Blessing, Escande  Orthlieb Michèle, </w:t>
      </w:r>
      <w:r w:rsidRPr="001C7446">
        <w:rPr>
          <w:rFonts w:ascii="Times New Roman" w:hAnsi="Times New Roman"/>
          <w:lang w:val="en-US"/>
        </w:rPr>
        <w:t>Esther  Usan</w:t>
      </w:r>
      <w:r>
        <w:rPr>
          <w:rFonts w:ascii="Times New Roman" w:hAnsi="Times New Roman"/>
          <w:lang w:val="en-US"/>
        </w:rPr>
        <w:t xml:space="preserve">dizaga, Ettore Porreca, Eva Lichnerova, Fabian Ferroni, Falvo Nicolas, Félix Ayala-Paredes, Fitjerald Henry, Franco Cosmi, Frans Erdkamp, Frederic Baumann, Gadel Kamalov, Gaetano Paparella, Garcia-Bragado Dalmau, Garrigues Damien, Garry Klein, Gaurand </w:t>
      </w:r>
      <w:r>
        <w:rPr>
          <w:rFonts w:ascii="Times New Roman" w:hAnsi="Times New Roman"/>
          <w:lang w:val="en-US"/>
        </w:rPr>
        <w:lastRenderedPageBreak/>
        <w:t>Shah, Geert Hollanders, Geno Merli, Georg Plassmann, George Platt, Georgy V. Smirnov, Germain Poirier, German Sokurenko, Ghassan Haddad, Gholam Ali, Giancarlo Agnelli, Gin Gin Gan, Grace Kaye-Eddie, Gregoire Le Gal, Gregory Allen,</w:t>
      </w:r>
      <w:r w:rsidRPr="001C7446">
        <w:rPr>
          <w:rFonts w:ascii="Times New Roman" w:hAnsi="Times New Roman"/>
          <w:lang w:val="en-US"/>
        </w:rPr>
        <w:t xml:space="preserve"> Guillermo A</w:t>
      </w:r>
      <w:r>
        <w:rPr>
          <w:rFonts w:ascii="Times New Roman" w:hAnsi="Times New Roman"/>
          <w:lang w:val="en-US"/>
        </w:rPr>
        <w:t>ntonio Llamas Esperón, Guillot Jean-Paul, Hagen Gerofke, Hallah Elali, Hana Burianova, Hans-Juergen Ohler, Haofu Wang, Harald Darius, Harinder S. Gogia, Harry Striekwold, Harry Gibbs, Hatice Hasanoglu, Hatice Turker, Hendrik Franow, Henri Bounameaux, Herbert De Raedt, Herman Schroe, Herman Sung Yu Liu, Hesham Salah ElDin, Hesham Zidan, Hiroaki Nakamura, Ho Young Kim, Holger Lawall, Hong Zhu, Hongyan Tian, Ho-Young Yhim, Hugo ten Cate, Hun Gyu Hwang, Hyeok Shim, Hyeon-Gyu Yi,</w:t>
      </w:r>
      <w:r w:rsidRPr="001C7446">
        <w:rPr>
          <w:rFonts w:ascii="Times New Roman" w:hAnsi="Times New Roman"/>
          <w:lang w:val="en-US"/>
        </w:rPr>
        <w:t xml:space="preserve"> Igor </w:t>
      </w:r>
      <w:r>
        <w:rPr>
          <w:rFonts w:ascii="Times New Roman" w:hAnsi="Times New Roman"/>
          <w:lang w:val="en-US"/>
        </w:rPr>
        <w:t>Kim, Igor Libov, Igor Sonkin, Igor Suchkov, Ik-Chan Song, Ilker Kiris, Ilya Staroverov, Irene Looi, Isabel  M De La Azuela Tenorio, Ismail Savas, Ivan Gordeev, Ivo Podpera, Jae Hoon Lee, Jameela Sathar, James Welker, Jan Beyer-Westendorf, Jan Kvasnicka, Jan Van Meerbeeck, Jan Vanwelden, JangYong Kim, Jaromira Svobodova, Jaspal Gujral, Javier Tristan Galvar, Javier Claudio Marino, Jeannine Kassis, Jen-Yuan Kuo, Jhih-Yuan Shih, JiHyun Kwon, Jin Hyun Joh, Jin Hyun Park, Jin Seok Kim, Jinghua Yang, Jiri Krupicka, Jiri Lastuvka, Jiri Pumprla, Jiri Vesely, Joan Carlos Souto, João Antônio Correa, Johan Duchateau, John Perry Fletcher, Jorge del Toro, Jorge Guillermo Chavez Paez, Jørn Nielsen, Jose Dalmo Araujo Filho, Jose Maria Surinach, Jose</w:t>
      </w:r>
      <w:r w:rsidRPr="001C7446">
        <w:rPr>
          <w:rFonts w:ascii="Times New Roman" w:hAnsi="Times New Roman"/>
          <w:lang w:val="en-US"/>
        </w:rPr>
        <w:t xml:space="preserve"> Sarai</w:t>
      </w:r>
      <w:r>
        <w:rPr>
          <w:rFonts w:ascii="Times New Roman" w:hAnsi="Times New Roman"/>
          <w:lang w:val="en-US"/>
        </w:rPr>
        <w:t>va, Jose Antonio Diaz Peromingo, Jose Gomez Lara, Jose Luis Fedele, Joseph Chacko, Juan Carlos Álvarez Benitez, Juan Antonio Muntaner, Juan Moreno Hoyos Abril, Julian Humphrey, Julio Alberto Perez Sanchez, Julio Bono, Junji Kanda,</w:t>
      </w:r>
      <w:r w:rsidRPr="001C7446">
        <w:rPr>
          <w:rFonts w:ascii="Times New Roman" w:hAnsi="Times New Roman"/>
          <w:lang w:val="en-US"/>
        </w:rPr>
        <w:t xml:space="preserve"> Juree Boondumrongsago</w:t>
      </w:r>
      <w:r>
        <w:rPr>
          <w:rFonts w:ascii="Times New Roman" w:hAnsi="Times New Roman"/>
          <w:lang w:val="en-US"/>
        </w:rPr>
        <w:t>on, Kai Hang Yiu, Kanchana Chansung, Karin Boomars, Kate Burbury, Katsuhiro Kondo, Kemal Karaarslan, Kensuke Takeuchi, Knut Kroeger, Konstantin Andreichuk, Konstantin Zrazhevskiy, Koscál Svatopluk, Kou-Gi Shyu, Kristel Vandenbosch, Kuan-Cheng Chang, Kuan-Ming Chiu, Kubina Jean-Manuel, Kwan Jing Wern, Kwo-Chang Ueng, Lalita Norasetthada, Laure Binet, Lee Ping Chew, Lei Zhang, Lidwine Tick, Lilia Beatriz Schiavi,</w:t>
      </w:r>
      <w:r w:rsidRPr="001C7446">
        <w:rPr>
          <w:rFonts w:ascii="Times New Roman" w:hAnsi="Times New Roman"/>
          <w:lang w:val="en-US"/>
        </w:rPr>
        <w:t xml:space="preserve"> Lily Lee Lee Wong</w:t>
      </w:r>
      <w:r>
        <w:rPr>
          <w:rFonts w:ascii="Times New Roman" w:hAnsi="Times New Roman"/>
          <w:lang w:val="en-US"/>
        </w:rPr>
        <w:t>,</w:t>
      </w:r>
      <w:r w:rsidRPr="001C7446">
        <w:rPr>
          <w:rFonts w:ascii="Times New Roman" w:hAnsi="Times New Roman"/>
          <w:lang w:val="en-US"/>
        </w:rPr>
        <w:t xml:space="preserve"> Lisbeth Andersen</w:t>
      </w:r>
      <w:r>
        <w:rPr>
          <w:rFonts w:ascii="Times New Roman" w:hAnsi="Times New Roman"/>
          <w:lang w:val="en-US"/>
        </w:rPr>
        <w:t>,</w:t>
      </w:r>
      <w:r w:rsidRPr="001C7446">
        <w:rPr>
          <w:rFonts w:ascii="Times New Roman" w:hAnsi="Times New Roman"/>
          <w:lang w:val="en-US"/>
        </w:rPr>
        <w:t xml:space="preserve"> Louis Botha</w:t>
      </w:r>
      <w:r>
        <w:rPr>
          <w:rFonts w:ascii="Times New Roman" w:hAnsi="Times New Roman"/>
          <w:lang w:val="en-US"/>
        </w:rPr>
        <w:t>, Luc</w:t>
      </w:r>
      <w:r w:rsidRPr="001C7446">
        <w:rPr>
          <w:rFonts w:ascii="Times New Roman" w:hAnsi="Times New Roman"/>
          <w:lang w:val="en-US"/>
        </w:rPr>
        <w:t xml:space="preserve"> Capiau</w:t>
      </w:r>
      <w:r>
        <w:rPr>
          <w:rFonts w:ascii="Times New Roman" w:hAnsi="Times New Roman"/>
          <w:lang w:val="en-US"/>
        </w:rPr>
        <w:t>,</w:t>
      </w:r>
      <w:r w:rsidRPr="001C7446">
        <w:rPr>
          <w:rFonts w:ascii="Times New Roman" w:hAnsi="Times New Roman"/>
          <w:lang w:val="en-US"/>
        </w:rPr>
        <w:t xml:space="preserve"> Luc Timmermans Luciano  E</w:t>
      </w:r>
      <w:r>
        <w:rPr>
          <w:rFonts w:ascii="Times New Roman" w:hAnsi="Times New Roman"/>
          <w:lang w:val="en-US"/>
        </w:rPr>
        <w:t>duardo López, Luigi Ria, Luis  Manuel hernandez Blasco, Luis Alberto Guzman, Luis Flota Cervera,</w:t>
      </w:r>
      <w:r w:rsidRPr="001C7446">
        <w:rPr>
          <w:rFonts w:ascii="Times New Roman" w:hAnsi="Times New Roman"/>
          <w:lang w:val="en-US"/>
        </w:rPr>
        <w:t xml:space="preserve"> Magnus </w:t>
      </w:r>
      <w:r>
        <w:rPr>
          <w:rFonts w:ascii="Times New Roman" w:hAnsi="Times New Roman"/>
          <w:lang w:val="en-US"/>
        </w:rPr>
        <w:t xml:space="preserve">Thorsen Jensen, Mahe Isabelle, Manuel Monreal Bosch, Manuel de los Rios Ibarra, Manuel Núñez Fernandez, Marc Carrier, Marc Righini, Marcelo Raul Barrionuevo, Marco Antonio Alcocer Gamba, Marco Cattaneo, Marco Moia, Margaret Bowers, Mariam Chetanachan, Mario Alberto Berli, Mark </w:t>
      </w:r>
      <w:r>
        <w:rPr>
          <w:rFonts w:ascii="Times New Roman" w:hAnsi="Times New Roman"/>
          <w:lang w:val="en-US"/>
        </w:rPr>
        <w:lastRenderedPageBreak/>
        <w:t>Fixley, Markus Faghih, Markus Stuecker, Marlin Schul, Martin Banyai, Martin Koretzky, Martin Myriam, Mary Elizabeth Gaffney, Masao Hirano, Masashi Kanemoto, Mashio Nakamura, Meng Lee Chang, Mersel Tahar, Messas Emmanuel, Michael Kovacs, Michael Leahy, Michael Levy, Michael Munch, Michael Olsen, Michel De Pauw, Michel Gustin, Michiel Van Betsbrugge, Mikhail Boyarkin, Miroslav Homza, Modise Koto, Mohamed Abdool-Gaffar, Mohamed Ayman Fakhry Nagib, Mohamed El- Dessoki, Mohamed Khan, Monniaty Mohamed, Moo Hyun Kim, Moon-Hee Lee, Mosaad Soliman, Mostafa Shawky Ahmed, Mostafa Soliman Abd el Bary,</w:t>
      </w:r>
      <w:r w:rsidRPr="001C7446">
        <w:rPr>
          <w:rFonts w:ascii="Times New Roman" w:hAnsi="Times New Roman"/>
          <w:lang w:val="en-US"/>
        </w:rPr>
        <w:t xml:space="preserve"> Moustafa </w:t>
      </w:r>
      <w:r>
        <w:rPr>
          <w:rFonts w:ascii="Times New Roman" w:hAnsi="Times New Roman"/>
          <w:lang w:val="en-US"/>
        </w:rPr>
        <w:t>A. Moustafa, Muhammad Hameed, Muhip Kanko, Mujibur  Majumder, Nadezhda Zubareva, Natasha Roseva-Nielsen, Ngyuen Dang, Nicola Mumoli, Nik Azim Nik Abdullah, Nisa Makruasi, Nishen Paruk, Nonglak Kanitsap, Norberto Duda, Nordiana Nordin, Oksana A. Zemlianskaia, Ole Nyvad, Olga Barbarash, Orcun Gurbuz, Oscar Gomez Vilamajo, Oscar Martin Lopez Ruiz, Oscar Nandayapa Flores, Oscar Sanz Peláez , Ove Østergaard, Ozcan Gur, Pablo Javier Marchena, Pantep Angchaisuksiri, Patrick Carroll, Paul Coughlin,</w:t>
      </w:r>
      <w:r w:rsidRPr="001C7446">
        <w:rPr>
          <w:rFonts w:ascii="Times New Roman" w:hAnsi="Times New Roman"/>
          <w:lang w:val="en-US"/>
        </w:rPr>
        <w:t xml:space="preserve"> Pavel Lang</w:t>
      </w:r>
      <w:r>
        <w:rPr>
          <w:rFonts w:ascii="Times New Roman" w:hAnsi="Times New Roman"/>
          <w:lang w:val="en-US"/>
        </w:rPr>
        <w:t xml:space="preserve">, Peter Verhamme, Peter Baron von Bilderling, Peter Blombery, Peter MacCallum, Petr Jansky, Peuch Bernadette, Philippe  De Vleeschauwer, Philippe Hainaut, Piera Maria Ferrini, Piriyaporn Iamsai, </w:t>
      </w:r>
      <w:r w:rsidRPr="001C7446">
        <w:rPr>
          <w:rFonts w:ascii="Times New Roman" w:hAnsi="Times New Roman"/>
          <w:lang w:val="en-US"/>
        </w:rPr>
        <w:t>Pol Ravez</w:t>
      </w:r>
      <w:r>
        <w:rPr>
          <w:rFonts w:ascii="Times New Roman" w:hAnsi="Times New Roman"/>
          <w:lang w:val="en-US"/>
        </w:rPr>
        <w:t xml:space="preserve">, Ponchaux Christian, Pongtep Viboonjuntra, Ponlapat Rojnuckarin, Prahlad Ho, Pramook Mutirangura, Rachel Wells, Rafael Martinez, Raimundo </w:t>
      </w:r>
      <w:r w:rsidRPr="001C7446">
        <w:rPr>
          <w:rFonts w:ascii="Times New Roman" w:hAnsi="Times New Roman"/>
          <w:lang w:val="en-US"/>
        </w:rPr>
        <w:t xml:space="preserve">Tirado </w:t>
      </w:r>
      <w:r>
        <w:rPr>
          <w:rFonts w:ascii="Times New Roman" w:hAnsi="Times New Roman"/>
          <w:lang w:val="en-US"/>
        </w:rPr>
        <w:t>Miranda, Ralf Kroening, Raquel Lopez Reyes, Raul Franco Diaz de Leon, Raymond Siu Ming Wong, Raz Alikhan, Reinhold Jerwan-Keim,</w:t>
      </w:r>
      <w:r w:rsidRPr="001C7446">
        <w:rPr>
          <w:rFonts w:ascii="Times New Roman" w:hAnsi="Times New Roman"/>
          <w:lang w:val="en-US"/>
        </w:rPr>
        <w:t xml:space="preserve"> Remedio</w:t>
      </w:r>
      <w:r>
        <w:rPr>
          <w:rFonts w:ascii="Times New Roman" w:hAnsi="Times New Roman"/>
          <w:lang w:val="en-US"/>
        </w:rPr>
        <w:t>s Otero, Renate Murena-Schmidt, Reto Canevascini, Richard White, Richard Ferkl, Rika Van Herreweghe, Rita Santoro, Robert Mendes, Robert Klamroth, Robert Prosecky, Roberto Cappelli, Rudolf Spacek, Rupesh Singh, Sam Griffin, Sang Hoon Na, Sanjeev Chunilal, Saskia Middeldorp, Satoshi Nakazawa, Sebastian Schellong, See Guan Toh, Seinturier Christophe, Selim Isbir, Selma Raymundo, Serge Motte, Sergey Gryaznov, Serhat Erol, Serir Ozkan Aktogu, Servaas Donders, Seung Ick Cha, Seung-Hyun Nam,</w:t>
      </w:r>
      <w:r w:rsidRPr="001C7446">
        <w:rPr>
          <w:rFonts w:ascii="Times New Roman" w:hAnsi="Times New Roman"/>
          <w:lang w:val="en-US"/>
        </w:rPr>
        <w:t xml:space="preserve"> Sevestr</w:t>
      </w:r>
      <w:r>
        <w:rPr>
          <w:rFonts w:ascii="Times New Roman" w:hAnsi="Times New Roman"/>
          <w:lang w:val="en-US"/>
        </w:rPr>
        <w:t>e Pietri Marie-Antoinette (NCI),</w:t>
      </w:r>
      <w:r w:rsidRPr="001C7446">
        <w:rPr>
          <w:rFonts w:ascii="Times New Roman" w:hAnsi="Times New Roman"/>
          <w:lang w:val="en-US"/>
        </w:rPr>
        <w:t xml:space="preserve"> Shaun Maasdorp</w:t>
      </w:r>
      <w:r>
        <w:rPr>
          <w:rFonts w:ascii="Times New Roman" w:hAnsi="Times New Roman"/>
          <w:lang w:val="en-US"/>
        </w:rPr>
        <w:t>,</w:t>
      </w:r>
      <w:r w:rsidRPr="001C7446">
        <w:rPr>
          <w:rFonts w:ascii="Times New Roman" w:hAnsi="Times New Roman"/>
          <w:lang w:val="en-US"/>
        </w:rPr>
        <w:t xml:space="preserve"> Shenghua Sun</w:t>
      </w:r>
      <w:r>
        <w:rPr>
          <w:rFonts w:ascii="Times New Roman" w:hAnsi="Times New Roman"/>
          <w:lang w:val="en-US"/>
        </w:rPr>
        <w:t>,</w:t>
      </w:r>
      <w:r w:rsidRPr="001C7446">
        <w:rPr>
          <w:rFonts w:ascii="Times New Roman" w:hAnsi="Times New Roman"/>
          <w:lang w:val="en-US"/>
        </w:rPr>
        <w:t xml:space="preserve"> Shenming Wang</w:t>
      </w:r>
      <w:r>
        <w:rPr>
          <w:rFonts w:ascii="Times New Roman" w:hAnsi="Times New Roman"/>
          <w:lang w:val="en-US"/>
        </w:rPr>
        <w:t>,</w:t>
      </w:r>
      <w:r w:rsidRPr="001C7446">
        <w:rPr>
          <w:rFonts w:ascii="Times New Roman" w:hAnsi="Times New Roman"/>
          <w:lang w:val="en-US"/>
        </w:rPr>
        <w:t xml:space="preserve"> Sherif Mohamed Essameldin</w:t>
      </w:r>
      <w:r>
        <w:rPr>
          <w:rFonts w:ascii="Times New Roman" w:hAnsi="Times New Roman"/>
          <w:lang w:val="en-US"/>
        </w:rPr>
        <w:t>, Sherif Mohamed Sholkamy, Shintaro Kuki, Shinya Goto, Shuichi Yoshida, Shunzo Matsuoka, Simon McRae, Simon Watt, Siong Leng Hon, Siriwimon Patanasing,</w:t>
      </w:r>
      <w:r w:rsidRPr="001C7446">
        <w:rPr>
          <w:rFonts w:ascii="Times New Roman" w:hAnsi="Times New Roman"/>
          <w:lang w:val="en-US"/>
        </w:rPr>
        <w:t xml:space="preserve"> Siwe-Nana </w:t>
      </w:r>
      <w:r>
        <w:rPr>
          <w:rFonts w:ascii="Times New Roman" w:hAnsi="Times New Roman"/>
          <w:lang w:val="en-US"/>
        </w:rPr>
        <w:t xml:space="preserve">Jean-Léopold, Somchai Insiripong, Somchai Wongkhantee, Soo-Mee Bang, Sophie Testa, Stanislav Zemek, Steffen Behrens, Stephan Dominique, Stuart Mellor, Suaran Singh </w:t>
      </w:r>
      <w:r>
        <w:rPr>
          <w:rFonts w:ascii="Times New Roman" w:hAnsi="Times New Roman"/>
          <w:lang w:val="en-US"/>
        </w:rPr>
        <w:lastRenderedPageBreak/>
        <w:t>Gurcharan Singh, Sudip Datta,</w:t>
      </w:r>
      <w:r w:rsidRPr="001C7446">
        <w:rPr>
          <w:rFonts w:ascii="Times New Roman" w:hAnsi="Times New Roman"/>
          <w:lang w:val="en-US"/>
        </w:rPr>
        <w:t xml:space="preserve"> Sunee Chayangsu</w:t>
      </w:r>
      <w:r>
        <w:rPr>
          <w:rFonts w:ascii="Times New Roman" w:hAnsi="Times New Roman"/>
          <w:lang w:val="en-US"/>
        </w:rPr>
        <w:t>,</w:t>
      </w:r>
      <w:r w:rsidRPr="001C7446">
        <w:rPr>
          <w:rFonts w:ascii="Times New Roman" w:hAnsi="Times New Roman"/>
          <w:lang w:val="en-US"/>
        </w:rPr>
        <w:t xml:space="preserve"> Susan So</w:t>
      </w:r>
      <w:r>
        <w:rPr>
          <w:rFonts w:ascii="Times New Roman" w:hAnsi="Times New Roman"/>
          <w:lang w:val="en-US"/>
        </w:rPr>
        <w:t>lymoss, Tamara Everington, Tarek Ahmed Adel Abdel-Azim, Tawatchai Suwanban, Taylan Adademir, Terence Hart, Terriat Béatrice, Thifhelimbilu Luvhengo, Thomas Bieri, Thomas Horacek, Thomas Zeller, Tim Reynolds, Tim Boussy, Tina Biss, Ting-Hsing Chao, Tomas Smith Casabella, Tomoya Onodera, Tontanai Numbenjapon, Victor Gerdes, Vladimir Cech, Vladimir Krasavin, Vladimir Tolstikhin, W.A. Bax, Wagih Fawzy Abdel Malek, Wai Khoon Ho, Walter Ageno, Walter Pharr, Weihong Jiang, Wei-Hsiang Lin, Weihua Zhang,</w:t>
      </w:r>
      <w:r w:rsidRPr="001C7446">
        <w:rPr>
          <w:rFonts w:ascii="Times New Roman" w:hAnsi="Times New Roman"/>
          <w:lang w:val="en-US"/>
        </w:rPr>
        <w:t xml:space="preserve"> </w:t>
      </w:r>
      <w:r>
        <w:rPr>
          <w:rFonts w:ascii="Times New Roman" w:hAnsi="Times New Roman"/>
          <w:lang w:val="en-US"/>
        </w:rPr>
        <w:t>Wei-Kung Tseng,</w:t>
      </w:r>
      <w:r w:rsidRPr="001C7446">
        <w:rPr>
          <w:rFonts w:ascii="Times New Roman" w:hAnsi="Times New Roman"/>
          <w:lang w:val="en-US"/>
        </w:rPr>
        <w:t xml:space="preserve"> Weimar  Kunz Sebba </w:t>
      </w:r>
      <w:r>
        <w:rPr>
          <w:rFonts w:ascii="Times New Roman" w:hAnsi="Times New Roman"/>
          <w:lang w:val="en-US"/>
        </w:rPr>
        <w:t>Barroso de Souza, Wen-Ter Lai, Wilfried De Backer, Wilhelm Haverkamp, Winston Yoshida, Wolfgang Korte, Won Il Choi, Yana Kazachek, Yang-Ki Kim, Yasuhiro Tanabe, Yasushi Ohnuma, Yeung-Chul Mun, Yohan Balthazar, Yong Park, Yoshisato Shibata, Yulia N. Moiseeva, Zdenek Coufal, Zhenwen Yang, Zhicheng Jing, Zhicheng Jing, Zhongqi Yang.</w:t>
      </w:r>
    </w:p>
    <w:p w:rsidR="00A540FC" w:rsidRDefault="00A540FC">
      <w:pPr>
        <w:spacing w:line="360" w:lineRule="auto"/>
        <w:jc w:val="both"/>
        <w:rPr>
          <w:rFonts w:ascii="Times New Roman Bold" w:hAnsi="Times New Roman Bold"/>
        </w:rPr>
      </w:pPr>
    </w:p>
    <w:p w:rsidR="00A540FC" w:rsidRDefault="00A540FC">
      <w:pPr>
        <w:spacing w:line="360" w:lineRule="auto"/>
        <w:jc w:val="both"/>
        <w:rPr>
          <w:rFonts w:ascii="Times New Roman" w:eastAsia="Times New Roman" w:hAnsi="Times New Roman"/>
          <w:color w:val="auto"/>
          <w:sz w:val="20"/>
          <w:lang w:val="en-US" w:eastAsia="en-US" w:bidi="x-none"/>
        </w:rPr>
      </w:pPr>
    </w:p>
    <w:sectPr w:rsidR="00A540FC">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75" w:rsidRDefault="00851675">
      <w:r>
        <w:separator/>
      </w:r>
    </w:p>
  </w:endnote>
  <w:endnote w:type="continuationSeparator" w:id="0">
    <w:p w:rsidR="00851675" w:rsidRDefault="0085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0FC" w:rsidRDefault="00A540FC">
    <w:pPr>
      <w:pStyle w:val="footer"/>
      <w:tabs>
        <w:tab w:val="clear" w:pos="9026"/>
        <w:tab w:val="right" w:pos="9000"/>
      </w:tabs>
      <w:jc w:val="center"/>
    </w:pPr>
    <w:r>
      <w:fldChar w:fldCharType="begin"/>
    </w:r>
    <w:r>
      <w:instrText xml:space="preserve"> PAGE </w:instrText>
    </w:r>
    <w:r>
      <w:fldChar w:fldCharType="separate"/>
    </w:r>
    <w:r w:rsidR="008D7960">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0FC" w:rsidRDefault="00A540FC">
    <w:pPr>
      <w:pStyle w:val="footer"/>
      <w:tabs>
        <w:tab w:val="clear" w:pos="9026"/>
        <w:tab w:val="right" w:pos="9000"/>
      </w:tabs>
      <w:jc w:val="center"/>
    </w:pPr>
    <w:r>
      <w:fldChar w:fldCharType="begin"/>
    </w:r>
    <w:r>
      <w:instrText xml:space="preserve"> PAGE </w:instrText>
    </w:r>
    <w:r>
      <w:fldChar w:fldCharType="separate"/>
    </w:r>
    <w:r w:rsidR="008D796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75" w:rsidRDefault="00851675">
      <w:r>
        <w:separator/>
      </w:r>
    </w:p>
  </w:footnote>
  <w:footnote w:type="continuationSeparator" w:id="0">
    <w:p w:rsidR="00851675" w:rsidRDefault="00851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0FC" w:rsidRDefault="00A540FC">
    <w:pPr>
      <w:pStyle w:val="Modulovuoto"/>
      <w:rPr>
        <w:rFonts w:ascii="Times New Roman" w:eastAsia="Times New Roman" w:hAnsi="Times New Roman"/>
        <w:color w:val="auto"/>
        <w:sz w:val="20"/>
        <w:lang w:val="en-US" w:eastAsia="en-US"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0FC" w:rsidRDefault="00A540FC">
    <w:pPr>
      <w:pStyle w:val="Modulovuoto"/>
      <w:rPr>
        <w:rFonts w:ascii="Times New Roman" w:eastAsia="Times New Roman" w:hAnsi="Times New Roman"/>
        <w:color w:val="auto"/>
        <w:sz w:val="20"/>
        <w:lang w:val="en-US" w:eastAsia="en-US"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Arial" w:eastAsia="ヒラギノ角ゴ Pro W3" w:hAnsi="Arial" w:hint="default"/>
        <w:color w:val="3E3E3E"/>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numStyleLink w:val="List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68"/>
    <w:rsid w:val="000D78BC"/>
    <w:rsid w:val="000E2E0E"/>
    <w:rsid w:val="00124503"/>
    <w:rsid w:val="00156BCE"/>
    <w:rsid w:val="001E4DFE"/>
    <w:rsid w:val="00202458"/>
    <w:rsid w:val="00212693"/>
    <w:rsid w:val="00232C3C"/>
    <w:rsid w:val="0026430D"/>
    <w:rsid w:val="00350C42"/>
    <w:rsid w:val="003B4A1B"/>
    <w:rsid w:val="00421428"/>
    <w:rsid w:val="00422368"/>
    <w:rsid w:val="004D2A3B"/>
    <w:rsid w:val="00530FB6"/>
    <w:rsid w:val="00687353"/>
    <w:rsid w:val="006E7A3C"/>
    <w:rsid w:val="00760E0D"/>
    <w:rsid w:val="00763FE0"/>
    <w:rsid w:val="007947D0"/>
    <w:rsid w:val="007A6F92"/>
    <w:rsid w:val="007B77A4"/>
    <w:rsid w:val="007F31F7"/>
    <w:rsid w:val="008468F9"/>
    <w:rsid w:val="00851675"/>
    <w:rsid w:val="00860D5C"/>
    <w:rsid w:val="0087030F"/>
    <w:rsid w:val="008D684A"/>
    <w:rsid w:val="008D7960"/>
    <w:rsid w:val="0097549A"/>
    <w:rsid w:val="009F5E67"/>
    <w:rsid w:val="00A2086C"/>
    <w:rsid w:val="00A316A3"/>
    <w:rsid w:val="00A53472"/>
    <w:rsid w:val="00A540FC"/>
    <w:rsid w:val="00A54F79"/>
    <w:rsid w:val="00A55AA2"/>
    <w:rsid w:val="00A7737E"/>
    <w:rsid w:val="00A90343"/>
    <w:rsid w:val="00AA2DAE"/>
    <w:rsid w:val="00AA2EDC"/>
    <w:rsid w:val="00C068A7"/>
    <w:rsid w:val="00C22BE2"/>
    <w:rsid w:val="00C35AD1"/>
    <w:rsid w:val="00CC7FCD"/>
    <w:rsid w:val="00CD5014"/>
    <w:rsid w:val="00D17BED"/>
    <w:rsid w:val="00D211EF"/>
    <w:rsid w:val="00D752C9"/>
    <w:rsid w:val="00DF7466"/>
    <w:rsid w:val="00E059E8"/>
    <w:rsid w:val="00E4467A"/>
    <w:rsid w:val="00EA3FE0"/>
    <w:rsid w:val="00F06177"/>
    <w:rsid w:val="00F3248C"/>
    <w:rsid w:val="00F81A88"/>
    <w:rsid w:val="00FA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ascii="Lucida Grande" w:eastAsia="ヒラギノ角ゴ Pro W3" w:hAnsi="Lucida Grande"/>
      <w:color w:val="000000"/>
      <w:sz w:val="24"/>
      <w:szCs w:val="24"/>
    </w:rPr>
  </w:style>
  <w:style w:type="character" w:default="1" w:styleId="DefaultParagraphFont">
    <w:name w:val="Default Paragraph Font"/>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odulovuoto">
    <w:name w:val="Modulo vuoto"/>
    <w:rPr>
      <w:rFonts w:ascii="Lucida Grande" w:eastAsia="ヒラギノ角ゴ Pro W3" w:hAnsi="Lucida Grande"/>
      <w:color w:val="000000"/>
      <w:sz w:val="22"/>
      <w:lang w:val="en-GB" w:eastAsia="en-GB"/>
    </w:rPr>
  </w:style>
  <w:style w:type="paragraph" w:customStyle="1" w:styleId="footer">
    <w:name w:val="footer"/>
    <w:pPr>
      <w:tabs>
        <w:tab w:val="center" w:pos="4513"/>
        <w:tab w:val="right" w:pos="9026"/>
      </w:tabs>
    </w:pPr>
    <w:rPr>
      <w:rFonts w:ascii="Lucida Grande" w:eastAsia="ヒラギノ角ゴ Pro W3" w:hAnsi="Lucida Grande"/>
      <w:color w:val="000000"/>
      <w:sz w:val="24"/>
      <w:lang w:eastAsia="en-GB"/>
    </w:rPr>
  </w:style>
  <w:style w:type="paragraph" w:customStyle="1" w:styleId="Compact">
    <w:name w:val="Compact"/>
    <w:autoRedefine/>
    <w:pPr>
      <w:spacing w:before="36" w:after="36"/>
    </w:pPr>
    <w:rPr>
      <w:rFonts w:ascii="Lucida Grande" w:eastAsia="ヒラギノ角ゴ Pro W3" w:hAnsi="Lucida Grande"/>
      <w:color w:val="000000"/>
      <w:sz w:val="24"/>
      <w:lang w:eastAsia="en-GB"/>
    </w:rPr>
  </w:style>
  <w:style w:type="paragraph" w:customStyle="1" w:styleId="TableGrid1">
    <w:name w:val="Table Grid1"/>
    <w:rPr>
      <w:rFonts w:ascii="Lucida Grande" w:eastAsia="ヒラギノ角ゴ Pro W3" w:hAnsi="Lucida Grande"/>
      <w:color w:val="000000"/>
      <w:sz w:val="22"/>
      <w:lang w:val="en-GB" w:eastAsia="en-GB"/>
    </w:rPr>
  </w:style>
  <w:style w:type="character" w:customStyle="1" w:styleId="Hyperlink1">
    <w:name w:val="Hyperlink1"/>
    <w:rPr>
      <w:color w:val="1754B0"/>
      <w:sz w:val="22"/>
      <w:u w:val="single"/>
    </w:rPr>
  </w:style>
  <w:style w:type="paragraph" w:customStyle="1" w:styleId="paragraph">
    <w:name w:val="paragraph"/>
    <w:pPr>
      <w:spacing w:before="100" w:after="100"/>
    </w:pPr>
    <w:rPr>
      <w:rFonts w:eastAsia="ヒラギノ角ゴ Pro W3"/>
      <w:color w:val="000000"/>
      <w:sz w:val="24"/>
      <w:lang w:val="en-GB" w:eastAsia="en-GB"/>
    </w:rPr>
  </w:style>
  <w:style w:type="character" w:customStyle="1" w:styleId="normaltextrun">
    <w:name w:val="normaltextrun"/>
    <w:rPr>
      <w:color w:val="000000"/>
      <w:sz w:val="22"/>
    </w:rPr>
  </w:style>
  <w:style w:type="character" w:customStyle="1" w:styleId="eop">
    <w:name w:val="eop"/>
    <w:autoRedefine/>
    <w:rPr>
      <w:color w:val="000000"/>
      <w:sz w:val="22"/>
    </w:rPr>
  </w:style>
  <w:style w:type="paragraph" w:customStyle="1" w:styleId="annotationtext">
    <w:name w:val="annotation text"/>
    <w:autoRedefine/>
    <w:pPr>
      <w:spacing w:after="160"/>
    </w:pPr>
    <w:rPr>
      <w:rFonts w:ascii="Lucida Grande" w:eastAsia="ヒラギノ角ゴ Pro W3" w:hAnsi="Lucida Grande"/>
      <w:color w:val="000000"/>
      <w:lang w:val="en-GB" w:eastAsia="en-GB"/>
    </w:rPr>
  </w:style>
  <w:style w:type="numbering" w:customStyle="1" w:styleId="List1">
    <w:name w:val="List 1"/>
    <w:pPr>
      <w:numPr>
        <w:numId w:val="1"/>
      </w:numPr>
    </w:pPr>
  </w:style>
  <w:style w:type="paragraph" w:customStyle="1" w:styleId="EndNoteBibliography">
    <w:name w:val="EndNote Bibliography"/>
    <w:pPr>
      <w:jc w:val="both"/>
    </w:pPr>
    <w:rPr>
      <w:rFonts w:ascii="Lucida Grande" w:eastAsia="ヒラギノ角ゴ Pro W3" w:hAnsi="Lucida Grande"/>
      <w:color w:val="000000"/>
      <w:sz w:val="24"/>
      <w:lang w:val="en-US" w:eastAsia="en-GB"/>
    </w:rPr>
  </w:style>
  <w:style w:type="paragraph" w:customStyle="1" w:styleId="ListTable31">
    <w:name w:val="List Table 31"/>
    <w:rPr>
      <w:rFonts w:ascii="Lucida Grande" w:eastAsia="ヒラギノ角ゴ Pro W3" w:hAnsi="Lucida Grande"/>
      <w:color w:val="FFFFFF"/>
      <w:sz w:val="22"/>
      <w:lang w:val="en-GB" w:eastAsia="en-GB"/>
    </w:rPr>
  </w:style>
  <w:style w:type="paragraph" w:customStyle="1" w:styleId="GridTable41">
    <w:name w:val="Grid Table 41"/>
    <w:rPr>
      <w:rFonts w:ascii="Lucida Grande" w:eastAsia="ヒラギノ角ゴ Pro W3" w:hAnsi="Lucida Grande"/>
      <w:color w:val="FFFFFF"/>
      <w:sz w:val="22"/>
      <w:lang w:val="en-GB" w:eastAsia="en-GB"/>
    </w:rPr>
  </w:style>
  <w:style w:type="paragraph" w:styleId="BalloonText">
    <w:name w:val="Balloon Text"/>
    <w:basedOn w:val="Normal"/>
    <w:link w:val="BalloonTextChar"/>
    <w:locked/>
    <w:rsid w:val="00422368"/>
    <w:rPr>
      <w:rFonts w:ascii="Segoe UI" w:hAnsi="Segoe UI" w:cs="Segoe UI"/>
      <w:sz w:val="18"/>
      <w:szCs w:val="18"/>
    </w:rPr>
  </w:style>
  <w:style w:type="character" w:customStyle="1" w:styleId="BalloonTextChar">
    <w:name w:val="Balloon Text Char"/>
    <w:link w:val="BalloonText"/>
    <w:rsid w:val="00422368"/>
    <w:rPr>
      <w:rFonts w:ascii="Segoe UI" w:eastAsia="ヒラギノ角ゴ Pro W3" w:hAnsi="Segoe UI" w:cs="Segoe UI"/>
      <w:color w:val="000000"/>
      <w:sz w:val="18"/>
      <w:szCs w:val="18"/>
      <w:lang w:val="en-US" w:eastAsia="en-US"/>
    </w:rPr>
  </w:style>
  <w:style w:type="character" w:styleId="CommentReference">
    <w:name w:val="annotation reference"/>
    <w:locked/>
    <w:rsid w:val="00422368"/>
    <w:rPr>
      <w:sz w:val="16"/>
      <w:szCs w:val="16"/>
    </w:rPr>
  </w:style>
  <w:style w:type="paragraph" w:styleId="CommentText">
    <w:name w:val="annotation text"/>
    <w:basedOn w:val="Normal"/>
    <w:link w:val="CommentTextChar"/>
    <w:locked/>
    <w:rsid w:val="00422368"/>
    <w:rPr>
      <w:sz w:val="20"/>
      <w:szCs w:val="20"/>
    </w:rPr>
  </w:style>
  <w:style w:type="character" w:customStyle="1" w:styleId="CommentTextChar">
    <w:name w:val="Comment Text Char"/>
    <w:link w:val="CommentText"/>
    <w:rsid w:val="00422368"/>
    <w:rPr>
      <w:rFonts w:ascii="Lucida Grande" w:eastAsia="ヒラギノ角ゴ Pro W3" w:hAnsi="Lucida Grande"/>
      <w:color w:val="000000"/>
      <w:lang w:val="en-US" w:eastAsia="en-US"/>
    </w:rPr>
  </w:style>
  <w:style w:type="paragraph" w:styleId="CommentSubject">
    <w:name w:val="annotation subject"/>
    <w:basedOn w:val="CommentText"/>
    <w:next w:val="CommentText"/>
    <w:link w:val="CommentSubjectChar"/>
    <w:locked/>
    <w:rsid w:val="00422368"/>
    <w:rPr>
      <w:b/>
      <w:bCs/>
    </w:rPr>
  </w:style>
  <w:style w:type="character" w:customStyle="1" w:styleId="CommentSubjectChar">
    <w:name w:val="Comment Subject Char"/>
    <w:link w:val="CommentSubject"/>
    <w:rsid w:val="00422368"/>
    <w:rPr>
      <w:rFonts w:ascii="Lucida Grande" w:eastAsia="ヒラギノ角ゴ Pro W3" w:hAnsi="Lucida Grande"/>
      <w:b/>
      <w:bCs/>
      <w:color w:val="000000"/>
      <w:lang w:val="en-US" w:eastAsia="en-US"/>
    </w:rPr>
  </w:style>
  <w:style w:type="paragraph" w:styleId="NoSpacing">
    <w:name w:val="No Spacing"/>
    <w:uiPriority w:val="1"/>
    <w:qFormat/>
    <w:rsid w:val="00A90343"/>
    <w:rPr>
      <w:rFonts w:ascii="Calibri" w:eastAsia="Calibri" w:hAnsi="Calibri"/>
      <w:sz w:val="22"/>
      <w:szCs w:val="22"/>
      <w:lang w:val="en-GB"/>
    </w:rPr>
  </w:style>
  <w:style w:type="table" w:styleId="TableGrid">
    <w:name w:val="Table Grid"/>
    <w:basedOn w:val="TableNormal"/>
    <w:locked/>
    <w:rsid w:val="00AA2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
    <w:name w:val="List Table 4"/>
    <w:basedOn w:val="TableNormal"/>
    <w:uiPriority w:val="49"/>
    <w:rsid w:val="00AA2DA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PlainText">
    <w:name w:val="Plain Text"/>
    <w:basedOn w:val="Normal"/>
    <w:link w:val="PlainTextChar"/>
    <w:uiPriority w:val="99"/>
    <w:unhideWhenUsed/>
    <w:locked/>
    <w:rsid w:val="003B4A1B"/>
    <w:rPr>
      <w:rFonts w:ascii="Calibri" w:eastAsia="Calibri" w:hAnsi="Calibri"/>
      <w:color w:val="auto"/>
      <w:sz w:val="22"/>
      <w:szCs w:val="21"/>
      <w:lang w:val="en-GB"/>
    </w:rPr>
  </w:style>
  <w:style w:type="character" w:customStyle="1" w:styleId="PlainTextChar">
    <w:name w:val="Plain Text Char"/>
    <w:link w:val="PlainText"/>
    <w:uiPriority w:val="99"/>
    <w:rsid w:val="003B4A1B"/>
    <w:rPr>
      <w:rFonts w:ascii="Calibri" w:eastAsia="Calibri" w:hAnsi="Calibri"/>
      <w:sz w:val="22"/>
      <w:szCs w:val="21"/>
      <w:lang w:eastAsia="en-US"/>
    </w:rPr>
  </w:style>
  <w:style w:type="table" w:customStyle="1" w:styleId="GridTable4">
    <w:name w:val="Grid Table 4"/>
    <w:basedOn w:val="TableNormal"/>
    <w:uiPriority w:val="49"/>
    <w:rsid w:val="003B4A1B"/>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ascii="Lucida Grande" w:eastAsia="ヒラギノ角ゴ Pro W3" w:hAnsi="Lucida Grande"/>
      <w:color w:val="000000"/>
      <w:sz w:val="24"/>
      <w:szCs w:val="24"/>
    </w:rPr>
  </w:style>
  <w:style w:type="character" w:default="1" w:styleId="DefaultParagraphFont">
    <w:name w:val="Default Paragraph Font"/>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odulovuoto">
    <w:name w:val="Modulo vuoto"/>
    <w:rPr>
      <w:rFonts w:ascii="Lucida Grande" w:eastAsia="ヒラギノ角ゴ Pro W3" w:hAnsi="Lucida Grande"/>
      <w:color w:val="000000"/>
      <w:sz w:val="22"/>
      <w:lang w:val="en-GB" w:eastAsia="en-GB"/>
    </w:rPr>
  </w:style>
  <w:style w:type="paragraph" w:customStyle="1" w:styleId="footer">
    <w:name w:val="footer"/>
    <w:pPr>
      <w:tabs>
        <w:tab w:val="center" w:pos="4513"/>
        <w:tab w:val="right" w:pos="9026"/>
      </w:tabs>
    </w:pPr>
    <w:rPr>
      <w:rFonts w:ascii="Lucida Grande" w:eastAsia="ヒラギノ角ゴ Pro W3" w:hAnsi="Lucida Grande"/>
      <w:color w:val="000000"/>
      <w:sz w:val="24"/>
      <w:lang w:eastAsia="en-GB"/>
    </w:rPr>
  </w:style>
  <w:style w:type="paragraph" w:customStyle="1" w:styleId="Compact">
    <w:name w:val="Compact"/>
    <w:autoRedefine/>
    <w:pPr>
      <w:spacing w:before="36" w:after="36"/>
    </w:pPr>
    <w:rPr>
      <w:rFonts w:ascii="Lucida Grande" w:eastAsia="ヒラギノ角ゴ Pro W3" w:hAnsi="Lucida Grande"/>
      <w:color w:val="000000"/>
      <w:sz w:val="24"/>
      <w:lang w:eastAsia="en-GB"/>
    </w:rPr>
  </w:style>
  <w:style w:type="paragraph" w:customStyle="1" w:styleId="TableGrid1">
    <w:name w:val="Table Grid1"/>
    <w:rPr>
      <w:rFonts w:ascii="Lucida Grande" w:eastAsia="ヒラギノ角ゴ Pro W3" w:hAnsi="Lucida Grande"/>
      <w:color w:val="000000"/>
      <w:sz w:val="22"/>
      <w:lang w:val="en-GB" w:eastAsia="en-GB"/>
    </w:rPr>
  </w:style>
  <w:style w:type="character" w:customStyle="1" w:styleId="Hyperlink1">
    <w:name w:val="Hyperlink1"/>
    <w:rPr>
      <w:color w:val="1754B0"/>
      <w:sz w:val="22"/>
      <w:u w:val="single"/>
    </w:rPr>
  </w:style>
  <w:style w:type="paragraph" w:customStyle="1" w:styleId="paragraph">
    <w:name w:val="paragraph"/>
    <w:pPr>
      <w:spacing w:before="100" w:after="100"/>
    </w:pPr>
    <w:rPr>
      <w:rFonts w:eastAsia="ヒラギノ角ゴ Pro W3"/>
      <w:color w:val="000000"/>
      <w:sz w:val="24"/>
      <w:lang w:val="en-GB" w:eastAsia="en-GB"/>
    </w:rPr>
  </w:style>
  <w:style w:type="character" w:customStyle="1" w:styleId="normaltextrun">
    <w:name w:val="normaltextrun"/>
    <w:rPr>
      <w:color w:val="000000"/>
      <w:sz w:val="22"/>
    </w:rPr>
  </w:style>
  <w:style w:type="character" w:customStyle="1" w:styleId="eop">
    <w:name w:val="eop"/>
    <w:autoRedefine/>
    <w:rPr>
      <w:color w:val="000000"/>
      <w:sz w:val="22"/>
    </w:rPr>
  </w:style>
  <w:style w:type="paragraph" w:customStyle="1" w:styleId="annotationtext">
    <w:name w:val="annotation text"/>
    <w:autoRedefine/>
    <w:pPr>
      <w:spacing w:after="160"/>
    </w:pPr>
    <w:rPr>
      <w:rFonts w:ascii="Lucida Grande" w:eastAsia="ヒラギノ角ゴ Pro W3" w:hAnsi="Lucida Grande"/>
      <w:color w:val="000000"/>
      <w:lang w:val="en-GB" w:eastAsia="en-GB"/>
    </w:rPr>
  </w:style>
  <w:style w:type="numbering" w:customStyle="1" w:styleId="List1">
    <w:name w:val="List 1"/>
    <w:pPr>
      <w:numPr>
        <w:numId w:val="1"/>
      </w:numPr>
    </w:pPr>
  </w:style>
  <w:style w:type="paragraph" w:customStyle="1" w:styleId="EndNoteBibliography">
    <w:name w:val="EndNote Bibliography"/>
    <w:pPr>
      <w:jc w:val="both"/>
    </w:pPr>
    <w:rPr>
      <w:rFonts w:ascii="Lucida Grande" w:eastAsia="ヒラギノ角ゴ Pro W3" w:hAnsi="Lucida Grande"/>
      <w:color w:val="000000"/>
      <w:sz w:val="24"/>
      <w:lang w:val="en-US" w:eastAsia="en-GB"/>
    </w:rPr>
  </w:style>
  <w:style w:type="paragraph" w:customStyle="1" w:styleId="ListTable31">
    <w:name w:val="List Table 31"/>
    <w:rPr>
      <w:rFonts w:ascii="Lucida Grande" w:eastAsia="ヒラギノ角ゴ Pro W3" w:hAnsi="Lucida Grande"/>
      <w:color w:val="FFFFFF"/>
      <w:sz w:val="22"/>
      <w:lang w:val="en-GB" w:eastAsia="en-GB"/>
    </w:rPr>
  </w:style>
  <w:style w:type="paragraph" w:customStyle="1" w:styleId="GridTable41">
    <w:name w:val="Grid Table 41"/>
    <w:rPr>
      <w:rFonts w:ascii="Lucida Grande" w:eastAsia="ヒラギノ角ゴ Pro W3" w:hAnsi="Lucida Grande"/>
      <w:color w:val="FFFFFF"/>
      <w:sz w:val="22"/>
      <w:lang w:val="en-GB" w:eastAsia="en-GB"/>
    </w:rPr>
  </w:style>
  <w:style w:type="paragraph" w:styleId="BalloonText">
    <w:name w:val="Balloon Text"/>
    <w:basedOn w:val="Normal"/>
    <w:link w:val="BalloonTextChar"/>
    <w:locked/>
    <w:rsid w:val="00422368"/>
    <w:rPr>
      <w:rFonts w:ascii="Segoe UI" w:hAnsi="Segoe UI" w:cs="Segoe UI"/>
      <w:sz w:val="18"/>
      <w:szCs w:val="18"/>
    </w:rPr>
  </w:style>
  <w:style w:type="character" w:customStyle="1" w:styleId="BalloonTextChar">
    <w:name w:val="Balloon Text Char"/>
    <w:link w:val="BalloonText"/>
    <w:rsid w:val="00422368"/>
    <w:rPr>
      <w:rFonts w:ascii="Segoe UI" w:eastAsia="ヒラギノ角ゴ Pro W3" w:hAnsi="Segoe UI" w:cs="Segoe UI"/>
      <w:color w:val="000000"/>
      <w:sz w:val="18"/>
      <w:szCs w:val="18"/>
      <w:lang w:val="en-US" w:eastAsia="en-US"/>
    </w:rPr>
  </w:style>
  <w:style w:type="character" w:styleId="CommentReference">
    <w:name w:val="annotation reference"/>
    <w:locked/>
    <w:rsid w:val="00422368"/>
    <w:rPr>
      <w:sz w:val="16"/>
      <w:szCs w:val="16"/>
    </w:rPr>
  </w:style>
  <w:style w:type="paragraph" w:styleId="CommentText">
    <w:name w:val="annotation text"/>
    <w:basedOn w:val="Normal"/>
    <w:link w:val="CommentTextChar"/>
    <w:locked/>
    <w:rsid w:val="00422368"/>
    <w:rPr>
      <w:sz w:val="20"/>
      <w:szCs w:val="20"/>
    </w:rPr>
  </w:style>
  <w:style w:type="character" w:customStyle="1" w:styleId="CommentTextChar">
    <w:name w:val="Comment Text Char"/>
    <w:link w:val="CommentText"/>
    <w:rsid w:val="00422368"/>
    <w:rPr>
      <w:rFonts w:ascii="Lucida Grande" w:eastAsia="ヒラギノ角ゴ Pro W3" w:hAnsi="Lucida Grande"/>
      <w:color w:val="000000"/>
      <w:lang w:val="en-US" w:eastAsia="en-US"/>
    </w:rPr>
  </w:style>
  <w:style w:type="paragraph" w:styleId="CommentSubject">
    <w:name w:val="annotation subject"/>
    <w:basedOn w:val="CommentText"/>
    <w:next w:val="CommentText"/>
    <w:link w:val="CommentSubjectChar"/>
    <w:locked/>
    <w:rsid w:val="00422368"/>
    <w:rPr>
      <w:b/>
      <w:bCs/>
    </w:rPr>
  </w:style>
  <w:style w:type="character" w:customStyle="1" w:styleId="CommentSubjectChar">
    <w:name w:val="Comment Subject Char"/>
    <w:link w:val="CommentSubject"/>
    <w:rsid w:val="00422368"/>
    <w:rPr>
      <w:rFonts w:ascii="Lucida Grande" w:eastAsia="ヒラギノ角ゴ Pro W3" w:hAnsi="Lucida Grande"/>
      <w:b/>
      <w:bCs/>
      <w:color w:val="000000"/>
      <w:lang w:val="en-US" w:eastAsia="en-US"/>
    </w:rPr>
  </w:style>
  <w:style w:type="paragraph" w:styleId="NoSpacing">
    <w:name w:val="No Spacing"/>
    <w:uiPriority w:val="1"/>
    <w:qFormat/>
    <w:rsid w:val="00A90343"/>
    <w:rPr>
      <w:rFonts w:ascii="Calibri" w:eastAsia="Calibri" w:hAnsi="Calibri"/>
      <w:sz w:val="22"/>
      <w:szCs w:val="22"/>
      <w:lang w:val="en-GB"/>
    </w:rPr>
  </w:style>
  <w:style w:type="table" w:styleId="TableGrid">
    <w:name w:val="Table Grid"/>
    <w:basedOn w:val="TableNormal"/>
    <w:locked/>
    <w:rsid w:val="00AA2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
    <w:name w:val="List Table 4"/>
    <w:basedOn w:val="TableNormal"/>
    <w:uiPriority w:val="49"/>
    <w:rsid w:val="00AA2DA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PlainText">
    <w:name w:val="Plain Text"/>
    <w:basedOn w:val="Normal"/>
    <w:link w:val="PlainTextChar"/>
    <w:uiPriority w:val="99"/>
    <w:unhideWhenUsed/>
    <w:locked/>
    <w:rsid w:val="003B4A1B"/>
    <w:rPr>
      <w:rFonts w:ascii="Calibri" w:eastAsia="Calibri" w:hAnsi="Calibri"/>
      <w:color w:val="auto"/>
      <w:sz w:val="22"/>
      <w:szCs w:val="21"/>
      <w:lang w:val="en-GB"/>
    </w:rPr>
  </w:style>
  <w:style w:type="character" w:customStyle="1" w:styleId="PlainTextChar">
    <w:name w:val="Plain Text Char"/>
    <w:link w:val="PlainText"/>
    <w:uiPriority w:val="99"/>
    <w:rsid w:val="003B4A1B"/>
    <w:rPr>
      <w:rFonts w:ascii="Calibri" w:eastAsia="Calibri" w:hAnsi="Calibri"/>
      <w:sz w:val="22"/>
      <w:szCs w:val="21"/>
      <w:lang w:eastAsia="en-US"/>
    </w:rPr>
  </w:style>
  <w:style w:type="table" w:customStyle="1" w:styleId="GridTable4">
    <w:name w:val="Grid Table 4"/>
    <w:basedOn w:val="TableNormal"/>
    <w:uiPriority w:val="49"/>
    <w:rsid w:val="003B4A1B"/>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mailto:shinichi@is.icc.u-tokai.ac.jp"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Thrombosis Research Institute</Company>
  <LinksUpToDate>false</LinksUpToDate>
  <CharactersWithSpaces>16352</CharactersWithSpaces>
  <SharedDoc>false</SharedDoc>
  <HLinks>
    <vt:vector size="6" baseType="variant">
      <vt:variant>
        <vt:i4>8126536</vt:i4>
      </vt:variant>
      <vt:variant>
        <vt:i4>0</vt:i4>
      </vt:variant>
      <vt:variant>
        <vt:i4>0</vt:i4>
      </vt:variant>
      <vt:variant>
        <vt:i4>5</vt:i4>
      </vt:variant>
      <vt:variant>
        <vt:lpwstr>mailto:shinichi@is.icc.u-tokai.ac.jp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Burnley Hall</dc:creator>
  <cp:lastModifiedBy>MCARCUEVA</cp:lastModifiedBy>
  <cp:revision>2</cp:revision>
  <dcterms:created xsi:type="dcterms:W3CDTF">2021-05-17T17:18:00Z</dcterms:created>
  <dcterms:modified xsi:type="dcterms:W3CDTF">2021-05-17T17:18:00Z</dcterms:modified>
</cp:coreProperties>
</file>