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E7371" w14:textId="77777777" w:rsidR="000661EB" w:rsidRPr="007E1CEE" w:rsidRDefault="000661EB" w:rsidP="000661EB">
      <w:pPr>
        <w:spacing w:after="120" w:line="360" w:lineRule="auto"/>
        <w:jc w:val="both"/>
        <w:rPr>
          <w:rFonts w:ascii="Times New Roman" w:hAnsi="Times New Roman" w:cs="Times New Roman"/>
          <w:b/>
          <w:sz w:val="28"/>
          <w:szCs w:val="28"/>
        </w:rPr>
      </w:pPr>
      <w:bookmarkStart w:id="0" w:name="_GoBack"/>
      <w:bookmarkEnd w:id="0"/>
      <w:r w:rsidRPr="007E1CEE">
        <w:rPr>
          <w:rFonts w:ascii="Times New Roman" w:hAnsi="Times New Roman" w:cs="Times New Roman"/>
          <w:b/>
          <w:sz w:val="28"/>
          <w:szCs w:val="28"/>
        </w:rPr>
        <w:t>Supplementary Methods</w:t>
      </w:r>
    </w:p>
    <w:p w14:paraId="5FFF83F9" w14:textId="77777777" w:rsidR="000661EB" w:rsidRPr="007E1CEE" w:rsidRDefault="000661EB" w:rsidP="000661EB">
      <w:pPr>
        <w:spacing w:after="120" w:line="360" w:lineRule="auto"/>
        <w:jc w:val="both"/>
        <w:rPr>
          <w:rFonts w:ascii="Times New Roman" w:hAnsi="Times New Roman" w:cs="Times New Roman"/>
          <w:b/>
          <w:sz w:val="24"/>
          <w:szCs w:val="28"/>
        </w:rPr>
      </w:pPr>
      <w:r w:rsidRPr="007E1CEE">
        <w:rPr>
          <w:rFonts w:ascii="Times New Roman" w:hAnsi="Times New Roman" w:cs="Times New Roman"/>
          <w:b/>
          <w:sz w:val="24"/>
          <w:szCs w:val="28"/>
        </w:rPr>
        <w:t>Construction of POR-IRES-CYP17A1 expression vector</w:t>
      </w:r>
    </w:p>
    <w:p w14:paraId="1E2DC966" w14:textId="77777777" w:rsidR="000661EB" w:rsidRPr="007E1CEE" w:rsidRDefault="000661EB" w:rsidP="000661EB">
      <w:pPr>
        <w:spacing w:after="120" w:line="360" w:lineRule="auto"/>
        <w:jc w:val="both"/>
        <w:rPr>
          <w:rFonts w:ascii="Times New Roman" w:hAnsi="Times New Roman" w:cs="Times New Roman"/>
          <w:sz w:val="24"/>
          <w:szCs w:val="24"/>
        </w:rPr>
      </w:pPr>
      <w:r w:rsidRPr="007E1CEE">
        <w:rPr>
          <w:rFonts w:ascii="Times New Roman" w:hAnsi="Times New Roman" w:cs="Times New Roman"/>
          <w:sz w:val="24"/>
          <w:szCs w:val="24"/>
        </w:rPr>
        <w:t>The region encoding green-fluorescent protein (GFP) in the pLenti PGK GFP puro plasmid (Addgene, Watertown, MA, USA, #</w:t>
      </w:r>
      <w:r w:rsidRPr="007E1CEE">
        <w:t xml:space="preserve"> </w:t>
      </w:r>
      <w:r w:rsidRPr="007E1CEE">
        <w:rPr>
          <w:rFonts w:ascii="Times New Roman" w:hAnsi="Times New Roman" w:cs="Times New Roman"/>
          <w:sz w:val="24"/>
          <w:szCs w:val="24"/>
        </w:rPr>
        <w:t xml:space="preserve">19070) was replaced by DNA encoding POR, internal ribosome entry site (IRES) and CYP17A1. POR, CYP17A1 and IRES were amplified via a sequence overlap extension PCR from pcDNA3.1-POR (Genescript, Piscataway, NJ, USA, clone ID: OHu25584C) and pcDNA3.1-CYP17A1 (Genescript, clone ID: OHu23795) and an in-house plasmid encoding IRES (see Suppl. Table 2 for oligonucleotide primers). The primers used introduced overhangs complementary to the adjacent gene of interest. Equimolar ratios of the purified PCR products were annealed by PCR. Using the POR forward and the CYP17A1 reverse primer, the annealed POR-IRES-CYP17A1 sequence was amplified by another PCR. The final PCR product and the pLenti PGK puro plasmid were digested using the restriction enzymes </w:t>
      </w:r>
      <w:r w:rsidRPr="007E1CEE">
        <w:rPr>
          <w:rFonts w:ascii="Times New Roman" w:hAnsi="Times New Roman" w:cs="Times New Roman"/>
          <w:i/>
          <w:sz w:val="24"/>
          <w:szCs w:val="24"/>
        </w:rPr>
        <w:t>BamH</w:t>
      </w:r>
      <w:r w:rsidRPr="007E1CEE">
        <w:rPr>
          <w:rFonts w:ascii="Times New Roman" w:hAnsi="Times New Roman" w:cs="Times New Roman"/>
          <w:sz w:val="24"/>
          <w:szCs w:val="24"/>
        </w:rPr>
        <w:t xml:space="preserve">I and </w:t>
      </w:r>
      <w:r w:rsidRPr="007E1CEE">
        <w:rPr>
          <w:rFonts w:ascii="Times New Roman" w:hAnsi="Times New Roman" w:cs="Times New Roman"/>
          <w:i/>
          <w:sz w:val="24"/>
          <w:szCs w:val="24"/>
        </w:rPr>
        <w:t>Sal</w:t>
      </w:r>
      <w:r w:rsidRPr="007E1CEE">
        <w:rPr>
          <w:rFonts w:ascii="Times New Roman" w:hAnsi="Times New Roman" w:cs="Times New Roman"/>
          <w:sz w:val="24"/>
          <w:szCs w:val="24"/>
        </w:rPr>
        <w:t>I (New England Biolabs, Ipswich, MA) and ligated.</w:t>
      </w:r>
    </w:p>
    <w:p w14:paraId="0368FBC4" w14:textId="77777777" w:rsidR="000661EB" w:rsidRPr="007E1CEE" w:rsidRDefault="000661EB" w:rsidP="000661EB">
      <w:pPr>
        <w:spacing w:after="120" w:line="360" w:lineRule="auto"/>
        <w:jc w:val="both"/>
        <w:rPr>
          <w:rFonts w:ascii="Times New Roman" w:hAnsi="Times New Roman" w:cs="Times New Roman"/>
          <w:sz w:val="24"/>
          <w:szCs w:val="24"/>
        </w:rPr>
      </w:pPr>
    </w:p>
    <w:p w14:paraId="7D09402A" w14:textId="55784E84" w:rsidR="00755726" w:rsidRPr="007E1CEE" w:rsidRDefault="006C1442" w:rsidP="000661EB">
      <w:pPr>
        <w:spacing w:after="120" w:line="360" w:lineRule="auto"/>
        <w:jc w:val="both"/>
        <w:rPr>
          <w:rFonts w:ascii="Times New Roman" w:hAnsi="Times New Roman" w:cs="Times New Roman"/>
          <w:b/>
          <w:sz w:val="28"/>
          <w:szCs w:val="28"/>
        </w:rPr>
      </w:pPr>
      <w:r w:rsidRPr="007E1CEE">
        <w:rPr>
          <w:rFonts w:ascii="Times New Roman" w:hAnsi="Times New Roman" w:cs="Times New Roman"/>
          <w:b/>
          <w:sz w:val="28"/>
          <w:szCs w:val="28"/>
        </w:rPr>
        <w:t>Supplemental Figures</w:t>
      </w:r>
    </w:p>
    <w:p w14:paraId="7E973390" w14:textId="77777777" w:rsidR="00325275" w:rsidRPr="007E1CEE" w:rsidRDefault="00325275" w:rsidP="006C1442">
      <w:pPr>
        <w:spacing w:after="120" w:line="360" w:lineRule="auto"/>
        <w:jc w:val="both"/>
        <w:rPr>
          <w:rFonts w:ascii="Times New Roman" w:hAnsi="Times New Roman" w:cs="Times New Roman"/>
          <w:b/>
          <w:sz w:val="28"/>
          <w:szCs w:val="28"/>
        </w:rPr>
      </w:pPr>
    </w:p>
    <w:p w14:paraId="32473EDE" w14:textId="14EBE448" w:rsidR="000A26D3" w:rsidRPr="007E1CEE" w:rsidRDefault="00A8356F" w:rsidP="00ED57FC">
      <w:pPr>
        <w:spacing w:after="0" w:line="480" w:lineRule="auto"/>
        <w:jc w:val="both"/>
        <w:rPr>
          <w:rFonts w:ascii="Times New Roman" w:hAnsi="Times New Roman" w:cs="Times New Roman"/>
          <w:b/>
          <w:bCs/>
          <w:sz w:val="24"/>
          <w:szCs w:val="24"/>
        </w:rPr>
      </w:pPr>
      <w:r w:rsidRPr="007E1CEE">
        <w:rPr>
          <w:rFonts w:ascii="Times New Roman" w:hAnsi="Times New Roman" w:cs="Times New Roman"/>
          <w:b/>
          <w:bCs/>
          <w:noProof/>
          <w:sz w:val="24"/>
          <w:szCs w:val="24"/>
        </w:rPr>
        <w:drawing>
          <wp:inline distT="0" distB="0" distL="0" distR="0" wp14:anchorId="38A16D6E" wp14:editId="5214782A">
            <wp:extent cx="5971540" cy="307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 Fig. 1.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1540" cy="3073400"/>
                    </a:xfrm>
                    <a:prstGeom prst="rect">
                      <a:avLst/>
                    </a:prstGeom>
                  </pic:spPr>
                </pic:pic>
              </a:graphicData>
            </a:graphic>
          </wp:inline>
        </w:drawing>
      </w:r>
    </w:p>
    <w:p w14:paraId="15FC885D" w14:textId="431ED232" w:rsidR="00274AA2" w:rsidRPr="007E1CEE" w:rsidRDefault="00274AA2" w:rsidP="00274AA2">
      <w:pPr>
        <w:spacing w:after="0" w:line="480" w:lineRule="auto"/>
        <w:jc w:val="both"/>
        <w:rPr>
          <w:rFonts w:ascii="Times New Roman" w:hAnsi="Times New Roman" w:cs="Times New Roman"/>
          <w:sz w:val="24"/>
          <w:szCs w:val="24"/>
        </w:rPr>
      </w:pPr>
      <w:r w:rsidRPr="007E1CEE">
        <w:rPr>
          <w:rFonts w:ascii="Times New Roman" w:hAnsi="Times New Roman" w:cs="Times New Roman"/>
          <w:b/>
          <w:bCs/>
          <w:sz w:val="24"/>
          <w:szCs w:val="24"/>
        </w:rPr>
        <w:t>Suppl. Fig. 1.</w:t>
      </w:r>
      <w:r w:rsidRPr="007E1CEE">
        <w:rPr>
          <w:rFonts w:ascii="Times New Roman" w:hAnsi="Times New Roman" w:cs="Times New Roman"/>
          <w:sz w:val="24"/>
          <w:szCs w:val="24"/>
        </w:rPr>
        <w:t xml:space="preserve"> </w:t>
      </w:r>
      <w:r w:rsidRPr="007E1CEE">
        <w:rPr>
          <w:rFonts w:ascii="Times New Roman" w:hAnsi="Times New Roman" w:cs="Times New Roman"/>
          <w:b/>
          <w:bCs/>
          <w:sz w:val="24"/>
          <w:szCs w:val="24"/>
        </w:rPr>
        <w:t>2D-structures of test compounds.</w:t>
      </w:r>
      <w:r w:rsidRPr="007E1CEE">
        <w:rPr>
          <w:rFonts w:ascii="Times New Roman" w:hAnsi="Times New Roman" w:cs="Times New Roman"/>
          <w:sz w:val="24"/>
          <w:szCs w:val="24"/>
        </w:rPr>
        <w:t xml:space="preserve"> </w:t>
      </w:r>
    </w:p>
    <w:p w14:paraId="0A436761" w14:textId="14FE6B03" w:rsidR="00274AA2" w:rsidRPr="007E1CEE" w:rsidRDefault="00A01346" w:rsidP="00274AA2">
      <w:pPr>
        <w:spacing w:after="0" w:line="480" w:lineRule="auto"/>
        <w:jc w:val="both"/>
        <w:rPr>
          <w:rFonts w:ascii="Times New Roman" w:hAnsi="Times New Roman" w:cs="Times New Roman"/>
          <w:sz w:val="24"/>
          <w:szCs w:val="24"/>
        </w:rPr>
      </w:pPr>
      <w:r w:rsidRPr="007E1CEE">
        <w:rPr>
          <w:rFonts w:ascii="Times New Roman" w:hAnsi="Times New Roman" w:cs="Times New Roman"/>
          <w:b/>
          <w:bCs/>
          <w:noProof/>
          <w:sz w:val="24"/>
          <w:szCs w:val="24"/>
        </w:rPr>
        <w:lastRenderedPageBreak/>
        <w:drawing>
          <wp:inline distT="0" distB="0" distL="0" distR="0" wp14:anchorId="38BFA0D0" wp14:editId="668FCAF5">
            <wp:extent cx="5971540" cy="7544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 Fig.2_steroid names changed_treatments change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1540" cy="7544435"/>
                    </a:xfrm>
                    <a:prstGeom prst="rect">
                      <a:avLst/>
                    </a:prstGeom>
                  </pic:spPr>
                </pic:pic>
              </a:graphicData>
            </a:graphic>
          </wp:inline>
        </w:drawing>
      </w:r>
      <w:r w:rsidR="00274AA2" w:rsidRPr="007E1CEE">
        <w:rPr>
          <w:rFonts w:ascii="Times New Roman" w:hAnsi="Times New Roman" w:cs="Times New Roman"/>
          <w:b/>
          <w:bCs/>
          <w:sz w:val="24"/>
          <w:szCs w:val="24"/>
        </w:rPr>
        <w:t>Suppl. Fig. 2.</w:t>
      </w:r>
      <w:r w:rsidR="001F0FDD" w:rsidRPr="007E1CEE">
        <w:rPr>
          <w:rFonts w:ascii="Times New Roman" w:hAnsi="Times New Roman" w:cs="Times New Roman"/>
          <w:sz w:val="24"/>
          <w:szCs w:val="24"/>
        </w:rPr>
        <w:t xml:space="preserve"> </w:t>
      </w:r>
      <w:r w:rsidR="001F0FDD" w:rsidRPr="007E1CEE">
        <w:rPr>
          <w:rFonts w:ascii="Times New Roman" w:hAnsi="Times New Roman" w:cs="Times New Roman"/>
          <w:b/>
          <w:bCs/>
          <w:sz w:val="24"/>
          <w:szCs w:val="24"/>
        </w:rPr>
        <w:t>Similarities between the H295R steroid patterns of test chemicals illustrated using a heat map and corresponding dendrogram.</w:t>
      </w:r>
      <w:r w:rsidR="001F0FDD" w:rsidRPr="007E1CEE">
        <w:rPr>
          <w:rFonts w:ascii="Times New Roman" w:hAnsi="Times New Roman" w:cs="Times New Roman"/>
          <w:sz w:val="24"/>
          <w:szCs w:val="24"/>
        </w:rPr>
        <w:t xml:space="preserve"> </w:t>
      </w:r>
      <w:r w:rsidR="0092555A" w:rsidRPr="007E1CEE">
        <w:rPr>
          <w:rFonts w:ascii="Times New Roman" w:hAnsi="Times New Roman" w:cs="Times New Roman"/>
          <w:sz w:val="24"/>
          <w:szCs w:val="24"/>
        </w:rPr>
        <w:t xml:space="preserve"> H295R cells were incubated for 48 h with 0.01% DMSO (solvent control) or the respective test compound (1 µM). Changes in steroid hormone levels were qualit</w:t>
      </w:r>
      <w:r w:rsidR="00D52C23" w:rsidRPr="007E1CEE">
        <w:rPr>
          <w:rFonts w:ascii="Times New Roman" w:hAnsi="Times New Roman" w:cs="Times New Roman"/>
          <w:sz w:val="24"/>
          <w:szCs w:val="24"/>
        </w:rPr>
        <w:t>atively monitored by UHPLC-MS</w:t>
      </w:r>
      <w:r w:rsidR="0092555A" w:rsidRPr="007E1CEE">
        <w:rPr>
          <w:rFonts w:ascii="Times New Roman" w:hAnsi="Times New Roman" w:cs="Times New Roman"/>
          <w:sz w:val="24"/>
          <w:szCs w:val="24"/>
        </w:rPr>
        <w:t xml:space="preserve"> and cluster analysis was performed.</w:t>
      </w:r>
    </w:p>
    <w:p w14:paraId="24FDBB0B" w14:textId="7C593242" w:rsidR="007E0142" w:rsidRPr="007E1CEE" w:rsidRDefault="007E0142" w:rsidP="00274AA2">
      <w:pPr>
        <w:spacing w:after="0" w:line="480" w:lineRule="auto"/>
        <w:jc w:val="both"/>
        <w:rPr>
          <w:rFonts w:ascii="Times New Roman" w:hAnsi="Times New Roman" w:cs="Times New Roman"/>
          <w:sz w:val="24"/>
          <w:szCs w:val="24"/>
        </w:rPr>
      </w:pPr>
    </w:p>
    <w:p w14:paraId="383281E3" w14:textId="77777777" w:rsidR="00E9761A" w:rsidRPr="007E1CEE" w:rsidRDefault="00627284" w:rsidP="00E9761A">
      <w:pPr>
        <w:spacing w:after="0" w:line="480" w:lineRule="auto"/>
        <w:jc w:val="both"/>
        <w:rPr>
          <w:rFonts w:ascii="Times New Roman" w:hAnsi="Times New Roman" w:cs="Times New Roman"/>
          <w:b/>
          <w:bCs/>
          <w:sz w:val="24"/>
          <w:szCs w:val="24"/>
        </w:rPr>
      </w:pPr>
      <w:r w:rsidRPr="007E1CEE">
        <w:rPr>
          <w:rFonts w:ascii="Times New Roman" w:hAnsi="Times New Roman" w:cs="Times New Roman"/>
          <w:b/>
          <w:sz w:val="28"/>
          <w:szCs w:val="28"/>
        </w:rPr>
        <w:t>Supplemental Table</w:t>
      </w:r>
      <w:r w:rsidR="00E9761A" w:rsidRPr="007E1CEE">
        <w:rPr>
          <w:rFonts w:ascii="Times New Roman" w:hAnsi="Times New Roman" w:cs="Times New Roman"/>
          <w:b/>
          <w:sz w:val="28"/>
          <w:szCs w:val="28"/>
        </w:rPr>
        <w:t>s</w:t>
      </w:r>
      <w:r w:rsidR="00E9761A" w:rsidRPr="007E1CEE">
        <w:rPr>
          <w:rFonts w:ascii="Times New Roman" w:hAnsi="Times New Roman" w:cs="Times New Roman"/>
          <w:b/>
          <w:bCs/>
          <w:sz w:val="24"/>
          <w:szCs w:val="24"/>
        </w:rPr>
        <w:t xml:space="preserve"> </w:t>
      </w:r>
    </w:p>
    <w:p w14:paraId="63C6DAFF" w14:textId="77777777" w:rsidR="00964BDE" w:rsidRPr="007E1CEE" w:rsidRDefault="00964BDE" w:rsidP="00964BDE">
      <w:pPr>
        <w:pStyle w:val="ListParagraph"/>
        <w:spacing w:after="0" w:line="480" w:lineRule="auto"/>
        <w:ind w:left="0"/>
        <w:jc w:val="both"/>
        <w:rPr>
          <w:rFonts w:ascii="Times New Roman" w:hAnsi="Times New Roman" w:cs="Times New Roman"/>
          <w:sz w:val="24"/>
          <w:szCs w:val="24"/>
        </w:rPr>
      </w:pPr>
      <w:r w:rsidRPr="007E1CEE">
        <w:rPr>
          <w:rFonts w:ascii="Times New Roman" w:hAnsi="Times New Roman" w:cs="Times New Roman"/>
          <w:b/>
          <w:bCs/>
          <w:sz w:val="24"/>
          <w:szCs w:val="24"/>
        </w:rPr>
        <w:t>Suppl. Table 1. Oligonucleotide primers used for PCR-amplification of CYP17A1, POR and IRES.</w:t>
      </w:r>
    </w:p>
    <w:tbl>
      <w:tblPr>
        <w:tblW w:w="10405" w:type="dxa"/>
        <w:tblCellMar>
          <w:left w:w="70" w:type="dxa"/>
          <w:right w:w="70" w:type="dxa"/>
        </w:tblCellMar>
        <w:tblLook w:val="04A0" w:firstRow="1" w:lastRow="0" w:firstColumn="1" w:lastColumn="0" w:noHBand="0" w:noVBand="1"/>
      </w:tblPr>
      <w:tblGrid>
        <w:gridCol w:w="2694"/>
        <w:gridCol w:w="7853"/>
      </w:tblGrid>
      <w:tr w:rsidR="00964BDE" w:rsidRPr="007E1CEE" w14:paraId="5AD0B95B" w14:textId="77777777" w:rsidTr="00E942E7">
        <w:trPr>
          <w:trHeight w:val="300"/>
        </w:trPr>
        <w:tc>
          <w:tcPr>
            <w:tcW w:w="2694" w:type="dxa"/>
            <w:tcBorders>
              <w:top w:val="single" w:sz="12" w:space="0" w:color="auto"/>
              <w:left w:val="nil"/>
              <w:bottom w:val="single" w:sz="4" w:space="0" w:color="auto"/>
              <w:right w:val="nil"/>
            </w:tcBorders>
            <w:shd w:val="clear" w:color="auto" w:fill="auto"/>
            <w:noWrap/>
            <w:vAlign w:val="bottom"/>
          </w:tcPr>
          <w:p w14:paraId="5ECC4CF7" w14:textId="77777777" w:rsidR="00964BDE" w:rsidRPr="007E1CEE" w:rsidRDefault="00964BDE" w:rsidP="00E942E7">
            <w:pPr>
              <w:spacing w:after="0" w:line="240" w:lineRule="auto"/>
              <w:rPr>
                <w:rFonts w:ascii="Times New Roman" w:eastAsia="Times New Roman" w:hAnsi="Times New Roman" w:cs="Times New Roman"/>
                <w:sz w:val="24"/>
                <w:lang w:eastAsia="de-CH"/>
              </w:rPr>
            </w:pPr>
            <w:r w:rsidRPr="007E1CEE">
              <w:rPr>
                <w:rFonts w:ascii="Times New Roman" w:eastAsia="Times New Roman" w:hAnsi="Times New Roman" w:cs="Times New Roman"/>
                <w:sz w:val="24"/>
                <w:lang w:eastAsia="de-CH"/>
              </w:rPr>
              <w:t>Construct to amplify, primer overhang</w:t>
            </w:r>
          </w:p>
        </w:tc>
        <w:tc>
          <w:tcPr>
            <w:tcW w:w="7711" w:type="dxa"/>
            <w:tcBorders>
              <w:top w:val="single" w:sz="12" w:space="0" w:color="auto"/>
              <w:left w:val="nil"/>
              <w:bottom w:val="single" w:sz="4" w:space="0" w:color="auto"/>
              <w:right w:val="nil"/>
            </w:tcBorders>
            <w:shd w:val="clear" w:color="auto" w:fill="auto"/>
            <w:noWrap/>
            <w:vAlign w:val="bottom"/>
          </w:tcPr>
          <w:p w14:paraId="5EB181E3" w14:textId="77777777" w:rsidR="00964BDE" w:rsidRPr="007E1CEE" w:rsidRDefault="00964BDE" w:rsidP="00E942E7">
            <w:pPr>
              <w:spacing w:after="0" w:line="240" w:lineRule="auto"/>
              <w:jc w:val="right"/>
              <w:rPr>
                <w:rFonts w:ascii="Times New Roman" w:eastAsia="Times New Roman" w:hAnsi="Times New Roman" w:cs="Times New Roman"/>
                <w:sz w:val="18"/>
                <w:lang w:eastAsia="de-CH"/>
              </w:rPr>
            </w:pPr>
            <w:r w:rsidRPr="007E1CEE">
              <w:rPr>
                <w:rFonts w:ascii="Times New Roman" w:eastAsia="Times New Roman" w:hAnsi="Times New Roman" w:cs="Times New Roman"/>
                <w:sz w:val="24"/>
                <w:lang w:eastAsia="de-CH"/>
              </w:rPr>
              <w:t>DNA sequence 5`-3`direction</w:t>
            </w:r>
          </w:p>
        </w:tc>
      </w:tr>
      <w:tr w:rsidR="00964BDE" w:rsidRPr="007E1CEE" w14:paraId="621FAEDA" w14:textId="77777777" w:rsidTr="00E942E7">
        <w:trPr>
          <w:trHeight w:val="300"/>
        </w:trPr>
        <w:tc>
          <w:tcPr>
            <w:tcW w:w="2694" w:type="dxa"/>
            <w:tcBorders>
              <w:top w:val="single" w:sz="4" w:space="0" w:color="auto"/>
              <w:left w:val="nil"/>
              <w:right w:val="nil"/>
            </w:tcBorders>
            <w:shd w:val="clear" w:color="auto" w:fill="auto"/>
            <w:noWrap/>
            <w:vAlign w:val="bottom"/>
            <w:hideMark/>
          </w:tcPr>
          <w:p w14:paraId="1463B460" w14:textId="77777777" w:rsidR="00964BDE" w:rsidRPr="007E1CEE" w:rsidRDefault="00964BDE" w:rsidP="00E942E7">
            <w:pPr>
              <w:spacing w:after="0" w:line="240" w:lineRule="auto"/>
              <w:rPr>
                <w:rFonts w:ascii="Times New Roman" w:eastAsia="Times New Roman" w:hAnsi="Times New Roman" w:cs="Times New Roman"/>
                <w:sz w:val="24"/>
                <w:lang w:eastAsia="de-CH"/>
              </w:rPr>
            </w:pPr>
            <w:r w:rsidRPr="007E1CEE">
              <w:rPr>
                <w:rFonts w:ascii="Times New Roman" w:eastAsia="Times New Roman" w:hAnsi="Times New Roman" w:cs="Times New Roman"/>
                <w:sz w:val="24"/>
                <w:lang w:eastAsia="de-CH"/>
              </w:rPr>
              <w:t xml:space="preserve">POR forward,  </w:t>
            </w:r>
            <w:r w:rsidRPr="007E1CEE">
              <w:rPr>
                <w:rFonts w:ascii="Times New Roman" w:eastAsia="Times New Roman" w:hAnsi="Times New Roman" w:cs="Times New Roman"/>
                <w:i/>
                <w:sz w:val="24"/>
                <w:lang w:eastAsia="de-CH"/>
              </w:rPr>
              <w:t>BamH</w:t>
            </w:r>
            <w:r w:rsidRPr="007E1CEE">
              <w:rPr>
                <w:rFonts w:ascii="Times New Roman" w:eastAsia="Times New Roman" w:hAnsi="Times New Roman" w:cs="Times New Roman"/>
                <w:sz w:val="24"/>
                <w:lang w:eastAsia="de-CH"/>
              </w:rPr>
              <w:t>I</w:t>
            </w:r>
          </w:p>
        </w:tc>
        <w:tc>
          <w:tcPr>
            <w:tcW w:w="7711" w:type="dxa"/>
            <w:tcBorders>
              <w:top w:val="single" w:sz="4" w:space="0" w:color="auto"/>
              <w:left w:val="nil"/>
              <w:right w:val="nil"/>
            </w:tcBorders>
            <w:shd w:val="clear" w:color="auto" w:fill="auto"/>
            <w:noWrap/>
            <w:vAlign w:val="bottom"/>
            <w:hideMark/>
          </w:tcPr>
          <w:p w14:paraId="500B71F5" w14:textId="77777777" w:rsidR="00964BDE" w:rsidRPr="007E1CEE" w:rsidRDefault="00964BDE" w:rsidP="00E942E7">
            <w:pPr>
              <w:spacing w:after="0" w:line="240" w:lineRule="auto"/>
              <w:rPr>
                <w:rFonts w:ascii="Times New Roman" w:eastAsia="Times New Roman" w:hAnsi="Times New Roman" w:cs="Times New Roman"/>
                <w:lang w:eastAsia="de-CH"/>
              </w:rPr>
            </w:pPr>
            <w:r w:rsidRPr="007E1CEE">
              <w:rPr>
                <w:rFonts w:ascii="Times New Roman" w:hAnsi="Times New Roman" w:cs="Times New Roman"/>
                <w:lang w:val="de-CH"/>
              </w:rPr>
              <w:t>CGATGGATCCGCCACCATGATCAACATGGGAGACTCCCACG</w:t>
            </w:r>
          </w:p>
        </w:tc>
      </w:tr>
      <w:tr w:rsidR="00964BDE" w:rsidRPr="007E1CEE" w14:paraId="19CF2ED9" w14:textId="77777777" w:rsidTr="00E942E7">
        <w:trPr>
          <w:trHeight w:val="300"/>
        </w:trPr>
        <w:tc>
          <w:tcPr>
            <w:tcW w:w="2694" w:type="dxa"/>
            <w:tcBorders>
              <w:left w:val="nil"/>
              <w:right w:val="nil"/>
            </w:tcBorders>
            <w:shd w:val="clear" w:color="auto" w:fill="auto"/>
            <w:noWrap/>
            <w:vAlign w:val="bottom"/>
            <w:hideMark/>
          </w:tcPr>
          <w:p w14:paraId="7483BBC8" w14:textId="77777777" w:rsidR="00964BDE" w:rsidRPr="007E1CEE" w:rsidRDefault="00964BDE" w:rsidP="00E942E7">
            <w:pPr>
              <w:spacing w:after="0" w:line="240" w:lineRule="auto"/>
              <w:rPr>
                <w:rFonts w:ascii="Times New Roman" w:eastAsia="Times New Roman" w:hAnsi="Times New Roman" w:cs="Times New Roman"/>
                <w:sz w:val="24"/>
                <w:lang w:eastAsia="de-CH"/>
              </w:rPr>
            </w:pPr>
            <w:r w:rsidRPr="007E1CEE">
              <w:rPr>
                <w:rFonts w:ascii="Times New Roman" w:eastAsia="Times New Roman" w:hAnsi="Times New Roman" w:cs="Times New Roman"/>
                <w:sz w:val="24"/>
                <w:lang w:eastAsia="de-CH"/>
              </w:rPr>
              <w:t>POR reverse, IRES</w:t>
            </w:r>
          </w:p>
        </w:tc>
        <w:tc>
          <w:tcPr>
            <w:tcW w:w="7711" w:type="dxa"/>
            <w:tcBorders>
              <w:left w:val="nil"/>
              <w:right w:val="nil"/>
            </w:tcBorders>
            <w:shd w:val="clear" w:color="auto" w:fill="auto"/>
            <w:noWrap/>
            <w:vAlign w:val="bottom"/>
            <w:hideMark/>
          </w:tcPr>
          <w:p w14:paraId="7CC7D8A5" w14:textId="77777777" w:rsidR="00964BDE" w:rsidRPr="007E1CEE" w:rsidRDefault="00964BDE" w:rsidP="00E942E7">
            <w:pPr>
              <w:spacing w:after="0" w:line="240" w:lineRule="auto"/>
              <w:rPr>
                <w:rFonts w:ascii="Times New Roman" w:eastAsia="Times New Roman" w:hAnsi="Times New Roman" w:cs="Times New Roman"/>
                <w:lang w:eastAsia="de-CH"/>
              </w:rPr>
            </w:pPr>
            <w:r w:rsidRPr="007E1CEE">
              <w:rPr>
                <w:rFonts w:ascii="Times New Roman" w:hAnsi="Times New Roman" w:cs="Times New Roman"/>
                <w:szCs w:val="23"/>
                <w:lang w:val="de-CH"/>
              </w:rPr>
              <w:t>GGGGGGGGCGGAATTCTAGACTAGCTCCACACGTCCAGGG</w:t>
            </w:r>
          </w:p>
        </w:tc>
      </w:tr>
      <w:tr w:rsidR="00964BDE" w:rsidRPr="007E1CEE" w14:paraId="240DBF4B" w14:textId="77777777" w:rsidTr="00E942E7">
        <w:trPr>
          <w:trHeight w:val="300"/>
        </w:trPr>
        <w:tc>
          <w:tcPr>
            <w:tcW w:w="2694" w:type="dxa"/>
            <w:tcBorders>
              <w:left w:val="nil"/>
              <w:right w:val="nil"/>
            </w:tcBorders>
            <w:shd w:val="clear" w:color="auto" w:fill="auto"/>
            <w:noWrap/>
            <w:vAlign w:val="bottom"/>
            <w:hideMark/>
          </w:tcPr>
          <w:p w14:paraId="3C450CE1" w14:textId="77777777" w:rsidR="00964BDE" w:rsidRPr="007E1CEE" w:rsidRDefault="00964BDE" w:rsidP="00E942E7">
            <w:pPr>
              <w:spacing w:after="0" w:line="240" w:lineRule="auto"/>
              <w:rPr>
                <w:rFonts w:ascii="Times New Roman" w:eastAsia="Times New Roman" w:hAnsi="Times New Roman" w:cs="Times New Roman"/>
                <w:sz w:val="24"/>
                <w:lang w:eastAsia="de-CH"/>
              </w:rPr>
            </w:pPr>
            <w:r w:rsidRPr="007E1CEE">
              <w:rPr>
                <w:rFonts w:ascii="Times New Roman" w:eastAsia="Times New Roman" w:hAnsi="Times New Roman" w:cs="Times New Roman"/>
                <w:sz w:val="24"/>
                <w:lang w:eastAsia="de-CH"/>
              </w:rPr>
              <w:t>IRES forward, POR</w:t>
            </w:r>
          </w:p>
        </w:tc>
        <w:tc>
          <w:tcPr>
            <w:tcW w:w="7711" w:type="dxa"/>
            <w:tcBorders>
              <w:left w:val="nil"/>
              <w:right w:val="nil"/>
            </w:tcBorders>
            <w:shd w:val="clear" w:color="auto" w:fill="auto"/>
            <w:noWrap/>
            <w:vAlign w:val="bottom"/>
          </w:tcPr>
          <w:p w14:paraId="400BE99B" w14:textId="77777777" w:rsidR="00964BDE" w:rsidRPr="007E1CEE" w:rsidRDefault="00964BDE" w:rsidP="00E942E7">
            <w:pPr>
              <w:spacing w:after="0" w:line="240" w:lineRule="auto"/>
              <w:rPr>
                <w:rFonts w:ascii="Times New Roman" w:eastAsia="Times New Roman" w:hAnsi="Times New Roman" w:cs="Times New Roman"/>
                <w:lang w:eastAsia="de-CH"/>
              </w:rPr>
            </w:pPr>
            <w:r w:rsidRPr="007E1CEE">
              <w:rPr>
                <w:rFonts w:ascii="Times New Roman" w:hAnsi="Times New Roman" w:cs="Times New Roman"/>
                <w:szCs w:val="23"/>
                <w:lang w:val="de-CH"/>
              </w:rPr>
              <w:t>CCCTGGACGTGTGGAGCTAGTCTAGAATTCCGCCCCCCCC</w:t>
            </w:r>
          </w:p>
        </w:tc>
      </w:tr>
      <w:tr w:rsidR="00964BDE" w:rsidRPr="007E1CEE" w14:paraId="33DB39F8" w14:textId="77777777" w:rsidTr="00E942E7">
        <w:trPr>
          <w:trHeight w:val="300"/>
        </w:trPr>
        <w:tc>
          <w:tcPr>
            <w:tcW w:w="2694" w:type="dxa"/>
            <w:tcBorders>
              <w:left w:val="nil"/>
              <w:right w:val="nil"/>
            </w:tcBorders>
            <w:shd w:val="clear" w:color="auto" w:fill="auto"/>
            <w:noWrap/>
            <w:vAlign w:val="bottom"/>
            <w:hideMark/>
          </w:tcPr>
          <w:p w14:paraId="3E706DDF" w14:textId="77777777" w:rsidR="00964BDE" w:rsidRPr="007E1CEE" w:rsidRDefault="00964BDE" w:rsidP="00E942E7">
            <w:pPr>
              <w:spacing w:after="0" w:line="240" w:lineRule="auto"/>
              <w:rPr>
                <w:rFonts w:ascii="Times New Roman" w:eastAsia="Times New Roman" w:hAnsi="Times New Roman" w:cs="Times New Roman"/>
                <w:sz w:val="24"/>
                <w:lang w:eastAsia="de-CH"/>
              </w:rPr>
            </w:pPr>
            <w:r w:rsidRPr="007E1CEE">
              <w:rPr>
                <w:rFonts w:ascii="Times New Roman" w:eastAsia="Times New Roman" w:hAnsi="Times New Roman" w:cs="Times New Roman"/>
                <w:sz w:val="24"/>
                <w:lang w:eastAsia="de-CH"/>
              </w:rPr>
              <w:t>IRES reverse, CYP17A1</w:t>
            </w:r>
          </w:p>
        </w:tc>
        <w:tc>
          <w:tcPr>
            <w:tcW w:w="7711" w:type="dxa"/>
            <w:tcBorders>
              <w:left w:val="nil"/>
              <w:right w:val="nil"/>
            </w:tcBorders>
            <w:shd w:val="clear" w:color="auto" w:fill="auto"/>
            <w:noWrap/>
            <w:vAlign w:val="bottom"/>
          </w:tcPr>
          <w:p w14:paraId="7A33E4BE" w14:textId="77777777" w:rsidR="00964BDE" w:rsidRPr="007E1CEE" w:rsidRDefault="00964BDE" w:rsidP="00E942E7">
            <w:pPr>
              <w:spacing w:after="0" w:line="240" w:lineRule="auto"/>
              <w:rPr>
                <w:rFonts w:ascii="Times New Roman" w:eastAsia="Times New Roman" w:hAnsi="Times New Roman" w:cs="Times New Roman"/>
                <w:lang w:eastAsia="de-CH"/>
              </w:rPr>
            </w:pPr>
            <w:r w:rsidRPr="007E1CEE">
              <w:rPr>
                <w:rFonts w:ascii="Times New Roman" w:hAnsi="Times New Roman" w:cs="Times New Roman"/>
                <w:szCs w:val="23"/>
                <w:lang w:val="de-CH"/>
              </w:rPr>
              <w:t>GAGAGCCACGAGCTCCCACATGGTTGTGGCCATATTATCATCGTGTTTTTC</w:t>
            </w:r>
          </w:p>
        </w:tc>
      </w:tr>
      <w:tr w:rsidR="00964BDE" w:rsidRPr="007E1CEE" w14:paraId="19895D8E" w14:textId="77777777" w:rsidTr="00E942E7">
        <w:trPr>
          <w:trHeight w:val="300"/>
        </w:trPr>
        <w:tc>
          <w:tcPr>
            <w:tcW w:w="2694" w:type="dxa"/>
            <w:tcBorders>
              <w:left w:val="nil"/>
              <w:bottom w:val="nil"/>
              <w:right w:val="nil"/>
            </w:tcBorders>
            <w:shd w:val="clear" w:color="auto" w:fill="auto"/>
            <w:noWrap/>
            <w:vAlign w:val="bottom"/>
            <w:hideMark/>
          </w:tcPr>
          <w:p w14:paraId="7C4BBD20" w14:textId="77777777" w:rsidR="00964BDE" w:rsidRPr="007E1CEE" w:rsidRDefault="00964BDE" w:rsidP="00E942E7">
            <w:pPr>
              <w:spacing w:after="0" w:line="240" w:lineRule="auto"/>
              <w:rPr>
                <w:rFonts w:ascii="Times New Roman" w:eastAsia="Times New Roman" w:hAnsi="Times New Roman" w:cs="Times New Roman"/>
                <w:sz w:val="24"/>
                <w:lang w:eastAsia="de-CH"/>
              </w:rPr>
            </w:pPr>
            <w:r w:rsidRPr="007E1CEE">
              <w:rPr>
                <w:rFonts w:ascii="Times New Roman" w:eastAsia="Times New Roman" w:hAnsi="Times New Roman" w:cs="Times New Roman"/>
                <w:sz w:val="24"/>
                <w:lang w:eastAsia="de-CH"/>
              </w:rPr>
              <w:t>CYP17A1 forward, IRES</w:t>
            </w:r>
          </w:p>
        </w:tc>
        <w:tc>
          <w:tcPr>
            <w:tcW w:w="7711" w:type="dxa"/>
            <w:tcBorders>
              <w:left w:val="nil"/>
              <w:bottom w:val="nil"/>
              <w:right w:val="nil"/>
            </w:tcBorders>
            <w:shd w:val="clear" w:color="auto" w:fill="auto"/>
            <w:noWrap/>
            <w:vAlign w:val="bottom"/>
            <w:hideMark/>
          </w:tcPr>
          <w:p w14:paraId="00A37342" w14:textId="77777777" w:rsidR="00964BDE" w:rsidRPr="007E1CEE" w:rsidRDefault="00964BDE" w:rsidP="00E942E7">
            <w:pPr>
              <w:spacing w:after="0" w:line="240" w:lineRule="auto"/>
              <w:rPr>
                <w:rFonts w:ascii="Times New Roman" w:eastAsia="Times New Roman" w:hAnsi="Times New Roman" w:cs="Times New Roman"/>
                <w:lang w:eastAsia="de-CH"/>
              </w:rPr>
            </w:pPr>
            <w:r w:rsidRPr="007E1CEE">
              <w:rPr>
                <w:rFonts w:ascii="Times New Roman" w:hAnsi="Times New Roman" w:cs="Times New Roman"/>
                <w:szCs w:val="23"/>
                <w:lang w:val="de-CH"/>
              </w:rPr>
              <w:t>GAAAAACACGATGATAATATGGCCACAACCATGTGGGAGCTCGTGGCTCTC</w:t>
            </w:r>
          </w:p>
        </w:tc>
      </w:tr>
      <w:tr w:rsidR="007E1CEE" w:rsidRPr="007E1CEE" w14:paraId="4B682D9E" w14:textId="77777777" w:rsidTr="00E942E7">
        <w:trPr>
          <w:trHeight w:val="300"/>
        </w:trPr>
        <w:tc>
          <w:tcPr>
            <w:tcW w:w="2694" w:type="dxa"/>
            <w:tcBorders>
              <w:top w:val="nil"/>
              <w:left w:val="nil"/>
              <w:bottom w:val="single" w:sz="4" w:space="0" w:color="auto"/>
              <w:right w:val="nil"/>
            </w:tcBorders>
            <w:shd w:val="clear" w:color="auto" w:fill="auto"/>
            <w:noWrap/>
            <w:vAlign w:val="bottom"/>
            <w:hideMark/>
          </w:tcPr>
          <w:p w14:paraId="45D6DB5E" w14:textId="77777777" w:rsidR="00964BDE" w:rsidRPr="007E1CEE" w:rsidRDefault="00964BDE" w:rsidP="00E942E7">
            <w:pPr>
              <w:spacing w:after="0" w:line="240" w:lineRule="auto"/>
              <w:rPr>
                <w:rFonts w:ascii="Times New Roman" w:eastAsia="Times New Roman" w:hAnsi="Times New Roman" w:cs="Times New Roman"/>
                <w:sz w:val="24"/>
                <w:lang w:eastAsia="de-CH"/>
              </w:rPr>
            </w:pPr>
            <w:r w:rsidRPr="007E1CEE">
              <w:rPr>
                <w:rFonts w:ascii="Times New Roman" w:eastAsia="Times New Roman" w:hAnsi="Times New Roman" w:cs="Times New Roman"/>
                <w:sz w:val="24"/>
                <w:lang w:eastAsia="de-CH"/>
              </w:rPr>
              <w:t xml:space="preserve">CYP17A1 reverse, </w:t>
            </w:r>
            <w:r w:rsidRPr="007E1CEE">
              <w:rPr>
                <w:rFonts w:ascii="Times New Roman" w:eastAsia="Times New Roman" w:hAnsi="Times New Roman" w:cs="Times New Roman"/>
                <w:i/>
                <w:sz w:val="24"/>
                <w:lang w:eastAsia="de-CH"/>
              </w:rPr>
              <w:t>Sal</w:t>
            </w:r>
            <w:r w:rsidRPr="007E1CEE">
              <w:rPr>
                <w:rFonts w:ascii="Times New Roman" w:eastAsia="Times New Roman" w:hAnsi="Times New Roman" w:cs="Times New Roman"/>
                <w:sz w:val="24"/>
                <w:lang w:eastAsia="de-CH"/>
              </w:rPr>
              <w:t>I</w:t>
            </w:r>
          </w:p>
        </w:tc>
        <w:tc>
          <w:tcPr>
            <w:tcW w:w="7711" w:type="dxa"/>
            <w:tcBorders>
              <w:top w:val="nil"/>
              <w:left w:val="nil"/>
              <w:bottom w:val="single" w:sz="4" w:space="0" w:color="auto"/>
              <w:right w:val="nil"/>
            </w:tcBorders>
            <w:shd w:val="clear" w:color="auto" w:fill="auto"/>
            <w:noWrap/>
            <w:vAlign w:val="bottom"/>
            <w:hideMark/>
          </w:tcPr>
          <w:p w14:paraId="5EAA6EC4" w14:textId="77777777" w:rsidR="00964BDE" w:rsidRPr="007E1CEE" w:rsidRDefault="00964BDE" w:rsidP="00E942E7">
            <w:pPr>
              <w:spacing w:after="0" w:line="240" w:lineRule="auto"/>
              <w:rPr>
                <w:rFonts w:ascii="Times New Roman" w:eastAsia="Times New Roman" w:hAnsi="Times New Roman" w:cs="Times New Roman"/>
                <w:lang w:eastAsia="de-CH"/>
              </w:rPr>
            </w:pPr>
            <w:r w:rsidRPr="007E1CEE">
              <w:rPr>
                <w:rFonts w:ascii="Times New Roman" w:hAnsi="Times New Roman" w:cs="Times New Roman"/>
                <w:szCs w:val="23"/>
                <w:lang w:val="de-CH"/>
              </w:rPr>
              <w:t>CCAGCTGACTCACTTATCGTCGTCATCCTTGTAATCG</w:t>
            </w:r>
          </w:p>
        </w:tc>
      </w:tr>
    </w:tbl>
    <w:p w14:paraId="080F7A4C" w14:textId="77777777" w:rsidR="00964BDE" w:rsidRPr="007E1CEE" w:rsidRDefault="00964BDE" w:rsidP="00E9761A">
      <w:pPr>
        <w:spacing w:after="0" w:line="480" w:lineRule="auto"/>
        <w:jc w:val="both"/>
        <w:rPr>
          <w:rFonts w:ascii="Times New Roman" w:hAnsi="Times New Roman" w:cs="Times New Roman"/>
          <w:b/>
          <w:bCs/>
          <w:sz w:val="24"/>
          <w:szCs w:val="24"/>
        </w:rPr>
      </w:pPr>
    </w:p>
    <w:p w14:paraId="46AD028A" w14:textId="1A92D373" w:rsidR="002D2943" w:rsidRPr="007E1CEE" w:rsidRDefault="002D2943" w:rsidP="00E9761A">
      <w:pPr>
        <w:spacing w:after="0" w:line="480" w:lineRule="auto"/>
        <w:jc w:val="both"/>
        <w:rPr>
          <w:rFonts w:ascii="Times New Roman" w:hAnsi="Times New Roman" w:cs="Times New Roman"/>
          <w:sz w:val="24"/>
          <w:szCs w:val="24"/>
        </w:rPr>
      </w:pPr>
      <w:r w:rsidRPr="007E1CEE">
        <w:rPr>
          <w:rFonts w:ascii="Times New Roman" w:hAnsi="Times New Roman" w:cs="Times New Roman"/>
          <w:b/>
          <w:bCs/>
          <w:sz w:val="24"/>
          <w:szCs w:val="24"/>
        </w:rPr>
        <w:t xml:space="preserve">Suppl. Table </w:t>
      </w:r>
      <w:r w:rsidR="00964BDE" w:rsidRPr="007E1CEE">
        <w:rPr>
          <w:rFonts w:ascii="Times New Roman" w:hAnsi="Times New Roman" w:cs="Times New Roman"/>
          <w:b/>
          <w:bCs/>
          <w:sz w:val="24"/>
          <w:szCs w:val="24"/>
        </w:rPr>
        <w:t>2</w:t>
      </w:r>
      <w:r w:rsidRPr="007E1CEE">
        <w:rPr>
          <w:rFonts w:ascii="Times New Roman" w:hAnsi="Times New Roman" w:cs="Times New Roman"/>
          <w:b/>
          <w:bCs/>
          <w:sz w:val="24"/>
          <w:szCs w:val="24"/>
        </w:rPr>
        <w:t>.</w:t>
      </w:r>
      <w:r w:rsidRPr="007E1CEE">
        <w:rPr>
          <w:rFonts w:ascii="Times New Roman" w:hAnsi="Times New Roman" w:cs="Times New Roman"/>
          <w:sz w:val="24"/>
          <w:szCs w:val="24"/>
        </w:rPr>
        <w:t xml:space="preserve"> </w:t>
      </w:r>
      <w:r w:rsidR="005D2541" w:rsidRPr="007E1CEE">
        <w:rPr>
          <w:rFonts w:ascii="Times New Roman" w:hAnsi="Times New Roman" w:cs="Times New Roman"/>
          <w:b/>
        </w:rPr>
        <w:t>Overview of enzyme activity assays performed.</w:t>
      </w:r>
      <w:r w:rsidR="005D2541" w:rsidRPr="007E1CEE">
        <w:rPr>
          <w:rFonts w:ascii="Times New Roman" w:hAnsi="Times New Roman" w:cs="Times New Roman"/>
        </w:rPr>
        <w:t xml:space="preserve"> Substrate, product and analytical method with reference standards and calibrators are listed.</w:t>
      </w:r>
    </w:p>
    <w:tbl>
      <w:tblPr>
        <w:tblStyle w:val="TableGrid"/>
        <w:tblW w:w="9351" w:type="dxa"/>
        <w:tblLook w:val="04A0" w:firstRow="1" w:lastRow="0" w:firstColumn="1" w:lastColumn="0" w:noHBand="0" w:noVBand="1"/>
      </w:tblPr>
      <w:tblGrid>
        <w:gridCol w:w="1286"/>
        <w:gridCol w:w="1544"/>
        <w:gridCol w:w="1701"/>
        <w:gridCol w:w="2369"/>
        <w:gridCol w:w="2451"/>
      </w:tblGrid>
      <w:tr w:rsidR="005D2541" w:rsidRPr="007E1CEE" w14:paraId="7940E4D8" w14:textId="77777777" w:rsidTr="00A53B7D">
        <w:tc>
          <w:tcPr>
            <w:tcW w:w="1286" w:type="dxa"/>
            <w:shd w:val="clear" w:color="auto" w:fill="EEECE1" w:themeFill="background2"/>
          </w:tcPr>
          <w:p w14:paraId="4C8906D3" w14:textId="77777777" w:rsidR="005D2541" w:rsidRPr="007E1CEE" w:rsidRDefault="005D2541" w:rsidP="00A53B7D">
            <w:pPr>
              <w:spacing w:line="360" w:lineRule="auto"/>
              <w:jc w:val="both"/>
              <w:rPr>
                <w:rFonts w:ascii="Arial" w:hAnsi="Arial" w:cs="Arial"/>
                <w:sz w:val="20"/>
                <w:szCs w:val="20"/>
                <w:lang w:val="en-US"/>
              </w:rPr>
            </w:pPr>
            <w:r w:rsidRPr="007E1CEE">
              <w:rPr>
                <w:rFonts w:ascii="Arial" w:hAnsi="Arial" w:cs="Arial"/>
                <w:sz w:val="20"/>
                <w:szCs w:val="20"/>
                <w:lang w:val="en-US"/>
              </w:rPr>
              <w:t>Enzyme assay</w:t>
            </w:r>
          </w:p>
        </w:tc>
        <w:tc>
          <w:tcPr>
            <w:tcW w:w="1544" w:type="dxa"/>
            <w:shd w:val="clear" w:color="auto" w:fill="EEECE1" w:themeFill="background2"/>
          </w:tcPr>
          <w:p w14:paraId="3FD79B2D" w14:textId="77777777" w:rsidR="005D2541" w:rsidRPr="007E1CEE" w:rsidRDefault="005D2541" w:rsidP="00A53B7D">
            <w:pPr>
              <w:spacing w:line="360" w:lineRule="auto"/>
              <w:jc w:val="both"/>
              <w:rPr>
                <w:rFonts w:ascii="Arial" w:hAnsi="Arial" w:cs="Arial"/>
                <w:sz w:val="20"/>
                <w:szCs w:val="20"/>
                <w:lang w:val="en-US"/>
              </w:rPr>
            </w:pPr>
            <w:r w:rsidRPr="007E1CEE">
              <w:rPr>
                <w:rFonts w:ascii="Arial" w:hAnsi="Arial" w:cs="Arial"/>
                <w:sz w:val="20"/>
                <w:szCs w:val="20"/>
                <w:lang w:val="en-US"/>
              </w:rPr>
              <w:t>Substrate</w:t>
            </w:r>
          </w:p>
        </w:tc>
        <w:tc>
          <w:tcPr>
            <w:tcW w:w="1701" w:type="dxa"/>
            <w:shd w:val="clear" w:color="auto" w:fill="EEECE1" w:themeFill="background2"/>
          </w:tcPr>
          <w:p w14:paraId="4D68F4F9" w14:textId="77777777" w:rsidR="005D2541" w:rsidRPr="007E1CEE" w:rsidRDefault="005D2541" w:rsidP="00A53B7D">
            <w:pPr>
              <w:spacing w:line="360" w:lineRule="auto"/>
              <w:jc w:val="both"/>
              <w:rPr>
                <w:rFonts w:ascii="Arial" w:hAnsi="Arial" w:cs="Arial"/>
                <w:sz w:val="20"/>
                <w:szCs w:val="20"/>
                <w:lang w:val="en-US"/>
              </w:rPr>
            </w:pPr>
            <w:r w:rsidRPr="007E1CEE">
              <w:rPr>
                <w:rFonts w:ascii="Arial" w:hAnsi="Arial" w:cs="Arial"/>
                <w:sz w:val="20"/>
                <w:szCs w:val="20"/>
                <w:lang w:val="en-US"/>
              </w:rPr>
              <w:t>Product</w:t>
            </w:r>
          </w:p>
        </w:tc>
        <w:tc>
          <w:tcPr>
            <w:tcW w:w="2369" w:type="dxa"/>
            <w:shd w:val="clear" w:color="auto" w:fill="EEECE1" w:themeFill="background2"/>
          </w:tcPr>
          <w:p w14:paraId="4E8AD650" w14:textId="77777777" w:rsidR="005D2541" w:rsidRPr="007E1CEE" w:rsidRDefault="005D2541" w:rsidP="00A53B7D">
            <w:pPr>
              <w:spacing w:line="360" w:lineRule="auto"/>
              <w:jc w:val="both"/>
              <w:rPr>
                <w:rFonts w:ascii="Arial" w:hAnsi="Arial" w:cs="Arial"/>
                <w:sz w:val="20"/>
                <w:szCs w:val="20"/>
                <w:lang w:val="en-US"/>
              </w:rPr>
            </w:pPr>
            <w:r w:rsidRPr="007E1CEE">
              <w:rPr>
                <w:rFonts w:ascii="Arial" w:hAnsi="Arial" w:cs="Arial"/>
                <w:sz w:val="20"/>
                <w:szCs w:val="20"/>
                <w:lang w:val="en-US"/>
              </w:rPr>
              <w:t>Analytical method</w:t>
            </w:r>
          </w:p>
        </w:tc>
        <w:tc>
          <w:tcPr>
            <w:tcW w:w="2451" w:type="dxa"/>
            <w:shd w:val="clear" w:color="auto" w:fill="EEECE1" w:themeFill="background2"/>
          </w:tcPr>
          <w:p w14:paraId="3F4C9D72"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Reference standards and calibrators</w:t>
            </w:r>
          </w:p>
        </w:tc>
      </w:tr>
      <w:tr w:rsidR="005D2541" w:rsidRPr="007E1CEE" w14:paraId="6FD459BD" w14:textId="77777777" w:rsidTr="00A53B7D">
        <w:tc>
          <w:tcPr>
            <w:tcW w:w="1286" w:type="dxa"/>
            <w:shd w:val="clear" w:color="auto" w:fill="EEECE1" w:themeFill="background2"/>
          </w:tcPr>
          <w:p w14:paraId="499828C8"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CYP17A1-hydroxylase</w:t>
            </w:r>
          </w:p>
        </w:tc>
        <w:tc>
          <w:tcPr>
            <w:tcW w:w="1544" w:type="dxa"/>
          </w:tcPr>
          <w:p w14:paraId="6D61534D"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Progesterone</w:t>
            </w:r>
          </w:p>
        </w:tc>
        <w:tc>
          <w:tcPr>
            <w:tcW w:w="1701" w:type="dxa"/>
          </w:tcPr>
          <w:p w14:paraId="49C59839"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17α-hydroxy-progesterone</w:t>
            </w:r>
          </w:p>
        </w:tc>
        <w:tc>
          <w:tcPr>
            <w:tcW w:w="2369" w:type="dxa"/>
          </w:tcPr>
          <w:p w14:paraId="3C6DA83C"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Detection of radiolabeled substrate and product after TLC by scintillation counting</w:t>
            </w:r>
          </w:p>
        </w:tc>
        <w:tc>
          <w:tcPr>
            <w:tcW w:w="2451" w:type="dxa"/>
          </w:tcPr>
          <w:p w14:paraId="55DBE45B" w14:textId="77777777" w:rsidR="005D2541" w:rsidRPr="007E1CEE" w:rsidRDefault="005D2541" w:rsidP="00A53B7D">
            <w:pPr>
              <w:spacing w:line="360" w:lineRule="auto"/>
              <w:rPr>
                <w:rFonts w:ascii="Arial" w:hAnsi="Arial" w:cs="Arial"/>
                <w:sz w:val="20"/>
                <w:szCs w:val="20"/>
                <w:lang w:val="fr-CH"/>
              </w:rPr>
            </w:pPr>
            <w:r w:rsidRPr="007E1CEE">
              <w:rPr>
                <w:rFonts w:ascii="Arial" w:hAnsi="Arial" w:cs="Arial"/>
                <w:sz w:val="20"/>
                <w:szCs w:val="20"/>
                <w:lang w:val="fr-CH"/>
              </w:rPr>
              <w:t xml:space="preserve">[1,2,6,7-3H(N)]-progesterone as radioactive tracer </w:t>
            </w:r>
          </w:p>
        </w:tc>
      </w:tr>
      <w:tr w:rsidR="005D2541" w:rsidRPr="007E1CEE" w14:paraId="245860EF" w14:textId="77777777" w:rsidTr="00A53B7D">
        <w:tc>
          <w:tcPr>
            <w:tcW w:w="1286" w:type="dxa"/>
            <w:shd w:val="clear" w:color="auto" w:fill="EEECE1" w:themeFill="background2"/>
          </w:tcPr>
          <w:p w14:paraId="408389F7"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CYP17A1-lyase</w:t>
            </w:r>
          </w:p>
        </w:tc>
        <w:tc>
          <w:tcPr>
            <w:tcW w:w="1544" w:type="dxa"/>
          </w:tcPr>
          <w:p w14:paraId="1150AE90"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17α-hydroxy-pregnenolone</w:t>
            </w:r>
          </w:p>
        </w:tc>
        <w:tc>
          <w:tcPr>
            <w:tcW w:w="1701" w:type="dxa"/>
          </w:tcPr>
          <w:p w14:paraId="5F457804"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DHEA</w:t>
            </w:r>
          </w:p>
        </w:tc>
        <w:tc>
          <w:tcPr>
            <w:tcW w:w="2369" w:type="dxa"/>
          </w:tcPr>
          <w:p w14:paraId="071A2A04"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Product detection using an ELISA kit</w:t>
            </w:r>
          </w:p>
        </w:tc>
        <w:tc>
          <w:tcPr>
            <w:tcW w:w="2451" w:type="dxa"/>
          </w:tcPr>
          <w:p w14:paraId="11CA98E6"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 xml:space="preserve">Provided by supplier of the ELISA kit </w:t>
            </w:r>
          </w:p>
        </w:tc>
      </w:tr>
      <w:tr w:rsidR="005D2541" w:rsidRPr="007E1CEE" w14:paraId="691A7FE7" w14:textId="77777777" w:rsidTr="00A53B7D">
        <w:tc>
          <w:tcPr>
            <w:tcW w:w="1286" w:type="dxa"/>
            <w:shd w:val="clear" w:color="auto" w:fill="EEECE1" w:themeFill="background2"/>
          </w:tcPr>
          <w:p w14:paraId="6D8B7F32"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CYP21A2</w:t>
            </w:r>
          </w:p>
        </w:tc>
        <w:tc>
          <w:tcPr>
            <w:tcW w:w="1544" w:type="dxa"/>
          </w:tcPr>
          <w:p w14:paraId="1B9BA138"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17α-hydroxy-progesterone</w:t>
            </w:r>
          </w:p>
        </w:tc>
        <w:tc>
          <w:tcPr>
            <w:tcW w:w="1701" w:type="dxa"/>
          </w:tcPr>
          <w:p w14:paraId="3C84A528"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11-deoxycortisol</w:t>
            </w:r>
          </w:p>
        </w:tc>
        <w:tc>
          <w:tcPr>
            <w:tcW w:w="2369" w:type="dxa"/>
          </w:tcPr>
          <w:p w14:paraId="47C0B1C5"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Substrate and product quantification using targeted UHPLC-MS/MS</w:t>
            </w:r>
          </w:p>
        </w:tc>
        <w:tc>
          <w:tcPr>
            <w:tcW w:w="2451" w:type="dxa"/>
          </w:tcPr>
          <w:p w14:paraId="46709BEC"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17α-hydroxyprogesterone-D8 and 11-deoxycortisol-D5</w:t>
            </w:r>
          </w:p>
        </w:tc>
      </w:tr>
      <w:tr w:rsidR="005D2541" w:rsidRPr="007E1CEE" w14:paraId="40E9CEDB" w14:textId="77777777" w:rsidTr="00A53B7D">
        <w:tc>
          <w:tcPr>
            <w:tcW w:w="1286" w:type="dxa"/>
            <w:shd w:val="clear" w:color="auto" w:fill="EEECE1" w:themeFill="background2"/>
          </w:tcPr>
          <w:p w14:paraId="38A9B296"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CYP11B1</w:t>
            </w:r>
          </w:p>
        </w:tc>
        <w:tc>
          <w:tcPr>
            <w:tcW w:w="1544" w:type="dxa"/>
          </w:tcPr>
          <w:p w14:paraId="6134ED05"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11-DOC</w:t>
            </w:r>
          </w:p>
        </w:tc>
        <w:tc>
          <w:tcPr>
            <w:tcW w:w="1701" w:type="dxa"/>
          </w:tcPr>
          <w:p w14:paraId="4675D26D"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corticosterone</w:t>
            </w:r>
          </w:p>
        </w:tc>
        <w:tc>
          <w:tcPr>
            <w:tcW w:w="2369" w:type="dxa"/>
          </w:tcPr>
          <w:p w14:paraId="311671DF"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 xml:space="preserve">Substrate and product quantification using targeted UHPLC-MS/MS </w:t>
            </w:r>
          </w:p>
        </w:tc>
        <w:tc>
          <w:tcPr>
            <w:tcW w:w="2451" w:type="dxa"/>
          </w:tcPr>
          <w:p w14:paraId="451B3C6C" w14:textId="77777777" w:rsidR="005D2541" w:rsidRPr="007E1CEE" w:rsidRDefault="005D2541" w:rsidP="00A53B7D">
            <w:pPr>
              <w:spacing w:line="360" w:lineRule="auto"/>
              <w:rPr>
                <w:rFonts w:ascii="Arial" w:hAnsi="Arial" w:cs="Arial"/>
                <w:sz w:val="20"/>
                <w:szCs w:val="20"/>
                <w:lang w:val="en-US"/>
              </w:rPr>
            </w:pPr>
            <w:r w:rsidRPr="007E1CEE">
              <w:rPr>
                <w:rFonts w:ascii="Arial" w:hAnsi="Arial" w:cs="Arial"/>
                <w:sz w:val="20"/>
                <w:szCs w:val="20"/>
                <w:lang w:val="en-US"/>
              </w:rPr>
              <w:t>Corticosterone-D8</w:t>
            </w:r>
          </w:p>
        </w:tc>
      </w:tr>
    </w:tbl>
    <w:p w14:paraId="489D0684" w14:textId="77777777" w:rsidR="002D2943" w:rsidRPr="007E1CEE" w:rsidRDefault="002D2943" w:rsidP="00E9761A">
      <w:pPr>
        <w:spacing w:after="0" w:line="480" w:lineRule="auto"/>
        <w:jc w:val="both"/>
        <w:rPr>
          <w:rFonts w:ascii="Times New Roman" w:hAnsi="Times New Roman" w:cs="Times New Roman"/>
          <w:b/>
          <w:bCs/>
          <w:sz w:val="24"/>
          <w:szCs w:val="24"/>
        </w:rPr>
      </w:pPr>
    </w:p>
    <w:p w14:paraId="6D741204" w14:textId="79229795" w:rsidR="00E9761A" w:rsidRPr="007E1CEE" w:rsidRDefault="00E9761A" w:rsidP="00E9761A">
      <w:pPr>
        <w:spacing w:after="0" w:line="480" w:lineRule="auto"/>
        <w:jc w:val="both"/>
        <w:rPr>
          <w:rFonts w:ascii="Times New Roman" w:hAnsi="Times New Roman" w:cs="Times New Roman"/>
          <w:b/>
          <w:bCs/>
          <w:sz w:val="24"/>
          <w:szCs w:val="24"/>
        </w:rPr>
      </w:pPr>
      <w:r w:rsidRPr="007E1CEE">
        <w:rPr>
          <w:rFonts w:ascii="Times New Roman" w:hAnsi="Times New Roman" w:cs="Times New Roman"/>
          <w:b/>
          <w:bCs/>
          <w:sz w:val="24"/>
          <w:szCs w:val="24"/>
        </w:rPr>
        <w:t xml:space="preserve">Suppl. Table </w:t>
      </w:r>
      <w:r w:rsidR="00964BDE" w:rsidRPr="007E1CEE">
        <w:rPr>
          <w:rFonts w:ascii="Times New Roman" w:hAnsi="Times New Roman" w:cs="Times New Roman"/>
          <w:b/>
          <w:bCs/>
          <w:sz w:val="24"/>
          <w:szCs w:val="24"/>
        </w:rPr>
        <w:t>3</w:t>
      </w:r>
      <w:r w:rsidRPr="007E1CEE">
        <w:rPr>
          <w:rFonts w:ascii="Times New Roman" w:hAnsi="Times New Roman" w:cs="Times New Roman"/>
          <w:b/>
          <w:bCs/>
          <w:sz w:val="24"/>
          <w:szCs w:val="24"/>
        </w:rPr>
        <w:t>.</w:t>
      </w:r>
      <w:r w:rsidRPr="007E1CEE">
        <w:rPr>
          <w:rFonts w:ascii="Times New Roman" w:hAnsi="Times New Roman" w:cs="Times New Roman"/>
          <w:sz w:val="24"/>
          <w:szCs w:val="24"/>
        </w:rPr>
        <w:t xml:space="preserve"> </w:t>
      </w:r>
      <w:r w:rsidRPr="007E1CEE">
        <w:rPr>
          <w:rFonts w:ascii="Times New Roman" w:hAnsi="Times New Roman" w:cs="Times New Roman"/>
          <w:b/>
          <w:bCs/>
          <w:sz w:val="24"/>
          <w:szCs w:val="24"/>
        </w:rPr>
        <w:t>Trivial name, IUPAC name and CAS number of test compounds.</w:t>
      </w:r>
    </w:p>
    <w:tbl>
      <w:tblPr>
        <w:tblStyle w:val="TableGrid"/>
        <w:tblW w:w="9918" w:type="dxa"/>
        <w:tblLook w:val="04A0" w:firstRow="1" w:lastRow="0" w:firstColumn="1" w:lastColumn="0" w:noHBand="0" w:noVBand="1"/>
      </w:tblPr>
      <w:tblGrid>
        <w:gridCol w:w="3918"/>
        <w:gridCol w:w="4321"/>
        <w:gridCol w:w="1679"/>
      </w:tblGrid>
      <w:tr w:rsidR="00684A43" w:rsidRPr="007E1CEE" w14:paraId="73040202" w14:textId="52BBE422" w:rsidTr="00207F2A">
        <w:trPr>
          <w:tblHeader/>
        </w:trPr>
        <w:tc>
          <w:tcPr>
            <w:tcW w:w="3918" w:type="dxa"/>
            <w:vAlign w:val="center"/>
          </w:tcPr>
          <w:p w14:paraId="333F55D1" w14:textId="03A42EA8"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b/>
                <w:sz w:val="24"/>
                <w:szCs w:val="24"/>
              </w:rPr>
              <w:t>trivial name</w:t>
            </w:r>
          </w:p>
        </w:tc>
        <w:tc>
          <w:tcPr>
            <w:tcW w:w="4321" w:type="dxa"/>
            <w:vAlign w:val="center"/>
          </w:tcPr>
          <w:p w14:paraId="1FCC1310" w14:textId="4C9E96BB"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b/>
                <w:sz w:val="24"/>
                <w:szCs w:val="24"/>
              </w:rPr>
              <w:t>IUPAC name</w:t>
            </w:r>
          </w:p>
        </w:tc>
        <w:tc>
          <w:tcPr>
            <w:tcW w:w="1679" w:type="dxa"/>
            <w:vAlign w:val="center"/>
          </w:tcPr>
          <w:p w14:paraId="46DFEA4C" w14:textId="1858380F" w:rsidR="00A872B4" w:rsidRPr="007E1CEE" w:rsidRDefault="00A872B4" w:rsidP="002E3A94">
            <w:pPr>
              <w:jc w:val="both"/>
              <w:rPr>
                <w:rFonts w:ascii="Times New Roman" w:hAnsi="Times New Roman" w:cs="Times New Roman"/>
                <w:b/>
                <w:sz w:val="24"/>
                <w:szCs w:val="24"/>
              </w:rPr>
            </w:pPr>
            <w:r w:rsidRPr="007E1CEE">
              <w:rPr>
                <w:rFonts w:ascii="Times New Roman" w:hAnsi="Times New Roman" w:cs="Times New Roman"/>
                <w:b/>
                <w:sz w:val="24"/>
                <w:szCs w:val="24"/>
              </w:rPr>
              <w:t>CAS No.</w:t>
            </w:r>
          </w:p>
        </w:tc>
      </w:tr>
      <w:tr w:rsidR="00684A43" w:rsidRPr="007E1CEE" w14:paraId="0C7C6FE3" w14:textId="19D55612" w:rsidTr="00207F2A">
        <w:tc>
          <w:tcPr>
            <w:tcW w:w="3918" w:type="dxa"/>
          </w:tcPr>
          <w:p w14:paraId="5B7EC57C" w14:textId="14936942"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dehydroepiandrosterone</w:t>
            </w:r>
          </w:p>
        </w:tc>
        <w:tc>
          <w:tcPr>
            <w:tcW w:w="4321" w:type="dxa"/>
          </w:tcPr>
          <w:p w14:paraId="296B17CA" w14:textId="4E37D3B0"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(3S,8R,9S,10R,13S,14S)-3-hydroxy-10,13-dimethyl-1,2,3,4,7,8,9,11,12,14,15,16-dodecahydrocyclopenta[a]phenanthren-17-one</w:t>
            </w:r>
          </w:p>
        </w:tc>
        <w:tc>
          <w:tcPr>
            <w:tcW w:w="1679" w:type="dxa"/>
          </w:tcPr>
          <w:p w14:paraId="2853A6DD" w14:textId="122A1CBD" w:rsidR="00A872B4" w:rsidRPr="007E1CEE" w:rsidRDefault="002E3A9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53-43-0</w:t>
            </w:r>
          </w:p>
        </w:tc>
      </w:tr>
      <w:tr w:rsidR="00684A43" w:rsidRPr="007E1CEE" w14:paraId="365721A8" w14:textId="1106FFDD" w:rsidTr="00207F2A">
        <w:tc>
          <w:tcPr>
            <w:tcW w:w="3918" w:type="dxa"/>
          </w:tcPr>
          <w:p w14:paraId="7BCE0594" w14:textId="223B8614"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16α-hydroxydehydroepiandrosterone</w:t>
            </w:r>
          </w:p>
        </w:tc>
        <w:tc>
          <w:tcPr>
            <w:tcW w:w="4321" w:type="dxa"/>
          </w:tcPr>
          <w:p w14:paraId="29B8EC8A" w14:textId="3FE7C1EC"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(3S,8R,9S,10R,13S,14S,16R)-3,16-dihydroxy-10,13-dimethyl-1,2,3,4,7,8,9,11,12,14,15,16-dodecahydrocyclopenta[a]phenanthren-17-one</w:t>
            </w:r>
          </w:p>
        </w:tc>
        <w:tc>
          <w:tcPr>
            <w:tcW w:w="1679" w:type="dxa"/>
          </w:tcPr>
          <w:p w14:paraId="54927762" w14:textId="60AA6938" w:rsidR="00A872B4" w:rsidRPr="007E1CEE" w:rsidRDefault="00E34B9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1232-73-1</w:t>
            </w:r>
          </w:p>
        </w:tc>
      </w:tr>
      <w:tr w:rsidR="00684A43" w:rsidRPr="007E1CEE" w14:paraId="5EAF9A98" w14:textId="5D23AB27" w:rsidTr="00207F2A">
        <w:tc>
          <w:tcPr>
            <w:tcW w:w="3918" w:type="dxa"/>
          </w:tcPr>
          <w:p w14:paraId="47B2F45C" w14:textId="1479C217"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16β-hydroxydehydroepiandrosterone</w:t>
            </w:r>
          </w:p>
        </w:tc>
        <w:tc>
          <w:tcPr>
            <w:tcW w:w="4321" w:type="dxa"/>
          </w:tcPr>
          <w:p w14:paraId="37554E74" w14:textId="39259F8F" w:rsidR="00A872B4" w:rsidRPr="007E1CEE" w:rsidRDefault="00DB3D3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(3S,8R,9S,10R,13S,14S,16R)-3,16-dihydroxy-10,13-dimethyl-1,2,3,4,7,8,9,11,12,14,15,16-dodecahydrocyclopenta[a]phenanthren-17-one</w:t>
            </w:r>
          </w:p>
        </w:tc>
        <w:tc>
          <w:tcPr>
            <w:tcW w:w="1679" w:type="dxa"/>
          </w:tcPr>
          <w:p w14:paraId="3C69D282" w14:textId="5559785F" w:rsidR="00A872B4" w:rsidRPr="007E1CEE" w:rsidRDefault="00DB3D3E" w:rsidP="002E3A94">
            <w:pPr>
              <w:jc w:val="both"/>
              <w:rPr>
                <w:rFonts w:ascii="Times New Roman" w:hAnsi="Times New Roman" w:cs="Times New Roman"/>
                <w:sz w:val="24"/>
                <w:szCs w:val="24"/>
              </w:rPr>
            </w:pPr>
            <w:r w:rsidRPr="007E1CEE">
              <w:rPr>
                <w:rFonts w:ascii="Times New Roman" w:hAnsi="Times New Roman" w:cs="Times New Roman"/>
                <w:sz w:val="24"/>
                <w:szCs w:val="24"/>
              </w:rPr>
              <w:t>1232-73-1</w:t>
            </w:r>
          </w:p>
        </w:tc>
      </w:tr>
      <w:tr w:rsidR="00684A43" w:rsidRPr="007E1CEE" w14:paraId="6AD034D1" w14:textId="7C366741" w:rsidTr="00207F2A">
        <w:tc>
          <w:tcPr>
            <w:tcW w:w="3918" w:type="dxa"/>
          </w:tcPr>
          <w:p w14:paraId="11CAACFC" w14:textId="61F1C756" w:rsidR="00A872B4" w:rsidRPr="007E1CEE" w:rsidRDefault="00E34B91" w:rsidP="002E3A94">
            <w:pPr>
              <w:jc w:val="both"/>
              <w:rPr>
                <w:rFonts w:ascii="Times New Roman" w:hAnsi="Times New Roman" w:cs="Times New Roman"/>
                <w:sz w:val="24"/>
                <w:szCs w:val="24"/>
              </w:rPr>
            </w:pPr>
            <w:r w:rsidRPr="007E1CEE">
              <w:rPr>
                <w:rFonts w:ascii="Times New Roman" w:hAnsi="Times New Roman" w:cs="Times New Roman"/>
                <w:sz w:val="24"/>
                <w:szCs w:val="24"/>
              </w:rPr>
              <w:t>androst-4-en-3,17-dione</w:t>
            </w:r>
          </w:p>
        </w:tc>
        <w:tc>
          <w:tcPr>
            <w:tcW w:w="4321" w:type="dxa"/>
          </w:tcPr>
          <w:p w14:paraId="275B0B60" w14:textId="763C559A" w:rsidR="00A872B4" w:rsidRPr="007E1CEE" w:rsidRDefault="00DB3D3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(8R,9S,10R,13S,14S)-10,13-dimethyl-2,6,7,8,9,11,12,14,15,16-decahydro-1H-cyclopenta[a]phenanthrene-3,17-dione</w:t>
            </w:r>
          </w:p>
        </w:tc>
        <w:tc>
          <w:tcPr>
            <w:tcW w:w="1679" w:type="dxa"/>
          </w:tcPr>
          <w:p w14:paraId="4E2424B2" w14:textId="0F511ACD" w:rsidR="00A872B4" w:rsidRPr="007E1CEE" w:rsidRDefault="00DB3D3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63-05-8</w:t>
            </w:r>
          </w:p>
        </w:tc>
      </w:tr>
      <w:tr w:rsidR="00684A43" w:rsidRPr="007E1CEE" w14:paraId="37534B43" w14:textId="3A2925FC" w:rsidTr="00207F2A">
        <w:tc>
          <w:tcPr>
            <w:tcW w:w="3918" w:type="dxa"/>
          </w:tcPr>
          <w:p w14:paraId="5087390D" w14:textId="468BE874" w:rsidR="00A872B4" w:rsidRPr="007E1CEE" w:rsidRDefault="00E34B91" w:rsidP="002E3A94">
            <w:pPr>
              <w:jc w:val="both"/>
              <w:rPr>
                <w:rFonts w:ascii="Times New Roman" w:hAnsi="Times New Roman" w:cs="Times New Roman"/>
                <w:sz w:val="24"/>
                <w:szCs w:val="24"/>
              </w:rPr>
            </w:pPr>
            <w:r w:rsidRPr="007E1CEE">
              <w:rPr>
                <w:rFonts w:ascii="Times New Roman" w:hAnsi="Times New Roman" w:cs="Times New Roman"/>
                <w:sz w:val="24"/>
                <w:szCs w:val="24"/>
              </w:rPr>
              <w:t>11β-hydroxyandrost-4-en-3,17-dione</w:t>
            </w:r>
          </w:p>
        </w:tc>
        <w:tc>
          <w:tcPr>
            <w:tcW w:w="4321" w:type="dxa"/>
          </w:tcPr>
          <w:p w14:paraId="6EA47CC4" w14:textId="2FB81EA9" w:rsidR="00A872B4" w:rsidRPr="007E1CEE" w:rsidRDefault="00DB3D3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(8S,9S,10R,13S,14S)-11-hydroxy-10,13-dimethyl-2,6,7,8,9,11,12,14,15,16-decahydro-1H-cyclopenta[a]phenanthrene-3,17-dione</w:t>
            </w:r>
          </w:p>
        </w:tc>
        <w:tc>
          <w:tcPr>
            <w:tcW w:w="1679" w:type="dxa"/>
          </w:tcPr>
          <w:p w14:paraId="57A31487" w14:textId="4D504994" w:rsidR="00A872B4" w:rsidRPr="007E1CEE" w:rsidRDefault="00E11525"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564-32-9</w:t>
            </w:r>
          </w:p>
        </w:tc>
      </w:tr>
      <w:tr w:rsidR="00684A43" w:rsidRPr="007E1CEE" w14:paraId="531A016D" w14:textId="03E4DAA5" w:rsidTr="00207F2A">
        <w:tc>
          <w:tcPr>
            <w:tcW w:w="3918" w:type="dxa"/>
          </w:tcPr>
          <w:p w14:paraId="117B1E16" w14:textId="3DF20886" w:rsidR="00A872B4" w:rsidRPr="007E1CEE" w:rsidRDefault="00E34B91" w:rsidP="002E3A94">
            <w:pPr>
              <w:jc w:val="both"/>
              <w:rPr>
                <w:rFonts w:ascii="Times New Roman" w:hAnsi="Times New Roman" w:cs="Times New Roman"/>
                <w:sz w:val="24"/>
                <w:szCs w:val="24"/>
              </w:rPr>
            </w:pPr>
            <w:r w:rsidRPr="007E1CEE">
              <w:rPr>
                <w:rFonts w:ascii="Times New Roman" w:hAnsi="Times New Roman" w:cs="Times New Roman"/>
                <w:sz w:val="24"/>
                <w:szCs w:val="24"/>
              </w:rPr>
              <w:t>16α-hydroxyandrost-4-en-3,17-dione</w:t>
            </w:r>
          </w:p>
        </w:tc>
        <w:tc>
          <w:tcPr>
            <w:tcW w:w="4321" w:type="dxa"/>
          </w:tcPr>
          <w:p w14:paraId="3B3DF62D" w14:textId="232EB5F2" w:rsidR="00A872B4" w:rsidRPr="007E1CEE" w:rsidRDefault="00E11525"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(8R,9S,10R,13S,14S)-16-hydroxy-10,13-dimethyl-2,6,7,8,9,11,12,14,15,16-decahydro-1H-cyclopenta[a]phenanthrene-3,17-dione</w:t>
            </w:r>
          </w:p>
        </w:tc>
        <w:tc>
          <w:tcPr>
            <w:tcW w:w="1679" w:type="dxa"/>
          </w:tcPr>
          <w:p w14:paraId="7DA48C28" w14:textId="7380D3A8" w:rsidR="00A872B4" w:rsidRPr="007E1CEE" w:rsidRDefault="00E11525"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5746-45-2</w:t>
            </w:r>
          </w:p>
        </w:tc>
      </w:tr>
      <w:tr w:rsidR="00684A43" w:rsidRPr="007E1CEE" w14:paraId="564B88F4" w14:textId="58EC690F" w:rsidTr="00207F2A">
        <w:tc>
          <w:tcPr>
            <w:tcW w:w="3918" w:type="dxa"/>
          </w:tcPr>
          <w:p w14:paraId="27B58DB6" w14:textId="7297C4D7" w:rsidR="00A872B4" w:rsidRPr="007E1CEE" w:rsidRDefault="00E34B91" w:rsidP="002E3A94">
            <w:pPr>
              <w:jc w:val="both"/>
              <w:rPr>
                <w:rFonts w:ascii="Times New Roman" w:hAnsi="Times New Roman" w:cs="Times New Roman"/>
                <w:sz w:val="24"/>
                <w:szCs w:val="24"/>
              </w:rPr>
            </w:pPr>
            <w:r w:rsidRPr="007E1CEE">
              <w:rPr>
                <w:rFonts w:ascii="Times New Roman" w:hAnsi="Times New Roman" w:cs="Times New Roman"/>
                <w:sz w:val="24"/>
                <w:szCs w:val="24"/>
              </w:rPr>
              <w:t>19-hydroxyandrost-4-en-3,17-dione</w:t>
            </w:r>
          </w:p>
        </w:tc>
        <w:tc>
          <w:tcPr>
            <w:tcW w:w="4321" w:type="dxa"/>
          </w:tcPr>
          <w:p w14:paraId="7B0A5428" w14:textId="1DEFF89F" w:rsidR="00A872B4" w:rsidRPr="007E1CEE" w:rsidRDefault="00E11525"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(8R,9S,10S,13S,14S)-10-(hydroxymethyl)-13-methyl-2,6,7,8,9,11,12,14,15,16-decahydro-1H-cyclopenta[a]phenanthrene-3,17-dione</w:t>
            </w:r>
          </w:p>
        </w:tc>
        <w:tc>
          <w:tcPr>
            <w:tcW w:w="1679" w:type="dxa"/>
          </w:tcPr>
          <w:p w14:paraId="00874C74" w14:textId="5C6AEE90" w:rsidR="00A872B4" w:rsidRPr="007E1CEE" w:rsidRDefault="00E11525"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510-64-5</w:t>
            </w:r>
          </w:p>
        </w:tc>
      </w:tr>
      <w:tr w:rsidR="00684A43" w:rsidRPr="007E1CEE" w14:paraId="26DFFBE1" w14:textId="6E33444F" w:rsidTr="00207F2A">
        <w:tc>
          <w:tcPr>
            <w:tcW w:w="3918" w:type="dxa"/>
          </w:tcPr>
          <w:p w14:paraId="208D206A" w14:textId="77777777"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 xml:space="preserve">androsterone </w:t>
            </w:r>
          </w:p>
          <w:p w14:paraId="6A652FDE" w14:textId="3CB23229" w:rsidR="00A872B4" w:rsidRPr="007E1CEE" w:rsidRDefault="00A872B4" w:rsidP="002E3A94">
            <w:pPr>
              <w:jc w:val="both"/>
              <w:rPr>
                <w:rFonts w:ascii="Times New Roman" w:hAnsi="Times New Roman" w:cs="Times New Roman"/>
                <w:sz w:val="24"/>
                <w:szCs w:val="24"/>
              </w:rPr>
            </w:pPr>
          </w:p>
        </w:tc>
        <w:tc>
          <w:tcPr>
            <w:tcW w:w="4321" w:type="dxa"/>
          </w:tcPr>
          <w:p w14:paraId="46EA5587" w14:textId="5517B413"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(3R,5S,8R,9S,10S,13S,14S)-3-hydroxy-10,13-dimethyl-1,2,3,4,5,6,7,8,9,11,12,14,15,16-tetradecahydrocyclopenta[a]phenanthren-17-one</w:t>
            </w:r>
          </w:p>
        </w:tc>
        <w:tc>
          <w:tcPr>
            <w:tcW w:w="1679" w:type="dxa"/>
          </w:tcPr>
          <w:p w14:paraId="3FD084D5" w14:textId="6E25D6E6" w:rsidR="00A872B4" w:rsidRPr="007E1CEE" w:rsidRDefault="00E34B9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53-41-8</w:t>
            </w:r>
          </w:p>
        </w:tc>
      </w:tr>
      <w:tr w:rsidR="00684A43" w:rsidRPr="007E1CEE" w14:paraId="03087DE3" w14:textId="283565D8" w:rsidTr="00207F2A">
        <w:tc>
          <w:tcPr>
            <w:tcW w:w="3918" w:type="dxa"/>
          </w:tcPr>
          <w:p w14:paraId="2AD1CD63" w14:textId="12E9DFD5"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16α-hydroxyandrosterone</w:t>
            </w:r>
          </w:p>
        </w:tc>
        <w:tc>
          <w:tcPr>
            <w:tcW w:w="4321" w:type="dxa"/>
          </w:tcPr>
          <w:p w14:paraId="4DC11326" w14:textId="57ECF232" w:rsidR="00A872B4" w:rsidRPr="007E1CEE" w:rsidRDefault="00061CD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(3R,5S,8R,9S,10S,13S,14S,16R)-3,16-dihydroxy-10,13-dimethyl-1,2,3,4,5,6,7,8,9,11,12,14,15,16-tetradecahydrocyclopenta[a]phenanthren-17-one</w:t>
            </w:r>
          </w:p>
        </w:tc>
        <w:tc>
          <w:tcPr>
            <w:tcW w:w="1679" w:type="dxa"/>
          </w:tcPr>
          <w:p w14:paraId="2390DD79" w14:textId="04187AC5" w:rsidR="00A872B4" w:rsidRPr="007E1CEE" w:rsidRDefault="00061CDE" w:rsidP="00061CDE">
            <w:pPr>
              <w:jc w:val="both"/>
              <w:rPr>
                <w:rFonts w:ascii="Times New Roman" w:hAnsi="Times New Roman" w:cs="Times New Roman"/>
                <w:sz w:val="24"/>
                <w:szCs w:val="24"/>
              </w:rPr>
            </w:pPr>
            <w:r w:rsidRPr="007E1CEE">
              <w:rPr>
                <w:rFonts w:ascii="Times New Roman" w:hAnsi="Times New Roman" w:cs="Times New Roman"/>
                <w:sz w:val="24"/>
                <w:szCs w:val="24"/>
              </w:rPr>
              <w:t>14167-49-8</w:t>
            </w:r>
          </w:p>
        </w:tc>
      </w:tr>
      <w:tr w:rsidR="00684A43" w:rsidRPr="007E1CEE" w14:paraId="279E763E" w14:textId="4C56B42D" w:rsidTr="00207F2A">
        <w:tc>
          <w:tcPr>
            <w:tcW w:w="3918" w:type="dxa"/>
          </w:tcPr>
          <w:p w14:paraId="77D22236" w14:textId="7E1FDFF8"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11β-hydroxyepiandrosterone</w:t>
            </w:r>
          </w:p>
        </w:tc>
        <w:tc>
          <w:tcPr>
            <w:tcW w:w="4321" w:type="dxa"/>
          </w:tcPr>
          <w:p w14:paraId="53776D07" w14:textId="6058C5D6"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(3S,5S,8S,9S,10S,11S,13S,14S)-3,11-dihydroxy-10,13-dimethyl-1,2,3,4,5,6,7,8,9,11,12,14,15,16-tetradecahydrocyclopenta[a]phenanthren-17-one</w:t>
            </w:r>
          </w:p>
        </w:tc>
        <w:tc>
          <w:tcPr>
            <w:tcW w:w="1679" w:type="dxa"/>
          </w:tcPr>
          <w:p w14:paraId="354B021B" w14:textId="51805317"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514-17-0</w:t>
            </w:r>
          </w:p>
        </w:tc>
      </w:tr>
      <w:tr w:rsidR="00684A43" w:rsidRPr="007E1CEE" w14:paraId="73320FC6" w14:textId="296EABED" w:rsidTr="00207F2A">
        <w:tc>
          <w:tcPr>
            <w:tcW w:w="3918" w:type="dxa"/>
          </w:tcPr>
          <w:p w14:paraId="752FD295" w14:textId="48373419"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3β,16β,17α-androst-5-enetriol</w:t>
            </w:r>
          </w:p>
          <w:p w14:paraId="052AF40E" w14:textId="6D73EE28" w:rsidR="00A872B4" w:rsidRPr="007E1CEE" w:rsidRDefault="00A872B4" w:rsidP="002E3A94">
            <w:pPr>
              <w:jc w:val="both"/>
              <w:rPr>
                <w:rFonts w:ascii="Times New Roman" w:hAnsi="Times New Roman" w:cs="Times New Roman"/>
                <w:sz w:val="24"/>
                <w:szCs w:val="24"/>
              </w:rPr>
            </w:pPr>
          </w:p>
        </w:tc>
        <w:tc>
          <w:tcPr>
            <w:tcW w:w="4321" w:type="dxa"/>
          </w:tcPr>
          <w:p w14:paraId="5BE17428" w14:textId="3E27856C"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(3S,8R,9S,10R,13S,14S,16S,17S)-10,13-dimethyl-2,3,4,7,8,9,11,12,14,15,16,17-dodecahydro-1H-cyclopenta[a]phenanthrene-3,16,17-triol</w:t>
            </w:r>
          </w:p>
        </w:tc>
        <w:tc>
          <w:tcPr>
            <w:tcW w:w="1679" w:type="dxa"/>
          </w:tcPr>
          <w:p w14:paraId="15C6688F" w14:textId="0D861F85" w:rsidR="00A872B4" w:rsidRPr="007E1CEE" w:rsidRDefault="00E34B9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25126-70-9</w:t>
            </w:r>
          </w:p>
        </w:tc>
      </w:tr>
      <w:tr w:rsidR="00684A43" w:rsidRPr="007E1CEE" w14:paraId="6FD665D7" w14:textId="3529530D" w:rsidTr="00207F2A">
        <w:tc>
          <w:tcPr>
            <w:tcW w:w="3918" w:type="dxa"/>
          </w:tcPr>
          <w:p w14:paraId="629418B0" w14:textId="3DC2744A" w:rsidR="00A872B4" w:rsidRPr="007E1CEE" w:rsidRDefault="00E34B91" w:rsidP="002E3A94">
            <w:pPr>
              <w:jc w:val="both"/>
              <w:rPr>
                <w:rFonts w:ascii="Times New Roman" w:hAnsi="Times New Roman" w:cs="Times New Roman"/>
                <w:sz w:val="24"/>
                <w:szCs w:val="24"/>
                <w:lang w:val="fr-CH"/>
              </w:rPr>
            </w:pPr>
            <w:r w:rsidRPr="007E1CEE">
              <w:rPr>
                <w:rFonts w:ascii="Times New Roman" w:hAnsi="Times New Roman" w:cs="Times New Roman"/>
                <w:sz w:val="24"/>
                <w:szCs w:val="24"/>
                <w:lang w:val="fr-CH"/>
              </w:rPr>
              <w:t>androst-5-en-3α-ol-17-one</w:t>
            </w:r>
          </w:p>
        </w:tc>
        <w:tc>
          <w:tcPr>
            <w:tcW w:w="4321" w:type="dxa"/>
          </w:tcPr>
          <w:p w14:paraId="6683F838" w14:textId="6C300CD3"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(3R,8R,9S,10R,13S,14S)-3-hydroxy-10,13-dimethyl-1,2,3,4,7,8,9,11,12,14,15,16-dodecahydrocyclopenta[a]phenanthren-17-one</w:t>
            </w:r>
          </w:p>
        </w:tc>
        <w:tc>
          <w:tcPr>
            <w:tcW w:w="1679" w:type="dxa"/>
          </w:tcPr>
          <w:p w14:paraId="0D63F537" w14:textId="75530E88" w:rsidR="00A872B4" w:rsidRPr="007E1CEE" w:rsidRDefault="00E34B9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2283-82-1</w:t>
            </w:r>
          </w:p>
        </w:tc>
      </w:tr>
      <w:tr w:rsidR="00684A43" w:rsidRPr="007E1CEE" w14:paraId="66BEFCC4" w14:textId="269D3288" w:rsidTr="00207F2A">
        <w:tc>
          <w:tcPr>
            <w:tcW w:w="3918" w:type="dxa"/>
          </w:tcPr>
          <w:p w14:paraId="68B4AB18" w14:textId="6E611510" w:rsidR="00A872B4" w:rsidRPr="007E1CEE" w:rsidRDefault="009559FE" w:rsidP="002E3A94">
            <w:pPr>
              <w:jc w:val="both"/>
              <w:rPr>
                <w:rFonts w:ascii="Times New Roman" w:hAnsi="Times New Roman" w:cs="Times New Roman"/>
                <w:sz w:val="24"/>
                <w:szCs w:val="24"/>
              </w:rPr>
            </w:pPr>
            <w:r w:rsidRPr="007E1CEE">
              <w:rPr>
                <w:rFonts w:ascii="Times New Roman" w:hAnsi="Times New Roman" w:cs="Times New Roman"/>
                <w:sz w:val="24"/>
                <w:szCs w:val="24"/>
              </w:rPr>
              <w:t>a</w:t>
            </w:r>
            <w:r w:rsidR="00A872B4" w:rsidRPr="007E1CEE">
              <w:rPr>
                <w:rFonts w:ascii="Times New Roman" w:hAnsi="Times New Roman" w:cs="Times New Roman"/>
                <w:sz w:val="24"/>
                <w:szCs w:val="24"/>
              </w:rPr>
              <w:t>ndrostanedione</w:t>
            </w:r>
          </w:p>
          <w:p w14:paraId="0F0DDFB8" w14:textId="4D7EC138" w:rsidR="00A872B4" w:rsidRPr="007E1CEE" w:rsidRDefault="00A872B4" w:rsidP="002E3A94">
            <w:pPr>
              <w:jc w:val="both"/>
              <w:rPr>
                <w:rFonts w:ascii="Times New Roman" w:hAnsi="Times New Roman" w:cs="Times New Roman"/>
                <w:sz w:val="24"/>
                <w:szCs w:val="24"/>
                <w:highlight w:val="yellow"/>
              </w:rPr>
            </w:pPr>
          </w:p>
        </w:tc>
        <w:tc>
          <w:tcPr>
            <w:tcW w:w="4321" w:type="dxa"/>
          </w:tcPr>
          <w:p w14:paraId="224C5E00" w14:textId="154CE482"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(5S,8R,9S,10S,13S,14S)-10,13-dimethyl-2,4,5,6,7,8,9,11,12,14,15,16-dodecahydro-1H-cyclopenta[a]phenanthrene-3,17-dione</w:t>
            </w:r>
          </w:p>
        </w:tc>
        <w:tc>
          <w:tcPr>
            <w:tcW w:w="1679" w:type="dxa"/>
          </w:tcPr>
          <w:p w14:paraId="77A861DF" w14:textId="5E066702" w:rsidR="00A872B4" w:rsidRPr="007E1CEE" w:rsidRDefault="00E34B9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846-46-8</w:t>
            </w:r>
          </w:p>
        </w:tc>
      </w:tr>
      <w:tr w:rsidR="00684A43" w:rsidRPr="007E1CEE" w14:paraId="7AC45A7C" w14:textId="7E6BF155" w:rsidTr="00207F2A">
        <w:tc>
          <w:tcPr>
            <w:tcW w:w="3918" w:type="dxa"/>
          </w:tcPr>
          <w:p w14:paraId="47F3D214" w14:textId="136B3B22" w:rsidR="00A872B4" w:rsidRPr="007E1CEE" w:rsidRDefault="00A872B4" w:rsidP="002E3A94">
            <w:pPr>
              <w:jc w:val="both"/>
              <w:rPr>
                <w:rFonts w:ascii="Times New Roman" w:hAnsi="Times New Roman" w:cs="Times New Roman"/>
                <w:sz w:val="24"/>
                <w:szCs w:val="24"/>
                <w:lang w:val="fr-CH"/>
              </w:rPr>
            </w:pPr>
            <w:r w:rsidRPr="007E1CEE">
              <w:rPr>
                <w:rFonts w:ascii="Times New Roman" w:hAnsi="Times New Roman" w:cs="Times New Roman"/>
                <w:sz w:val="24"/>
                <w:szCs w:val="24"/>
                <w:lang w:val="fr-CH"/>
              </w:rPr>
              <w:t>5</w:t>
            </w:r>
            <w:r w:rsidRPr="007E1CEE">
              <w:rPr>
                <w:rFonts w:ascii="Times New Roman" w:hAnsi="Times New Roman" w:cs="Times New Roman"/>
                <w:sz w:val="24"/>
                <w:szCs w:val="24"/>
              </w:rPr>
              <w:t>β</w:t>
            </w:r>
            <w:r w:rsidRPr="007E1CEE">
              <w:rPr>
                <w:rFonts w:ascii="Times New Roman" w:hAnsi="Times New Roman" w:cs="Times New Roman"/>
                <w:sz w:val="24"/>
                <w:szCs w:val="24"/>
                <w:lang w:val="fr-CH"/>
              </w:rPr>
              <w:t>-androstan-11</w:t>
            </w:r>
            <w:r w:rsidRPr="007E1CEE">
              <w:rPr>
                <w:rFonts w:ascii="Times New Roman" w:hAnsi="Times New Roman" w:cs="Times New Roman"/>
                <w:sz w:val="24"/>
                <w:szCs w:val="24"/>
              </w:rPr>
              <w:t>α</w:t>
            </w:r>
            <w:r w:rsidRPr="007E1CEE">
              <w:rPr>
                <w:rFonts w:ascii="Times New Roman" w:hAnsi="Times New Roman" w:cs="Times New Roman"/>
                <w:sz w:val="24"/>
                <w:szCs w:val="24"/>
                <w:lang w:val="fr-CH"/>
              </w:rPr>
              <w:t>-ol-3,17-dione</w:t>
            </w:r>
          </w:p>
        </w:tc>
        <w:tc>
          <w:tcPr>
            <w:tcW w:w="4321" w:type="dxa"/>
          </w:tcPr>
          <w:p w14:paraId="6FCF322A" w14:textId="1A2C9746" w:rsidR="00A872B4" w:rsidRPr="007E1CEE" w:rsidRDefault="00AE1A08" w:rsidP="00941173">
            <w:pPr>
              <w:jc w:val="both"/>
              <w:rPr>
                <w:rFonts w:ascii="Times New Roman" w:hAnsi="Times New Roman" w:cs="Times New Roman"/>
                <w:sz w:val="24"/>
                <w:szCs w:val="24"/>
                <w:lang w:val="en-US"/>
              </w:rPr>
            </w:pPr>
            <w:r w:rsidRPr="007E1CEE">
              <w:rPr>
                <w:rFonts w:ascii="Times New Roman" w:hAnsi="Times New Roman" w:cs="Times New Roman"/>
                <w:sz w:val="24"/>
                <w:szCs w:val="24"/>
                <w:lang w:val="en-GB"/>
              </w:rPr>
              <w:t>(5R,8S,9S,10S,11R,13S,14S)-11-hydroxy-10,13-dimethyltetradecahydro-3H-cyclopenta[a]phenanthrene-3,17(2H)-dione</w:t>
            </w:r>
          </w:p>
        </w:tc>
        <w:tc>
          <w:tcPr>
            <w:tcW w:w="1679" w:type="dxa"/>
          </w:tcPr>
          <w:p w14:paraId="0E163495" w14:textId="0EF3D3F6" w:rsidR="00A872B4" w:rsidRPr="007E1CEE" w:rsidRDefault="00495C28" w:rsidP="002E3A94">
            <w:pPr>
              <w:jc w:val="both"/>
              <w:rPr>
                <w:rFonts w:ascii="Times New Roman" w:hAnsi="Times New Roman" w:cs="Times New Roman"/>
                <w:sz w:val="24"/>
                <w:szCs w:val="24"/>
                <w:lang w:val="fr-CH"/>
              </w:rPr>
            </w:pPr>
            <w:r w:rsidRPr="007E1CEE">
              <w:rPr>
                <w:rFonts w:ascii="Times New Roman" w:hAnsi="Times New Roman" w:cs="Times New Roman"/>
                <w:sz w:val="24"/>
                <w:szCs w:val="24"/>
                <w:lang w:val="fr-CH"/>
              </w:rPr>
              <w:t>32694-33-0</w:t>
            </w:r>
          </w:p>
        </w:tc>
      </w:tr>
      <w:tr w:rsidR="00684A43" w:rsidRPr="007E1CEE" w14:paraId="10994371" w14:textId="67C081BD" w:rsidTr="00207F2A">
        <w:tc>
          <w:tcPr>
            <w:tcW w:w="3918" w:type="dxa"/>
          </w:tcPr>
          <w:p w14:paraId="7F1E8B49" w14:textId="396A42E0" w:rsidR="00A872B4" w:rsidRPr="007E1CEE" w:rsidRDefault="009559FE" w:rsidP="002E3A94">
            <w:pPr>
              <w:jc w:val="both"/>
              <w:rPr>
                <w:rFonts w:ascii="Times New Roman" w:hAnsi="Times New Roman" w:cs="Times New Roman"/>
                <w:sz w:val="24"/>
                <w:szCs w:val="24"/>
              </w:rPr>
            </w:pPr>
            <w:r w:rsidRPr="007E1CEE">
              <w:rPr>
                <w:rFonts w:ascii="Times New Roman" w:hAnsi="Times New Roman" w:cs="Times New Roman"/>
                <w:sz w:val="24"/>
                <w:szCs w:val="24"/>
              </w:rPr>
              <w:t>t</w:t>
            </w:r>
            <w:r w:rsidR="00A872B4" w:rsidRPr="007E1CEE">
              <w:rPr>
                <w:rFonts w:ascii="Times New Roman" w:hAnsi="Times New Roman" w:cs="Times New Roman"/>
                <w:sz w:val="24"/>
                <w:szCs w:val="24"/>
              </w:rPr>
              <w:t>estosterone</w:t>
            </w:r>
          </w:p>
        </w:tc>
        <w:tc>
          <w:tcPr>
            <w:tcW w:w="4321" w:type="dxa"/>
          </w:tcPr>
          <w:p w14:paraId="51D26C80" w14:textId="6E643249"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(8R,9S,10R,13S,14S,17S)-17-hydroxy-10,13-dimethyl-1,2,6,7,8,9,11,12,14,15,16,17-dodecahydrocyclopenta[a]phenanthren-3-one</w:t>
            </w:r>
          </w:p>
        </w:tc>
        <w:tc>
          <w:tcPr>
            <w:tcW w:w="1679" w:type="dxa"/>
          </w:tcPr>
          <w:p w14:paraId="5F3E2BD1" w14:textId="3665CB43"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58-22-0</w:t>
            </w:r>
          </w:p>
        </w:tc>
      </w:tr>
      <w:tr w:rsidR="00684A43" w:rsidRPr="007E1CEE" w14:paraId="26B0C6DE" w14:textId="4B06F44C" w:rsidTr="00207F2A">
        <w:tc>
          <w:tcPr>
            <w:tcW w:w="3918" w:type="dxa"/>
          </w:tcPr>
          <w:p w14:paraId="62BD10D4" w14:textId="081E7077"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testosterone sulfate</w:t>
            </w:r>
          </w:p>
        </w:tc>
        <w:tc>
          <w:tcPr>
            <w:tcW w:w="4321" w:type="dxa"/>
          </w:tcPr>
          <w:p w14:paraId="0A3B7980" w14:textId="56F850B4"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[(8R,9S,10R,13S,14S,17S)-10,13-dimethyl-3-oxo-1,2,6,7,8,9,11,12,14,15,16,17-dodecahydrocyclopenta[a]phenanthren-17-yl] hydrogen sulfate</w:t>
            </w:r>
          </w:p>
        </w:tc>
        <w:tc>
          <w:tcPr>
            <w:tcW w:w="1679" w:type="dxa"/>
          </w:tcPr>
          <w:p w14:paraId="64D6E80A" w14:textId="16E99A23"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651-45-6</w:t>
            </w:r>
          </w:p>
        </w:tc>
      </w:tr>
      <w:tr w:rsidR="00684A43" w:rsidRPr="007E1CEE" w14:paraId="628B62E3" w14:textId="02FEDD8D" w:rsidTr="00207F2A">
        <w:tc>
          <w:tcPr>
            <w:tcW w:w="3918" w:type="dxa"/>
          </w:tcPr>
          <w:p w14:paraId="66CA024C" w14:textId="087656C7"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6β-hydroxytestosterone</w:t>
            </w:r>
          </w:p>
        </w:tc>
        <w:tc>
          <w:tcPr>
            <w:tcW w:w="4321" w:type="dxa"/>
          </w:tcPr>
          <w:p w14:paraId="6EC6FAAB" w14:textId="398E474D"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(6R,8R,9S,10R,13S,14S,17S)-6,17-dihydroxy-10,13-dimethyl-1,2,6,7,8,9,11,12,14,15,16,17-dodecahydrocyclopenta[a]phenanthren-3-one</w:t>
            </w:r>
          </w:p>
        </w:tc>
        <w:tc>
          <w:tcPr>
            <w:tcW w:w="1679" w:type="dxa"/>
          </w:tcPr>
          <w:p w14:paraId="06860CB2" w14:textId="28EC482B"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62-99-7</w:t>
            </w:r>
          </w:p>
        </w:tc>
      </w:tr>
      <w:tr w:rsidR="00684A43" w:rsidRPr="007E1CEE" w14:paraId="197E2F58" w14:textId="582C373B" w:rsidTr="00207F2A">
        <w:tc>
          <w:tcPr>
            <w:tcW w:w="3918" w:type="dxa"/>
          </w:tcPr>
          <w:p w14:paraId="185D868B" w14:textId="70A4B4AC"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15β-hydroxytestosterone</w:t>
            </w:r>
          </w:p>
        </w:tc>
        <w:tc>
          <w:tcPr>
            <w:tcW w:w="4321" w:type="dxa"/>
          </w:tcPr>
          <w:p w14:paraId="56FF416F" w14:textId="297683BC"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(8R,9S,10R,13S,14S,15R,17S)-15,17-dihydroxy-10,13-dimethyl-1,2,6,7,8,9,11,12,14,15,16,17-dodecahydrocyclopenta[a]phenanthren-3-one</w:t>
            </w:r>
          </w:p>
        </w:tc>
        <w:tc>
          <w:tcPr>
            <w:tcW w:w="1679" w:type="dxa"/>
          </w:tcPr>
          <w:p w14:paraId="334FA65B" w14:textId="206574A7" w:rsidR="00A872B4" w:rsidRPr="007E1CEE" w:rsidRDefault="00621CE8"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fr-CH"/>
              </w:rPr>
              <w:t>39605-73-7</w:t>
            </w:r>
          </w:p>
        </w:tc>
      </w:tr>
      <w:tr w:rsidR="00684A43" w:rsidRPr="007E1CEE" w14:paraId="5F274570" w14:textId="5011D079" w:rsidTr="00207F2A">
        <w:tc>
          <w:tcPr>
            <w:tcW w:w="3918" w:type="dxa"/>
          </w:tcPr>
          <w:p w14:paraId="18EB0BA7" w14:textId="223E34B3" w:rsidR="00A872B4" w:rsidRPr="007E1CEE" w:rsidRDefault="009559FE" w:rsidP="002E3A94">
            <w:pPr>
              <w:jc w:val="both"/>
              <w:rPr>
                <w:rFonts w:ascii="Times New Roman" w:hAnsi="Times New Roman" w:cs="Times New Roman"/>
                <w:sz w:val="24"/>
                <w:szCs w:val="24"/>
              </w:rPr>
            </w:pPr>
            <w:r w:rsidRPr="007E1CEE">
              <w:rPr>
                <w:rFonts w:ascii="Times New Roman" w:hAnsi="Times New Roman" w:cs="Times New Roman"/>
                <w:sz w:val="24"/>
                <w:szCs w:val="24"/>
              </w:rPr>
              <w:t>e</w:t>
            </w:r>
            <w:r w:rsidR="00A872B4" w:rsidRPr="007E1CEE">
              <w:rPr>
                <w:rFonts w:ascii="Times New Roman" w:hAnsi="Times New Roman" w:cs="Times New Roman"/>
                <w:sz w:val="24"/>
                <w:szCs w:val="24"/>
              </w:rPr>
              <w:t>tiocholanolone</w:t>
            </w:r>
          </w:p>
        </w:tc>
        <w:tc>
          <w:tcPr>
            <w:tcW w:w="4321" w:type="dxa"/>
          </w:tcPr>
          <w:p w14:paraId="0C2AC07D" w14:textId="2B28977D"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(3R,5R,8R,9S,10S,13S,14S)-3-hydroxy-10,13-dimethyl-1,2,3,4,5,6,7,8,9,11,12,14,15,16-tetradecahydrocyclopenta[a]phenanthren-17-one</w:t>
            </w:r>
          </w:p>
        </w:tc>
        <w:tc>
          <w:tcPr>
            <w:tcW w:w="1679" w:type="dxa"/>
          </w:tcPr>
          <w:p w14:paraId="567788F3" w14:textId="18C8A2A7"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53-42-9</w:t>
            </w:r>
          </w:p>
        </w:tc>
      </w:tr>
      <w:tr w:rsidR="00684A43" w:rsidRPr="007E1CEE" w14:paraId="7865CB11" w14:textId="66A73433" w:rsidTr="00207F2A">
        <w:tc>
          <w:tcPr>
            <w:tcW w:w="3918" w:type="dxa"/>
          </w:tcPr>
          <w:p w14:paraId="009FC537" w14:textId="599365B7"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 xml:space="preserve">11-ketoetiocholanolone </w:t>
            </w:r>
          </w:p>
        </w:tc>
        <w:tc>
          <w:tcPr>
            <w:tcW w:w="4321" w:type="dxa"/>
          </w:tcPr>
          <w:p w14:paraId="0C5D7533" w14:textId="5EF36428"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(3R,5R,8S,9S,10S,13S,14S)-3-hydroxy-10,13-dimethyl-2,3,4,5,6,7,8,9,12,14,15,16-dodecahydro-1H-cyclopenta[a]phenanthrene-11,17-dione</w:t>
            </w:r>
          </w:p>
        </w:tc>
        <w:tc>
          <w:tcPr>
            <w:tcW w:w="1679" w:type="dxa"/>
          </w:tcPr>
          <w:p w14:paraId="378A6EE1" w14:textId="7CDF771E" w:rsidR="00A872B4" w:rsidRPr="007E1CEE" w:rsidRDefault="00EE108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739-27-5</w:t>
            </w:r>
          </w:p>
        </w:tc>
      </w:tr>
      <w:tr w:rsidR="00684A43" w:rsidRPr="007E1CEE" w14:paraId="634DE921" w14:textId="462C426B" w:rsidTr="00207F2A">
        <w:tc>
          <w:tcPr>
            <w:tcW w:w="3918" w:type="dxa"/>
          </w:tcPr>
          <w:p w14:paraId="742C3097" w14:textId="35010622"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11β-hydroxyetiocholanolone</w:t>
            </w:r>
          </w:p>
        </w:tc>
        <w:tc>
          <w:tcPr>
            <w:tcW w:w="4321" w:type="dxa"/>
          </w:tcPr>
          <w:p w14:paraId="5E50F82E" w14:textId="049F4819" w:rsidR="00A872B4" w:rsidRPr="007E1CEE" w:rsidRDefault="00A86B07"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(3R,5R,8S,9S,10S,11S,13S,14S)-3,11-dihydroxy-10,13-dimethyl-1,2,3,4,5,6,7,8,9,11,12,14,15,16-tetradecahydrocyclopenta[a]phenanthren-17-one</w:t>
            </w:r>
          </w:p>
        </w:tc>
        <w:tc>
          <w:tcPr>
            <w:tcW w:w="1679" w:type="dxa"/>
          </w:tcPr>
          <w:p w14:paraId="2AFCE94D" w14:textId="4598C2A9" w:rsidR="00A872B4" w:rsidRPr="007E1CEE" w:rsidRDefault="00A86B07" w:rsidP="002E3A94">
            <w:pPr>
              <w:jc w:val="both"/>
              <w:rPr>
                <w:rFonts w:ascii="Times New Roman" w:hAnsi="Times New Roman" w:cs="Times New Roman"/>
                <w:sz w:val="24"/>
                <w:szCs w:val="24"/>
              </w:rPr>
            </w:pPr>
            <w:r w:rsidRPr="007E1CEE">
              <w:rPr>
                <w:rFonts w:ascii="Times New Roman" w:hAnsi="Times New Roman" w:cs="Times New Roman"/>
                <w:sz w:val="24"/>
                <w:szCs w:val="24"/>
              </w:rPr>
              <w:t>739-26-4</w:t>
            </w:r>
          </w:p>
        </w:tc>
      </w:tr>
      <w:tr w:rsidR="00684A43" w:rsidRPr="007E1CEE" w14:paraId="3A7546A4" w14:textId="5D4FB367" w:rsidTr="00207F2A">
        <w:tc>
          <w:tcPr>
            <w:tcW w:w="3918" w:type="dxa"/>
            <w:vAlign w:val="center"/>
          </w:tcPr>
          <w:p w14:paraId="3EF590D2" w14:textId="56F10484"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 xml:space="preserve">17β-estradiol </w:t>
            </w:r>
          </w:p>
        </w:tc>
        <w:tc>
          <w:tcPr>
            <w:tcW w:w="4321" w:type="dxa"/>
          </w:tcPr>
          <w:p w14:paraId="6DC1AF76" w14:textId="7C7DCDBB"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(8R,9S,13S,14S,17S)-13-methyl-6,7,8,9,11,12,14,15,16,17-decahydrocyclopenta[a]phenanthrene-3,17-diol</w:t>
            </w:r>
          </w:p>
        </w:tc>
        <w:tc>
          <w:tcPr>
            <w:tcW w:w="1679" w:type="dxa"/>
          </w:tcPr>
          <w:p w14:paraId="55A25D38" w14:textId="2CB06D9F" w:rsidR="00A872B4" w:rsidRPr="007E1CEE" w:rsidRDefault="00FE3B23"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50-28-2</w:t>
            </w:r>
          </w:p>
        </w:tc>
      </w:tr>
      <w:tr w:rsidR="00684A43" w:rsidRPr="007E1CEE" w14:paraId="2C1AB252" w14:textId="1859D9C8" w:rsidTr="00207F2A">
        <w:tc>
          <w:tcPr>
            <w:tcW w:w="3918" w:type="dxa"/>
            <w:vAlign w:val="center"/>
          </w:tcPr>
          <w:p w14:paraId="4023D653" w14:textId="2AF26A1B"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16-ketoestradiol</w:t>
            </w:r>
          </w:p>
        </w:tc>
        <w:tc>
          <w:tcPr>
            <w:tcW w:w="4321" w:type="dxa"/>
          </w:tcPr>
          <w:p w14:paraId="39E1F256" w14:textId="057CD328"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(8R,9S,13S,14S,17R)-3,17-dihydroxy-13-methyl-7,8,9,11,12,14,15,17-octahydro-6H-cyclopenta[a]phenanthren-16-one</w:t>
            </w:r>
          </w:p>
        </w:tc>
        <w:tc>
          <w:tcPr>
            <w:tcW w:w="1679" w:type="dxa"/>
          </w:tcPr>
          <w:p w14:paraId="4A048FF8" w14:textId="555207E6"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566-75-6</w:t>
            </w:r>
          </w:p>
        </w:tc>
      </w:tr>
      <w:tr w:rsidR="00684A43" w:rsidRPr="007E1CEE" w14:paraId="2640E56D" w14:textId="1387F0EC" w:rsidTr="00207F2A">
        <w:tc>
          <w:tcPr>
            <w:tcW w:w="3918" w:type="dxa"/>
            <w:vAlign w:val="center"/>
          </w:tcPr>
          <w:p w14:paraId="1737CEE8" w14:textId="44A44F41"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2-methoxyestradiol</w:t>
            </w:r>
          </w:p>
        </w:tc>
        <w:tc>
          <w:tcPr>
            <w:tcW w:w="4321" w:type="dxa"/>
          </w:tcPr>
          <w:p w14:paraId="530948F6" w14:textId="6CF8C5CE"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(8R,9S,13S,14S,17S)-2-methoxy-13-methyl-6,7,8,9,11,12,14,15,16,17-decahydrocyclopenta[a]phenanthrene-3,17-diol</w:t>
            </w:r>
          </w:p>
        </w:tc>
        <w:tc>
          <w:tcPr>
            <w:tcW w:w="1679" w:type="dxa"/>
          </w:tcPr>
          <w:p w14:paraId="61325969" w14:textId="0FC9BF73"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362-07-2</w:t>
            </w:r>
          </w:p>
        </w:tc>
      </w:tr>
      <w:tr w:rsidR="00684A43" w:rsidRPr="007E1CEE" w14:paraId="4A400077" w14:textId="189038F6" w:rsidTr="00207F2A">
        <w:tc>
          <w:tcPr>
            <w:tcW w:w="3918" w:type="dxa"/>
            <w:vAlign w:val="center"/>
          </w:tcPr>
          <w:p w14:paraId="22AE5B32" w14:textId="774730EA"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 xml:space="preserve">estrone </w:t>
            </w:r>
          </w:p>
        </w:tc>
        <w:tc>
          <w:tcPr>
            <w:tcW w:w="4321" w:type="dxa"/>
          </w:tcPr>
          <w:p w14:paraId="15ED436A" w14:textId="51AFBF55"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(8R,9S,13S,14S)-3-hydroxy-13-methyl-7,8,9,11,12,14,15,16-octahydro-6H-cyclopenta[a]phenanthren-17-one</w:t>
            </w:r>
          </w:p>
        </w:tc>
        <w:tc>
          <w:tcPr>
            <w:tcW w:w="1679" w:type="dxa"/>
          </w:tcPr>
          <w:p w14:paraId="6FE5E325" w14:textId="61BFB10C"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53-16-7</w:t>
            </w:r>
          </w:p>
        </w:tc>
      </w:tr>
      <w:tr w:rsidR="00684A43" w:rsidRPr="007E1CEE" w14:paraId="37C7313E" w14:textId="228066EE" w:rsidTr="00207F2A">
        <w:tc>
          <w:tcPr>
            <w:tcW w:w="3918" w:type="dxa"/>
          </w:tcPr>
          <w:p w14:paraId="145EAF99" w14:textId="6FF7719E"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 xml:space="preserve">11-deoxycortisol </w:t>
            </w:r>
          </w:p>
        </w:tc>
        <w:tc>
          <w:tcPr>
            <w:tcW w:w="4321" w:type="dxa"/>
          </w:tcPr>
          <w:p w14:paraId="0F83364F" w14:textId="35502E05"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(8R,9S,10R,13S,14S,17R)-17-hydroxy-17-(2-hydroxyacetyl)-10,13-dimethyl-2,6,7,8,9,11,12,14,15,16-decahydro-1H-cyclopenta[a]phenanthren-3-one</w:t>
            </w:r>
          </w:p>
        </w:tc>
        <w:tc>
          <w:tcPr>
            <w:tcW w:w="1679" w:type="dxa"/>
          </w:tcPr>
          <w:p w14:paraId="32F97827" w14:textId="2DA41403" w:rsidR="00A872B4" w:rsidRPr="007E1CEE" w:rsidRDefault="006253D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152-58-9</w:t>
            </w:r>
          </w:p>
        </w:tc>
      </w:tr>
      <w:tr w:rsidR="00684A43" w:rsidRPr="007E1CEE" w14:paraId="4C9D152A" w14:textId="6F3FE87D" w:rsidTr="00207F2A">
        <w:tc>
          <w:tcPr>
            <w:tcW w:w="3918" w:type="dxa"/>
          </w:tcPr>
          <w:p w14:paraId="6FB8E85E" w14:textId="75469E3E" w:rsidR="00A872B4" w:rsidRPr="007E1CEE" w:rsidRDefault="009559FE" w:rsidP="002E3A94">
            <w:pPr>
              <w:jc w:val="both"/>
              <w:rPr>
                <w:rFonts w:ascii="Times New Roman" w:hAnsi="Times New Roman" w:cs="Times New Roman"/>
                <w:sz w:val="24"/>
                <w:szCs w:val="24"/>
              </w:rPr>
            </w:pPr>
            <w:r w:rsidRPr="007E1CEE">
              <w:rPr>
                <w:rFonts w:ascii="Times New Roman" w:hAnsi="Times New Roman" w:cs="Times New Roman"/>
                <w:sz w:val="24"/>
                <w:szCs w:val="24"/>
              </w:rPr>
              <w:t>c</w:t>
            </w:r>
            <w:r w:rsidR="00A872B4" w:rsidRPr="007E1CEE">
              <w:rPr>
                <w:rFonts w:ascii="Times New Roman" w:hAnsi="Times New Roman" w:cs="Times New Roman"/>
                <w:sz w:val="24"/>
                <w:szCs w:val="24"/>
              </w:rPr>
              <w:t>ortisol</w:t>
            </w:r>
          </w:p>
        </w:tc>
        <w:tc>
          <w:tcPr>
            <w:tcW w:w="4321" w:type="dxa"/>
          </w:tcPr>
          <w:p w14:paraId="23B75DFA" w14:textId="5D87D7AE" w:rsidR="00A872B4" w:rsidRPr="007E1CEE" w:rsidRDefault="00EA223D"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(8S,9S,10R,11S,13S,14S,17R)-11,17-dihydroxy-17-(2-hydroxyacetyl)-10,13-dimethyl-2,6,7,8,9,11,12,14,15,16-decahydro-1H-cyclopenta[a]phenanthren-3-one</w:t>
            </w:r>
          </w:p>
        </w:tc>
        <w:tc>
          <w:tcPr>
            <w:tcW w:w="1679" w:type="dxa"/>
          </w:tcPr>
          <w:p w14:paraId="01C6E858" w14:textId="4050F704" w:rsidR="00A872B4" w:rsidRPr="007E1CEE" w:rsidRDefault="00EA223D"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50-23-7</w:t>
            </w:r>
          </w:p>
        </w:tc>
      </w:tr>
      <w:tr w:rsidR="00684A43" w:rsidRPr="007E1CEE" w14:paraId="5DB2F7BC" w14:textId="1FC89BD1" w:rsidTr="00207F2A">
        <w:tc>
          <w:tcPr>
            <w:tcW w:w="3918" w:type="dxa"/>
          </w:tcPr>
          <w:p w14:paraId="4141C1D3" w14:textId="2A349AD8" w:rsidR="00A872B4" w:rsidRPr="007E1CEE" w:rsidRDefault="009559FE" w:rsidP="002E3A94">
            <w:pPr>
              <w:jc w:val="both"/>
              <w:rPr>
                <w:rFonts w:ascii="Times New Roman" w:hAnsi="Times New Roman" w:cs="Times New Roman"/>
                <w:sz w:val="24"/>
                <w:szCs w:val="24"/>
              </w:rPr>
            </w:pPr>
            <w:r w:rsidRPr="007E1CEE">
              <w:rPr>
                <w:rFonts w:ascii="Times New Roman" w:hAnsi="Times New Roman" w:cs="Times New Roman"/>
                <w:sz w:val="24"/>
                <w:szCs w:val="24"/>
              </w:rPr>
              <w:t>co</w:t>
            </w:r>
            <w:r w:rsidR="00A872B4" w:rsidRPr="007E1CEE">
              <w:rPr>
                <w:rFonts w:ascii="Times New Roman" w:hAnsi="Times New Roman" w:cs="Times New Roman"/>
                <w:sz w:val="24"/>
                <w:szCs w:val="24"/>
              </w:rPr>
              <w:t>rtisone</w:t>
            </w:r>
          </w:p>
        </w:tc>
        <w:tc>
          <w:tcPr>
            <w:tcW w:w="4321" w:type="dxa"/>
          </w:tcPr>
          <w:p w14:paraId="12B5A621" w14:textId="3A7688C6" w:rsidR="00A872B4" w:rsidRPr="007E1CEE" w:rsidRDefault="00EA223D"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(8S,9S,10R,13S,14S,17R)-17-hydroxy-17-(2-hydroxyacetyl)-10,13-dimethyl-1,2,6,7,8,9,12,14,15,16-decahydrocyclopenta[a]phenanthrene-3,11-dione</w:t>
            </w:r>
          </w:p>
        </w:tc>
        <w:tc>
          <w:tcPr>
            <w:tcW w:w="1679" w:type="dxa"/>
          </w:tcPr>
          <w:p w14:paraId="6E0E6CC0" w14:textId="3305FD16" w:rsidR="00A872B4" w:rsidRPr="007E1CEE" w:rsidRDefault="00EA223D"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53-06-5</w:t>
            </w:r>
          </w:p>
        </w:tc>
      </w:tr>
      <w:tr w:rsidR="00684A43" w:rsidRPr="007E1CEE" w14:paraId="708F47BE" w14:textId="38BCFD28" w:rsidTr="00207F2A">
        <w:tc>
          <w:tcPr>
            <w:tcW w:w="3918" w:type="dxa"/>
          </w:tcPr>
          <w:p w14:paraId="6B91E7E1" w14:textId="3BFEACC4"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20α-dihydrocortisone</w:t>
            </w:r>
          </w:p>
        </w:tc>
        <w:tc>
          <w:tcPr>
            <w:tcW w:w="4321" w:type="dxa"/>
          </w:tcPr>
          <w:p w14:paraId="5779A3D7" w14:textId="132B067F" w:rsidR="00FB35CF" w:rsidRPr="007E1CEE" w:rsidRDefault="003520C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US"/>
              </w:rPr>
              <w:t>(8S,9S,10R,13S,14S,17R)-17-((S)-1,2-dihydroxyethyl)-17-hydroxy-10,13-dimethyl-1,6,7,8,9,10,12,13,14,15,16,17-dodecahydro-3H-cyclopenta[a]phenanthrene-3,11(2H)-dione</w:t>
            </w:r>
          </w:p>
        </w:tc>
        <w:tc>
          <w:tcPr>
            <w:tcW w:w="1679" w:type="dxa"/>
          </w:tcPr>
          <w:p w14:paraId="74F7C22E" w14:textId="7CBA1503" w:rsidR="006D1647" w:rsidRPr="007E1CEE" w:rsidRDefault="006D1647" w:rsidP="006D1647">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566-38-1</w:t>
            </w:r>
          </w:p>
          <w:p w14:paraId="4548BFDF" w14:textId="5C75E445" w:rsidR="00FB35CF" w:rsidRPr="007E1CEE" w:rsidRDefault="00FB35CF" w:rsidP="002E3A94">
            <w:pPr>
              <w:jc w:val="both"/>
              <w:rPr>
                <w:rFonts w:ascii="Times New Roman" w:hAnsi="Times New Roman" w:cs="Times New Roman"/>
                <w:sz w:val="24"/>
                <w:szCs w:val="24"/>
                <w:lang w:val="en-GB"/>
              </w:rPr>
            </w:pPr>
          </w:p>
        </w:tc>
      </w:tr>
      <w:tr w:rsidR="00684A43" w:rsidRPr="007E1CEE" w14:paraId="3CAD74D3" w14:textId="76183DA6" w:rsidTr="00207F2A">
        <w:tc>
          <w:tcPr>
            <w:tcW w:w="3918" w:type="dxa"/>
          </w:tcPr>
          <w:p w14:paraId="43C03FA8" w14:textId="2709599A"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20β-cortol</w:t>
            </w:r>
          </w:p>
        </w:tc>
        <w:tc>
          <w:tcPr>
            <w:tcW w:w="4321" w:type="dxa"/>
          </w:tcPr>
          <w:p w14:paraId="4156DEC8" w14:textId="3FDC58CD" w:rsidR="00A872B4" w:rsidRPr="007E1CEE" w:rsidRDefault="00EA223D"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(3R,5R,8S,9S,10S,11S,13S,14S,17R)-17-[(1R)-1,2-dihydroxyethyl]-10,13-dimethyl-1,2,3,4,5,6,7,8,9,11,12,14,15,16-tetradecahydrocyclopenta[a]phenanthrene-3,11,17-triol</w:t>
            </w:r>
          </w:p>
        </w:tc>
        <w:tc>
          <w:tcPr>
            <w:tcW w:w="1679" w:type="dxa"/>
          </w:tcPr>
          <w:p w14:paraId="1B01F667" w14:textId="2F7C0746" w:rsidR="00A872B4" w:rsidRPr="007E1CEE" w:rsidRDefault="00DC2FA6"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667-65-2</w:t>
            </w:r>
          </w:p>
        </w:tc>
      </w:tr>
      <w:tr w:rsidR="00684A43" w:rsidRPr="007E1CEE" w14:paraId="2EC57425" w14:textId="554D83D3" w:rsidTr="00207F2A">
        <w:tc>
          <w:tcPr>
            <w:tcW w:w="3918" w:type="dxa"/>
          </w:tcPr>
          <w:p w14:paraId="65679825" w14:textId="16EA5D12"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20α-cortolone</w:t>
            </w:r>
          </w:p>
        </w:tc>
        <w:tc>
          <w:tcPr>
            <w:tcW w:w="4321" w:type="dxa"/>
          </w:tcPr>
          <w:p w14:paraId="5244A6F2" w14:textId="0669E514" w:rsidR="00A872B4" w:rsidRPr="007E1CEE" w:rsidRDefault="00DC2FA6"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(3R,5R,8S,9S,10S,13S,14S,17R)-17-[(1S)-1,2-dihydroxyethyl]-3,17-dihydroxy-10,13-dimethyl-2,3,4,5,6,7,8,9,12,14,15,16-dodecahydro-1H-cyclopenta[a]phenanthren-11-one</w:t>
            </w:r>
          </w:p>
        </w:tc>
        <w:tc>
          <w:tcPr>
            <w:tcW w:w="1679" w:type="dxa"/>
          </w:tcPr>
          <w:p w14:paraId="19C71770" w14:textId="20F22D3F" w:rsidR="00A872B4" w:rsidRPr="007E1CEE" w:rsidRDefault="00DC2FA6"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516-42-7</w:t>
            </w:r>
          </w:p>
        </w:tc>
      </w:tr>
      <w:tr w:rsidR="00684A43" w:rsidRPr="007E1CEE" w14:paraId="2F54FD13" w14:textId="37B99537" w:rsidTr="00207F2A">
        <w:tc>
          <w:tcPr>
            <w:tcW w:w="3918" w:type="dxa"/>
            <w:vAlign w:val="center"/>
          </w:tcPr>
          <w:p w14:paraId="6C37460F" w14:textId="071E5370"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17-deoxycortolone</w:t>
            </w:r>
          </w:p>
        </w:tc>
        <w:tc>
          <w:tcPr>
            <w:tcW w:w="4321" w:type="dxa"/>
          </w:tcPr>
          <w:p w14:paraId="1F879467" w14:textId="28F4A542" w:rsidR="00A872B4" w:rsidRPr="007E1CEE" w:rsidRDefault="00B11D0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(3R,5R,8S,9S,10S,13S,14S,17S)-17-[(1R)-1,2-dihydroxyethyl]-3-hydroxy-10,13-dimethyl-1,2,3,4,5,6,7,8,9,12,14,15,16,17-tetradecahydrocyclopenta[a]phenanthren-11-one</w:t>
            </w:r>
          </w:p>
        </w:tc>
        <w:tc>
          <w:tcPr>
            <w:tcW w:w="1679" w:type="dxa"/>
          </w:tcPr>
          <w:p w14:paraId="659E2E8D" w14:textId="67F296AE" w:rsidR="00A872B4" w:rsidRPr="007E1CEE" w:rsidRDefault="00E43679"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600-68-0</w:t>
            </w:r>
          </w:p>
        </w:tc>
      </w:tr>
      <w:tr w:rsidR="00684A43" w:rsidRPr="007E1CEE" w14:paraId="49AD3514" w14:textId="6A0188BC" w:rsidTr="00207F2A">
        <w:tc>
          <w:tcPr>
            <w:tcW w:w="3918" w:type="dxa"/>
          </w:tcPr>
          <w:p w14:paraId="68058E4C" w14:textId="1F1BD1C6" w:rsidR="00A872B4" w:rsidRPr="007E1CEE" w:rsidRDefault="00A872B4" w:rsidP="002E3A94">
            <w:pPr>
              <w:jc w:val="both"/>
              <w:rPr>
                <w:rFonts w:ascii="Times New Roman" w:hAnsi="Times New Roman" w:cs="Times New Roman"/>
                <w:sz w:val="24"/>
                <w:szCs w:val="24"/>
                <w:lang w:val="en-US"/>
              </w:rPr>
            </w:pPr>
            <w:r w:rsidRPr="007E1CEE">
              <w:rPr>
                <w:rFonts w:ascii="Times New Roman" w:hAnsi="Times New Roman" w:cs="Times New Roman"/>
                <w:sz w:val="24"/>
                <w:szCs w:val="24"/>
                <w:lang w:val="en-US"/>
              </w:rPr>
              <w:t>3</w:t>
            </w:r>
            <w:r w:rsidRPr="007E1CEE">
              <w:rPr>
                <w:rFonts w:ascii="Times New Roman" w:hAnsi="Times New Roman" w:cs="Times New Roman"/>
                <w:sz w:val="24"/>
                <w:szCs w:val="24"/>
              </w:rPr>
              <w:t>α</w:t>
            </w:r>
            <w:r w:rsidRPr="007E1CEE">
              <w:rPr>
                <w:rFonts w:ascii="Times New Roman" w:hAnsi="Times New Roman" w:cs="Times New Roman"/>
                <w:sz w:val="24"/>
                <w:szCs w:val="24"/>
                <w:lang w:val="en-US"/>
              </w:rPr>
              <w:t>,5</w:t>
            </w:r>
            <w:r w:rsidRPr="007E1CEE">
              <w:rPr>
                <w:rFonts w:ascii="Times New Roman" w:hAnsi="Times New Roman" w:cs="Times New Roman"/>
                <w:sz w:val="24"/>
                <w:szCs w:val="24"/>
              </w:rPr>
              <w:t>β</w:t>
            </w:r>
            <w:r w:rsidRPr="007E1CEE">
              <w:rPr>
                <w:rFonts w:ascii="Times New Roman" w:hAnsi="Times New Roman" w:cs="Times New Roman"/>
                <w:sz w:val="24"/>
                <w:szCs w:val="24"/>
                <w:lang w:val="en-US"/>
              </w:rPr>
              <w:t>-tetrahydrocortisol</w:t>
            </w:r>
          </w:p>
        </w:tc>
        <w:tc>
          <w:tcPr>
            <w:tcW w:w="4321" w:type="dxa"/>
          </w:tcPr>
          <w:p w14:paraId="3830F82A" w14:textId="29BBE42A"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2-hydroxy-1-[(3R,5R,8S,9S,10S,11S,13S,14S,17R)-3,11,17-trihydroxy-10,13-dimethyl-1,2,3,4,5,6,7,8,9,11,12,14,15,16-tetradecahydrocyclopenta[a]phenanthren-17-yl]ethanone</w:t>
            </w:r>
          </w:p>
        </w:tc>
        <w:tc>
          <w:tcPr>
            <w:tcW w:w="1679" w:type="dxa"/>
          </w:tcPr>
          <w:p w14:paraId="57E77BEC" w14:textId="089F523F" w:rsidR="00A872B4" w:rsidRPr="007E1CEE" w:rsidRDefault="00FE3B23"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53-02-1</w:t>
            </w:r>
          </w:p>
        </w:tc>
      </w:tr>
      <w:tr w:rsidR="00684A43" w:rsidRPr="007E1CEE" w14:paraId="45006F64" w14:textId="564AC573" w:rsidTr="00207F2A">
        <w:tc>
          <w:tcPr>
            <w:tcW w:w="3918" w:type="dxa"/>
            <w:vAlign w:val="center"/>
          </w:tcPr>
          <w:p w14:paraId="14DA2798" w14:textId="383AA1E4"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 xml:space="preserve">11-deoxycorticosterone </w:t>
            </w:r>
          </w:p>
        </w:tc>
        <w:tc>
          <w:tcPr>
            <w:tcW w:w="4321" w:type="dxa"/>
          </w:tcPr>
          <w:p w14:paraId="102DB834" w14:textId="58F6AC72" w:rsidR="00A872B4" w:rsidRPr="007E1CEE" w:rsidRDefault="0060477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(8S,9S,10R,13S,14S,17S)-17-(2-hydroxyacetyl)-10,13-dimethyl-1,2,6,7,8,9,11,12,14,15,16,17-dodecahydrocyclopenta[a]phenanthren-3-one</w:t>
            </w:r>
          </w:p>
        </w:tc>
        <w:tc>
          <w:tcPr>
            <w:tcW w:w="1679" w:type="dxa"/>
          </w:tcPr>
          <w:p w14:paraId="0D85A8DE" w14:textId="599C0BF1" w:rsidR="00A872B4" w:rsidRPr="007E1CEE" w:rsidRDefault="0060477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64-85-7</w:t>
            </w:r>
          </w:p>
        </w:tc>
      </w:tr>
      <w:tr w:rsidR="00684A43" w:rsidRPr="007E1CEE" w14:paraId="57B2FF29" w14:textId="71E96DA5" w:rsidTr="00207F2A">
        <w:tc>
          <w:tcPr>
            <w:tcW w:w="3918" w:type="dxa"/>
            <w:vAlign w:val="center"/>
          </w:tcPr>
          <w:p w14:paraId="3CBE3AA0" w14:textId="41BFA255"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5α-dihydro-11-deoxycorticosterone</w:t>
            </w:r>
          </w:p>
        </w:tc>
        <w:tc>
          <w:tcPr>
            <w:tcW w:w="4321" w:type="dxa"/>
          </w:tcPr>
          <w:p w14:paraId="68DBEA28" w14:textId="5A7509EF" w:rsidR="00A872B4" w:rsidRPr="007E1CEE" w:rsidRDefault="0060477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(5S,8R,9S,10S,13S,14S,17S)-17-(2-hydroxyacetyl)-10,13-dimethyl-1,2,4,5,6,7,8,9,11,12,14,15,16,17-tetradecahydrocyclopenta[a]phenanthren-3-one</w:t>
            </w:r>
          </w:p>
        </w:tc>
        <w:tc>
          <w:tcPr>
            <w:tcW w:w="1679" w:type="dxa"/>
          </w:tcPr>
          <w:p w14:paraId="232052C5" w14:textId="48214A15" w:rsidR="00A872B4" w:rsidRPr="007E1CEE" w:rsidRDefault="0060477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298-36-2</w:t>
            </w:r>
          </w:p>
        </w:tc>
      </w:tr>
      <w:tr w:rsidR="00684A43" w:rsidRPr="007E1CEE" w14:paraId="0AF08B04" w14:textId="61D8D436" w:rsidTr="00207F2A">
        <w:tc>
          <w:tcPr>
            <w:tcW w:w="3918" w:type="dxa"/>
            <w:vAlign w:val="center"/>
          </w:tcPr>
          <w:p w14:paraId="08F3A0B0" w14:textId="0E341D20" w:rsidR="00A872B4" w:rsidRPr="007E1CEE" w:rsidRDefault="009559F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c</w:t>
            </w:r>
            <w:r w:rsidR="00A872B4" w:rsidRPr="007E1CEE">
              <w:rPr>
                <w:rFonts w:ascii="Times New Roman" w:hAnsi="Times New Roman" w:cs="Times New Roman"/>
                <w:sz w:val="24"/>
                <w:szCs w:val="24"/>
              </w:rPr>
              <w:t>orticosterone</w:t>
            </w:r>
          </w:p>
        </w:tc>
        <w:tc>
          <w:tcPr>
            <w:tcW w:w="4321" w:type="dxa"/>
          </w:tcPr>
          <w:p w14:paraId="05683CC8" w14:textId="2338F62F" w:rsidR="00A872B4" w:rsidRPr="007E1CEE" w:rsidRDefault="0060477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(8S,9S,10R,11S,13S,14S,17S)-11-hydroxy-17-(2-hydroxyacetyl)-10,13-dimethyl-1,2,6,7,8,9,11,12,14,15,16,17-dodecahydrocyclopenta[a]phenanthren-3-one</w:t>
            </w:r>
          </w:p>
        </w:tc>
        <w:tc>
          <w:tcPr>
            <w:tcW w:w="1679" w:type="dxa"/>
          </w:tcPr>
          <w:p w14:paraId="56520617" w14:textId="268869D3" w:rsidR="00A872B4" w:rsidRPr="007E1CEE" w:rsidRDefault="0060477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50-22-6</w:t>
            </w:r>
          </w:p>
        </w:tc>
      </w:tr>
      <w:tr w:rsidR="00684A43" w:rsidRPr="007E1CEE" w14:paraId="45DF175C" w14:textId="2AC07A77" w:rsidTr="00207F2A">
        <w:tc>
          <w:tcPr>
            <w:tcW w:w="3918" w:type="dxa"/>
            <w:vAlign w:val="center"/>
          </w:tcPr>
          <w:p w14:paraId="4911E16F" w14:textId="29F55BA7"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5α-dihydrocorticosterone</w:t>
            </w:r>
          </w:p>
        </w:tc>
        <w:tc>
          <w:tcPr>
            <w:tcW w:w="4321" w:type="dxa"/>
          </w:tcPr>
          <w:p w14:paraId="4E023604" w14:textId="2DF2A3EF"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(5S,8S,9S,10S,11S,13S,14S,17S)-11-hydroxy-17-(2-hydroxyacetyl)-10,13-dimethyl-1,2,4,5,6,7,8,9,11,12,14,15,16,17-tetradecahydrocyclopenta[a]phenanthren-3-one</w:t>
            </w:r>
          </w:p>
        </w:tc>
        <w:tc>
          <w:tcPr>
            <w:tcW w:w="1679" w:type="dxa"/>
          </w:tcPr>
          <w:p w14:paraId="3526FBE7" w14:textId="0C1C0045"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298-25-9</w:t>
            </w:r>
          </w:p>
        </w:tc>
      </w:tr>
      <w:tr w:rsidR="00684A43" w:rsidRPr="007E1CEE" w14:paraId="49018A7D" w14:textId="4AB2238D" w:rsidTr="00207F2A">
        <w:tc>
          <w:tcPr>
            <w:tcW w:w="3918" w:type="dxa"/>
            <w:shd w:val="clear" w:color="auto" w:fill="auto"/>
            <w:vAlign w:val="center"/>
          </w:tcPr>
          <w:p w14:paraId="1A901172" w14:textId="045B70CE"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5β-dihydrocorticosterone</w:t>
            </w:r>
          </w:p>
        </w:tc>
        <w:tc>
          <w:tcPr>
            <w:tcW w:w="4321" w:type="dxa"/>
          </w:tcPr>
          <w:p w14:paraId="23FA00E8" w14:textId="17FB9E56"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(5R,8S,9S,10S,11S,13S,14S,17S)-11-hydroxy-17-(2-hydroxyacetyl)-10,13-dimethyl-1,2,4,5,6,7,8,9,11,12,14,15,16,17-tetradecahydrocyclopenta[a]phenanthren-3-one</w:t>
            </w:r>
          </w:p>
        </w:tc>
        <w:tc>
          <w:tcPr>
            <w:tcW w:w="1679" w:type="dxa"/>
          </w:tcPr>
          <w:p w14:paraId="2F0AB2F6" w14:textId="47AD0982" w:rsidR="00A872B4" w:rsidRPr="007E1CEE" w:rsidRDefault="00835220"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566-01-8</w:t>
            </w:r>
          </w:p>
        </w:tc>
      </w:tr>
      <w:tr w:rsidR="00684A43" w:rsidRPr="007E1CEE" w14:paraId="6E307514" w14:textId="7FED221F" w:rsidTr="00207F2A">
        <w:tc>
          <w:tcPr>
            <w:tcW w:w="3918" w:type="dxa"/>
            <w:vAlign w:val="center"/>
          </w:tcPr>
          <w:p w14:paraId="5B2ABED1" w14:textId="281F8409" w:rsidR="00A872B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3α,5β-tetrahydrocorticosterone</w:t>
            </w:r>
          </w:p>
        </w:tc>
        <w:tc>
          <w:tcPr>
            <w:tcW w:w="4321" w:type="dxa"/>
          </w:tcPr>
          <w:p w14:paraId="11E736DD" w14:textId="6921EA45"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1-[(3R,5R,8S,9S,10S,11S,13S,14S,17S)-3,11-dihydroxy-10,13-dimethyl-2,3,4,5,6,7,8,9,11,12,14,15,16,17-tetradecahydro-1H-cyclopenta[a]phenanthren-17-yl]-2-hydroxyethanone</w:t>
            </w:r>
          </w:p>
        </w:tc>
        <w:tc>
          <w:tcPr>
            <w:tcW w:w="1679" w:type="dxa"/>
          </w:tcPr>
          <w:p w14:paraId="4742F859" w14:textId="3A33BB1C" w:rsidR="00A872B4" w:rsidRPr="007E1CEE" w:rsidRDefault="00B96178"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68-42-8</w:t>
            </w:r>
          </w:p>
        </w:tc>
      </w:tr>
      <w:tr w:rsidR="00684A43" w:rsidRPr="007E1CEE" w14:paraId="0055E0AE" w14:textId="40B1B0B2" w:rsidTr="00207F2A">
        <w:tc>
          <w:tcPr>
            <w:tcW w:w="3918" w:type="dxa"/>
            <w:vAlign w:val="center"/>
          </w:tcPr>
          <w:p w14:paraId="54087454" w14:textId="51641245"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11-dehydrocorticosterone</w:t>
            </w:r>
          </w:p>
        </w:tc>
        <w:tc>
          <w:tcPr>
            <w:tcW w:w="4321" w:type="dxa"/>
          </w:tcPr>
          <w:p w14:paraId="6363A24A" w14:textId="71C4B1DB"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(8S,9S,10R,13S,14S,17S)-17-(2-hydroxyacetyl)-10,13-dimethyl-2,6,7,8,9,12,14,15,16,17-decahydro-1H-cyclopenta[a]phenanthrene-3,11-dione</w:t>
            </w:r>
          </w:p>
        </w:tc>
        <w:tc>
          <w:tcPr>
            <w:tcW w:w="1679" w:type="dxa"/>
          </w:tcPr>
          <w:p w14:paraId="7BD46DCF" w14:textId="115408C2" w:rsidR="00A872B4" w:rsidRPr="007E1CEE" w:rsidRDefault="00B96178"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72-23-1</w:t>
            </w:r>
          </w:p>
        </w:tc>
      </w:tr>
      <w:tr w:rsidR="00684A43" w:rsidRPr="007E1CEE" w14:paraId="670D9302" w14:textId="6279D9FD" w:rsidTr="00207F2A">
        <w:tc>
          <w:tcPr>
            <w:tcW w:w="3918" w:type="dxa"/>
            <w:vAlign w:val="center"/>
          </w:tcPr>
          <w:p w14:paraId="799926FC" w14:textId="22AEB8D7" w:rsidR="009F75A4" w:rsidRPr="007E1CEE" w:rsidRDefault="00A872B4" w:rsidP="002E3A94">
            <w:pPr>
              <w:jc w:val="both"/>
              <w:rPr>
                <w:rFonts w:ascii="Times New Roman" w:hAnsi="Times New Roman" w:cs="Times New Roman"/>
                <w:sz w:val="24"/>
                <w:szCs w:val="24"/>
              </w:rPr>
            </w:pPr>
            <w:r w:rsidRPr="007E1CEE">
              <w:rPr>
                <w:rFonts w:ascii="Times New Roman" w:hAnsi="Times New Roman" w:cs="Times New Roman"/>
                <w:sz w:val="24"/>
                <w:szCs w:val="24"/>
              </w:rPr>
              <w:t>5β-</w:t>
            </w:r>
            <w:r w:rsidR="0071336B" w:rsidRPr="007E1CEE">
              <w:rPr>
                <w:rFonts w:ascii="Times New Roman" w:hAnsi="Times New Roman" w:cs="Times New Roman"/>
                <w:sz w:val="24"/>
                <w:szCs w:val="24"/>
              </w:rPr>
              <w:t>dihydro-11-dehydrocorticosterone</w:t>
            </w:r>
          </w:p>
        </w:tc>
        <w:tc>
          <w:tcPr>
            <w:tcW w:w="4321" w:type="dxa"/>
          </w:tcPr>
          <w:p w14:paraId="03797F19" w14:textId="151D6CD5" w:rsidR="00A872B4" w:rsidRPr="007E1CEE" w:rsidRDefault="003520C2"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(5R,8S,9S,10S,13S,14S,17S)-17-(2-hydroxyacetyl)-10,13-dimethyltetradecahydro-3H-cyclopenta[a]phenanthrene-3,11(2H)-dione</w:t>
            </w:r>
          </w:p>
        </w:tc>
        <w:tc>
          <w:tcPr>
            <w:tcW w:w="1679" w:type="dxa"/>
          </w:tcPr>
          <w:p w14:paraId="77ACBC56" w14:textId="7DC64121" w:rsidR="00A872B4" w:rsidRPr="007E1CEE" w:rsidRDefault="00330DD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10417-86-4</w:t>
            </w:r>
          </w:p>
        </w:tc>
      </w:tr>
      <w:tr w:rsidR="00684A43" w:rsidRPr="007E1CEE" w14:paraId="7F03387F" w14:textId="0D04B5C4" w:rsidTr="00207F2A">
        <w:tc>
          <w:tcPr>
            <w:tcW w:w="3918" w:type="dxa"/>
            <w:vAlign w:val="center"/>
          </w:tcPr>
          <w:p w14:paraId="0ECDA505" w14:textId="4FD859BE" w:rsidR="00A872B4" w:rsidRPr="007E1CEE" w:rsidRDefault="009559F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a</w:t>
            </w:r>
            <w:r w:rsidR="00A872B4" w:rsidRPr="007E1CEE">
              <w:rPr>
                <w:rFonts w:ascii="Times New Roman" w:hAnsi="Times New Roman" w:cs="Times New Roman"/>
                <w:sz w:val="24"/>
                <w:szCs w:val="24"/>
              </w:rPr>
              <w:t>ldosterone</w:t>
            </w:r>
          </w:p>
        </w:tc>
        <w:tc>
          <w:tcPr>
            <w:tcW w:w="4321" w:type="dxa"/>
          </w:tcPr>
          <w:p w14:paraId="02407CDF" w14:textId="18C5FE26"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(8S,9S,10R,11S,13R,14S,17S)-11-hydroxy-17-(2-hydroxyacetyl)-10-methyl-3-oxo-1,2,6,7,8,9,11,12,14,15,16,17-dodecahydrocyclopenta[a]phenanthrene-13-carbaldehyde</w:t>
            </w:r>
          </w:p>
        </w:tc>
        <w:tc>
          <w:tcPr>
            <w:tcW w:w="1679" w:type="dxa"/>
          </w:tcPr>
          <w:p w14:paraId="08BDE78A" w14:textId="03A060B2"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52-39-1</w:t>
            </w:r>
          </w:p>
        </w:tc>
      </w:tr>
      <w:tr w:rsidR="00684A43" w:rsidRPr="007E1CEE" w14:paraId="17A6C642" w14:textId="53DCD384" w:rsidTr="00207F2A">
        <w:tc>
          <w:tcPr>
            <w:tcW w:w="3918" w:type="dxa"/>
            <w:vAlign w:val="center"/>
          </w:tcPr>
          <w:p w14:paraId="399B56E7" w14:textId="6C9C4D17" w:rsidR="00A872B4" w:rsidRPr="007E1CEE" w:rsidRDefault="009559FE"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p</w:t>
            </w:r>
            <w:r w:rsidR="00A872B4" w:rsidRPr="007E1CEE">
              <w:rPr>
                <w:rFonts w:ascii="Times New Roman" w:hAnsi="Times New Roman" w:cs="Times New Roman"/>
                <w:sz w:val="24"/>
                <w:szCs w:val="24"/>
              </w:rPr>
              <w:t>regnenolone</w:t>
            </w:r>
          </w:p>
        </w:tc>
        <w:tc>
          <w:tcPr>
            <w:tcW w:w="4321" w:type="dxa"/>
          </w:tcPr>
          <w:p w14:paraId="1761A294" w14:textId="6A2451B6"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1-[(3S,8S,9S,10R,13S,14S,17S)-3-hydroxy-10,13-dimethyl-2,3,4,7,8,9,11,12,14,15,16,17-dodecahydro-1H-cyclopenta[a]phenanthren-17-yl]ethanone</w:t>
            </w:r>
          </w:p>
        </w:tc>
        <w:tc>
          <w:tcPr>
            <w:tcW w:w="1679" w:type="dxa"/>
          </w:tcPr>
          <w:p w14:paraId="59AB53E1" w14:textId="1E8B5D19"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145-13-1</w:t>
            </w:r>
          </w:p>
        </w:tc>
      </w:tr>
      <w:tr w:rsidR="00684A43" w:rsidRPr="007E1CEE" w14:paraId="2FA3619E" w14:textId="3938CB14" w:rsidTr="00207F2A">
        <w:tc>
          <w:tcPr>
            <w:tcW w:w="3918" w:type="dxa"/>
            <w:vAlign w:val="center"/>
          </w:tcPr>
          <w:p w14:paraId="7410982E" w14:textId="5EA95E62"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7α-hydroxypregnenolone</w:t>
            </w:r>
          </w:p>
        </w:tc>
        <w:tc>
          <w:tcPr>
            <w:tcW w:w="4321" w:type="dxa"/>
          </w:tcPr>
          <w:p w14:paraId="3BAB247B" w14:textId="46B58C52"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1-[(3S,7S,8S,9S,10R,13S,14S,17S)-3,7-dihydroxy-10,13-dimethyl-2,3,4,7,8,9,11,12,14,15,16,17-dodecahydro-1H-cyclopenta[a]phenanthren-17-yl]ethanone</w:t>
            </w:r>
          </w:p>
        </w:tc>
        <w:tc>
          <w:tcPr>
            <w:tcW w:w="1679" w:type="dxa"/>
          </w:tcPr>
          <w:p w14:paraId="52D39D93" w14:textId="2D8510F7"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30626-96-1</w:t>
            </w:r>
          </w:p>
        </w:tc>
      </w:tr>
      <w:tr w:rsidR="00684A43" w:rsidRPr="007E1CEE" w14:paraId="4F5E0801" w14:textId="0A7C1B18" w:rsidTr="00207F2A">
        <w:tc>
          <w:tcPr>
            <w:tcW w:w="3918" w:type="dxa"/>
            <w:vAlign w:val="center"/>
          </w:tcPr>
          <w:p w14:paraId="29E4C98F" w14:textId="7D79557A"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17α-hydroxypregnenolone</w:t>
            </w:r>
          </w:p>
        </w:tc>
        <w:tc>
          <w:tcPr>
            <w:tcW w:w="4321" w:type="dxa"/>
          </w:tcPr>
          <w:p w14:paraId="491540A6" w14:textId="27E26332"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1-[(3S,8R,9S,10R,13S,14S,17R)-3,17-dihydroxy-10,13-dimethyl-1,2,3,4,7,8,9,11,12,14,15,16-dodecahydrocyclopenta[a]phenanthren-17-yl]ethanone</w:t>
            </w:r>
          </w:p>
        </w:tc>
        <w:tc>
          <w:tcPr>
            <w:tcW w:w="1679" w:type="dxa"/>
          </w:tcPr>
          <w:p w14:paraId="56282AEE" w14:textId="10B8C01A" w:rsidR="00A872B4" w:rsidRPr="007E1CEE" w:rsidRDefault="000644FC"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387-79-1</w:t>
            </w:r>
          </w:p>
        </w:tc>
      </w:tr>
      <w:tr w:rsidR="00684A43" w:rsidRPr="007E1CEE" w14:paraId="1914FBD6" w14:textId="5176AE2C" w:rsidTr="00207F2A">
        <w:tc>
          <w:tcPr>
            <w:tcW w:w="3918" w:type="dxa"/>
            <w:vAlign w:val="center"/>
          </w:tcPr>
          <w:p w14:paraId="6565F730" w14:textId="54BF2E53"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rPr>
              <w:t>21-hydroxypregnenolone</w:t>
            </w:r>
          </w:p>
        </w:tc>
        <w:tc>
          <w:tcPr>
            <w:tcW w:w="4321" w:type="dxa"/>
          </w:tcPr>
          <w:p w14:paraId="13C8CAB3" w14:textId="5ED22BD3" w:rsidR="00A872B4" w:rsidRPr="007E1CEE" w:rsidRDefault="001C42C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2-hydroxy-1-[(3S,8S,9S,10R,13S,14S,17S)-3-hydroxy-10,13-dimethyl-2,3,4,7,8,9,11,12,14,15,16,17-dodecahydro-1H-cyclopenta[a]phenanthren-17-yl]ethanone</w:t>
            </w:r>
          </w:p>
        </w:tc>
        <w:tc>
          <w:tcPr>
            <w:tcW w:w="1679" w:type="dxa"/>
          </w:tcPr>
          <w:p w14:paraId="51049E28" w14:textId="6D7EC4C0" w:rsidR="00A872B4" w:rsidRPr="007E1CEE" w:rsidRDefault="001C42C1"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1164-98-3</w:t>
            </w:r>
          </w:p>
        </w:tc>
      </w:tr>
      <w:tr w:rsidR="00684A43" w:rsidRPr="007E1CEE" w14:paraId="2A76626F" w14:textId="2654BCA6" w:rsidTr="00207F2A">
        <w:tc>
          <w:tcPr>
            <w:tcW w:w="3918" w:type="dxa"/>
            <w:vAlign w:val="center"/>
          </w:tcPr>
          <w:p w14:paraId="256D333C" w14:textId="4CDA01BF" w:rsidR="00A872B4" w:rsidRPr="007E1CEE" w:rsidRDefault="00A872B4" w:rsidP="002E3A94">
            <w:pPr>
              <w:jc w:val="both"/>
              <w:rPr>
                <w:rFonts w:ascii="Times New Roman" w:hAnsi="Times New Roman" w:cs="Times New Roman"/>
                <w:sz w:val="24"/>
                <w:szCs w:val="24"/>
                <w:highlight w:val="yellow"/>
              </w:rPr>
            </w:pPr>
            <w:r w:rsidRPr="007E1CEE">
              <w:rPr>
                <w:rFonts w:ascii="Times New Roman" w:hAnsi="Times New Roman" w:cs="Times New Roman"/>
                <w:sz w:val="24"/>
                <w:szCs w:val="24"/>
              </w:rPr>
              <w:t>pregnanolone</w:t>
            </w:r>
            <w:r w:rsidRPr="007E1CEE">
              <w:rPr>
                <w:rFonts w:ascii="Times New Roman" w:hAnsi="Times New Roman" w:cs="Times New Roman"/>
                <w:sz w:val="24"/>
                <w:szCs w:val="24"/>
                <w:highlight w:val="yellow"/>
              </w:rPr>
              <w:t xml:space="preserve"> </w:t>
            </w:r>
          </w:p>
          <w:p w14:paraId="550E0D2B" w14:textId="35437ED7" w:rsidR="00A872B4" w:rsidRPr="007E1CEE" w:rsidRDefault="00A872B4" w:rsidP="002E3A94">
            <w:pPr>
              <w:jc w:val="both"/>
              <w:rPr>
                <w:rFonts w:ascii="Times New Roman" w:hAnsi="Times New Roman" w:cs="Times New Roman"/>
                <w:sz w:val="24"/>
                <w:szCs w:val="24"/>
                <w:lang w:val="en-GB"/>
              </w:rPr>
            </w:pPr>
          </w:p>
        </w:tc>
        <w:tc>
          <w:tcPr>
            <w:tcW w:w="4321" w:type="dxa"/>
          </w:tcPr>
          <w:p w14:paraId="171C0EF4" w14:textId="40B9ED3E" w:rsidR="00A872B4" w:rsidRPr="007E1CEE" w:rsidRDefault="00A872B4"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1-[(3R,5R,8R,9S,10S,13S,14S,17S)-3-hydroxy-10,13-dimethyl-2,3,4,5,6,7,8,9,11,12,14,15,16,17-tetradecahydro-1H-cyclopenta[a]phenanthren-17-yl]ethanone</w:t>
            </w:r>
          </w:p>
        </w:tc>
        <w:tc>
          <w:tcPr>
            <w:tcW w:w="1679" w:type="dxa"/>
          </w:tcPr>
          <w:p w14:paraId="1BD5F091" w14:textId="63F3D00B" w:rsidR="00A872B4" w:rsidRPr="007E1CEE" w:rsidRDefault="0004285A" w:rsidP="002E3A94">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128-20-1</w:t>
            </w:r>
          </w:p>
        </w:tc>
      </w:tr>
      <w:tr w:rsidR="00684A43" w:rsidRPr="007E1CEE" w14:paraId="3DB534B2" w14:textId="72CC9069" w:rsidTr="00207F2A">
        <w:tc>
          <w:tcPr>
            <w:tcW w:w="3918" w:type="dxa"/>
            <w:vAlign w:val="center"/>
          </w:tcPr>
          <w:p w14:paraId="1AAB1438" w14:textId="41F6164A" w:rsidR="00A872B4" w:rsidRPr="007E1CEE" w:rsidRDefault="00A872B4" w:rsidP="002E3A94">
            <w:pPr>
              <w:jc w:val="both"/>
              <w:rPr>
                <w:rFonts w:ascii="Times New Roman" w:hAnsi="Times New Roman" w:cs="Times New Roman"/>
                <w:sz w:val="24"/>
                <w:szCs w:val="24"/>
                <w:lang w:val="es-ES"/>
              </w:rPr>
            </w:pPr>
            <w:r w:rsidRPr="007E1CEE">
              <w:rPr>
                <w:rFonts w:ascii="Times New Roman" w:hAnsi="Times New Roman" w:cs="Times New Roman"/>
                <w:sz w:val="24"/>
                <w:szCs w:val="24"/>
                <w:lang w:val="es-ES"/>
              </w:rPr>
              <w:t>3</w:t>
            </w:r>
            <w:r w:rsidRPr="007E1CEE">
              <w:rPr>
                <w:rFonts w:ascii="Times New Roman" w:hAnsi="Times New Roman" w:cs="Times New Roman"/>
                <w:sz w:val="24"/>
                <w:szCs w:val="24"/>
              </w:rPr>
              <w:t>α</w:t>
            </w:r>
            <w:r w:rsidRPr="007E1CEE">
              <w:rPr>
                <w:rFonts w:ascii="Times New Roman" w:hAnsi="Times New Roman" w:cs="Times New Roman"/>
                <w:sz w:val="24"/>
                <w:szCs w:val="24"/>
                <w:lang w:val="es-ES"/>
              </w:rPr>
              <w:t>,11</w:t>
            </w:r>
            <w:r w:rsidRPr="007E1CEE">
              <w:rPr>
                <w:rFonts w:ascii="Times New Roman" w:hAnsi="Times New Roman" w:cs="Times New Roman"/>
                <w:sz w:val="24"/>
                <w:szCs w:val="24"/>
              </w:rPr>
              <w:t>β</w:t>
            </w:r>
            <w:r w:rsidRPr="007E1CEE">
              <w:rPr>
                <w:rFonts w:ascii="Times New Roman" w:hAnsi="Times New Roman" w:cs="Times New Roman"/>
                <w:sz w:val="24"/>
                <w:szCs w:val="24"/>
                <w:lang w:val="es-ES"/>
              </w:rPr>
              <w:t>,21-trihydroxy-20-oxo-5</w:t>
            </w:r>
            <w:r w:rsidRPr="007E1CEE">
              <w:rPr>
                <w:rFonts w:ascii="Times New Roman" w:hAnsi="Times New Roman" w:cs="Times New Roman"/>
                <w:sz w:val="24"/>
                <w:szCs w:val="24"/>
              </w:rPr>
              <w:t>β</w:t>
            </w:r>
            <w:r w:rsidRPr="007E1CEE">
              <w:rPr>
                <w:rFonts w:ascii="Times New Roman" w:hAnsi="Times New Roman" w:cs="Times New Roman"/>
                <w:sz w:val="24"/>
                <w:szCs w:val="24"/>
                <w:lang w:val="es-ES"/>
              </w:rPr>
              <w:t>-pregnan-18-al</w:t>
            </w:r>
          </w:p>
        </w:tc>
        <w:tc>
          <w:tcPr>
            <w:tcW w:w="4321" w:type="dxa"/>
          </w:tcPr>
          <w:p w14:paraId="30335E4B" w14:textId="0031DDB7" w:rsidR="00A872B4" w:rsidRPr="007E1CEE" w:rsidRDefault="002E394B" w:rsidP="002E3A94">
            <w:pPr>
              <w:jc w:val="both"/>
              <w:rPr>
                <w:rFonts w:ascii="Times New Roman" w:hAnsi="Times New Roman" w:cs="Times New Roman"/>
                <w:sz w:val="24"/>
                <w:szCs w:val="24"/>
                <w:highlight w:val="yellow"/>
                <w:lang w:val="en-GB"/>
              </w:rPr>
            </w:pPr>
            <w:r w:rsidRPr="007E1CEE">
              <w:rPr>
                <w:rFonts w:ascii="Times New Roman" w:hAnsi="Times New Roman" w:cs="Times New Roman"/>
                <w:sz w:val="24"/>
                <w:szCs w:val="24"/>
                <w:lang w:val="en-GB"/>
              </w:rPr>
              <w:t>(3R,5R,8S,9S,10S,11S,13R,14S,17S)-3,11-dihydroxy-17-(2-hydroxyacetyl)-10-methyl-2,3,4,5,6,7,8,9,11,12,14,15,16,17-tetradecahydro-1H-cyclopenta[a]phenanthrene-13-carbaldehyde</w:t>
            </w:r>
          </w:p>
        </w:tc>
        <w:tc>
          <w:tcPr>
            <w:tcW w:w="1679" w:type="dxa"/>
          </w:tcPr>
          <w:p w14:paraId="2CCD0801" w14:textId="23AC681F" w:rsidR="00A872B4" w:rsidRPr="007E1CEE" w:rsidRDefault="002E394B" w:rsidP="002E3A94">
            <w:pPr>
              <w:jc w:val="both"/>
              <w:rPr>
                <w:rFonts w:ascii="Times New Roman" w:hAnsi="Times New Roman" w:cs="Times New Roman"/>
                <w:sz w:val="24"/>
                <w:szCs w:val="24"/>
                <w:highlight w:val="yellow"/>
                <w:lang w:val="en-GB"/>
              </w:rPr>
            </w:pPr>
            <w:r w:rsidRPr="007E1CEE">
              <w:rPr>
                <w:rFonts w:ascii="Times New Roman" w:hAnsi="Times New Roman" w:cs="Times New Roman"/>
                <w:sz w:val="24"/>
                <w:szCs w:val="24"/>
                <w:lang w:val="en-GB"/>
              </w:rPr>
              <w:t>2527-07-3</w:t>
            </w:r>
          </w:p>
        </w:tc>
      </w:tr>
      <w:tr w:rsidR="00684A43" w:rsidRPr="007E1CEE" w14:paraId="62CE1E4C" w14:textId="09356E59" w:rsidTr="00207F2A">
        <w:tc>
          <w:tcPr>
            <w:tcW w:w="3918" w:type="dxa"/>
            <w:vAlign w:val="center"/>
          </w:tcPr>
          <w:p w14:paraId="4443AE34" w14:textId="6D065C0C"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3</w:t>
            </w:r>
            <w:r w:rsidRPr="007E1CEE">
              <w:rPr>
                <w:rFonts w:ascii="Times New Roman" w:hAnsi="Times New Roman" w:cs="Times New Roman"/>
                <w:sz w:val="24"/>
                <w:szCs w:val="24"/>
              </w:rPr>
              <w:t>β</w:t>
            </w:r>
            <w:r w:rsidRPr="007E1CEE">
              <w:rPr>
                <w:rFonts w:ascii="Times New Roman" w:hAnsi="Times New Roman" w:cs="Times New Roman"/>
                <w:sz w:val="24"/>
                <w:szCs w:val="24"/>
                <w:lang w:val="en-GB"/>
              </w:rPr>
              <w:t>,15</w:t>
            </w:r>
            <w:r w:rsidRPr="007E1CEE">
              <w:rPr>
                <w:rFonts w:ascii="Times New Roman" w:hAnsi="Times New Roman" w:cs="Times New Roman"/>
                <w:sz w:val="24"/>
                <w:szCs w:val="24"/>
              </w:rPr>
              <w:t>β</w:t>
            </w:r>
            <w:r w:rsidRPr="007E1CEE">
              <w:rPr>
                <w:rFonts w:ascii="Times New Roman" w:hAnsi="Times New Roman" w:cs="Times New Roman"/>
                <w:sz w:val="24"/>
                <w:szCs w:val="24"/>
                <w:lang w:val="en-GB"/>
              </w:rPr>
              <w:t>,17</w:t>
            </w:r>
            <w:r w:rsidRPr="007E1CEE">
              <w:rPr>
                <w:rFonts w:ascii="Times New Roman" w:hAnsi="Times New Roman" w:cs="Times New Roman"/>
                <w:sz w:val="24"/>
                <w:szCs w:val="24"/>
              </w:rPr>
              <w:t>α</w:t>
            </w:r>
            <w:r w:rsidRPr="007E1CEE">
              <w:rPr>
                <w:rFonts w:ascii="Times New Roman" w:hAnsi="Times New Roman" w:cs="Times New Roman"/>
                <w:sz w:val="24"/>
                <w:szCs w:val="24"/>
                <w:lang w:val="en-GB"/>
              </w:rPr>
              <w:t>-trihydroxypregnenone</w:t>
            </w:r>
          </w:p>
        </w:tc>
        <w:tc>
          <w:tcPr>
            <w:tcW w:w="4321" w:type="dxa"/>
          </w:tcPr>
          <w:p w14:paraId="737ECEBD" w14:textId="031C3FAB" w:rsidR="004679C8" w:rsidRPr="007E1CEE" w:rsidRDefault="001935B0"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1-[(3S,8R,9S,10R,13S,14S,15R,17R)-3,15,17-trihydroxy-10,13-dimethyl-1,2,3,4,7,8,9,11,12,14,15,16-dodecahydrocyclopenta[a]phenanthren-17-yl]ethanone</w:t>
            </w:r>
          </w:p>
        </w:tc>
        <w:tc>
          <w:tcPr>
            <w:tcW w:w="1679" w:type="dxa"/>
          </w:tcPr>
          <w:p w14:paraId="61D706A0" w14:textId="5FB12583" w:rsidR="004679C8" w:rsidRPr="007E1CEE" w:rsidRDefault="001935B0"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80380-40-1</w:t>
            </w:r>
          </w:p>
        </w:tc>
      </w:tr>
      <w:tr w:rsidR="00684A43" w:rsidRPr="007E1CEE" w14:paraId="705845DC" w14:textId="7BF7DD73" w:rsidTr="00207F2A">
        <w:tc>
          <w:tcPr>
            <w:tcW w:w="3918" w:type="dxa"/>
            <w:vAlign w:val="center"/>
          </w:tcPr>
          <w:p w14:paraId="5F369780" w14:textId="7F79800A"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rPr>
              <w:t>progesterone</w:t>
            </w:r>
          </w:p>
        </w:tc>
        <w:tc>
          <w:tcPr>
            <w:tcW w:w="4321" w:type="dxa"/>
          </w:tcPr>
          <w:p w14:paraId="4C5EEA88" w14:textId="0DE833A4"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(8S,9S,10R,13S,14S,17S)-17-acetyl-10,13-dimethyl-1,2,6,7,8,9,11,12,14,15,16,17-dodecahydrocyclopenta[a]phenanthren-3-one</w:t>
            </w:r>
          </w:p>
        </w:tc>
        <w:tc>
          <w:tcPr>
            <w:tcW w:w="1679" w:type="dxa"/>
          </w:tcPr>
          <w:p w14:paraId="6EF77518" w14:textId="407AF62F"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57-83-0</w:t>
            </w:r>
          </w:p>
        </w:tc>
      </w:tr>
      <w:tr w:rsidR="00684A43" w:rsidRPr="007E1CEE" w14:paraId="61F78D05" w14:textId="7F517412" w:rsidTr="00207F2A">
        <w:tc>
          <w:tcPr>
            <w:tcW w:w="3918" w:type="dxa"/>
            <w:vAlign w:val="center"/>
          </w:tcPr>
          <w:p w14:paraId="057CFCB1" w14:textId="6C8D917E"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rPr>
              <w:t xml:space="preserve">11α-hydroxyprogesterone </w:t>
            </w:r>
          </w:p>
        </w:tc>
        <w:tc>
          <w:tcPr>
            <w:tcW w:w="4321" w:type="dxa"/>
          </w:tcPr>
          <w:p w14:paraId="26F6B7D7" w14:textId="628DDFBD"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(8S,9S,10R,11R,13S,14S,17S)-17-acetyl-11-hydroxy-10,13-dimethyl-1,2,6,7,8,9,11,12,14,15,16,17-dodecahydrocyclopenta[a]phenanthren-3-one</w:t>
            </w:r>
          </w:p>
        </w:tc>
        <w:tc>
          <w:tcPr>
            <w:tcW w:w="1679" w:type="dxa"/>
          </w:tcPr>
          <w:p w14:paraId="72DECB46" w14:textId="2B90F86C"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80-75-1</w:t>
            </w:r>
          </w:p>
        </w:tc>
      </w:tr>
      <w:tr w:rsidR="00684A43" w:rsidRPr="007E1CEE" w14:paraId="2CE25CAE" w14:textId="1107E49A" w:rsidTr="00207F2A">
        <w:tc>
          <w:tcPr>
            <w:tcW w:w="3918" w:type="dxa"/>
            <w:vAlign w:val="center"/>
          </w:tcPr>
          <w:p w14:paraId="70E9D174" w14:textId="23963204"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rPr>
              <w:t>16α-hydroxyprogesterone</w:t>
            </w:r>
          </w:p>
        </w:tc>
        <w:tc>
          <w:tcPr>
            <w:tcW w:w="4321" w:type="dxa"/>
          </w:tcPr>
          <w:p w14:paraId="55154AC5" w14:textId="38775D9A"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(8S,9S,10R,13S,14S,16R,17R)-17-acetyl-16-hydroxy-10,13-dimethyl-1,2,6,7,8,9,11,12,14,15,16,17-dodecahydrocyclopenta[a]phenanthren-3-one</w:t>
            </w:r>
          </w:p>
        </w:tc>
        <w:tc>
          <w:tcPr>
            <w:tcW w:w="1679" w:type="dxa"/>
          </w:tcPr>
          <w:p w14:paraId="76D9A1F0" w14:textId="16C897E0"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438-07-3</w:t>
            </w:r>
          </w:p>
        </w:tc>
      </w:tr>
      <w:tr w:rsidR="00684A43" w:rsidRPr="007E1CEE" w14:paraId="72EBCC70" w14:textId="59F04D3B" w:rsidTr="00207F2A">
        <w:tc>
          <w:tcPr>
            <w:tcW w:w="3918" w:type="dxa"/>
            <w:vAlign w:val="center"/>
          </w:tcPr>
          <w:p w14:paraId="030A5562" w14:textId="7B5188C6"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rPr>
              <w:t>17α-hydroxyprogesterone</w:t>
            </w:r>
          </w:p>
        </w:tc>
        <w:tc>
          <w:tcPr>
            <w:tcW w:w="4321" w:type="dxa"/>
          </w:tcPr>
          <w:p w14:paraId="3E7A3FBB" w14:textId="1F6ACAC6"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(8R,9S,10R,13S,14S,17R)-17-acetyl-17-hydroxy-10,13-dimethyl-2,6,7,8,9,11,12,14,15,16-decahydro-1H-cyclopenta[a]phenanthren-3-one</w:t>
            </w:r>
          </w:p>
        </w:tc>
        <w:tc>
          <w:tcPr>
            <w:tcW w:w="1679" w:type="dxa"/>
          </w:tcPr>
          <w:p w14:paraId="72CFC638" w14:textId="7C40B1AA"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68-96-2</w:t>
            </w:r>
          </w:p>
        </w:tc>
      </w:tr>
      <w:tr w:rsidR="00684A43" w:rsidRPr="007E1CEE" w14:paraId="7E0FDFCC" w14:textId="60693520" w:rsidTr="00207F2A">
        <w:tc>
          <w:tcPr>
            <w:tcW w:w="3918" w:type="dxa"/>
            <w:vAlign w:val="center"/>
          </w:tcPr>
          <w:p w14:paraId="5B0EDDEC" w14:textId="10C42130"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rPr>
              <w:t>17α,20α-dihydroxyprogesterone</w:t>
            </w:r>
          </w:p>
        </w:tc>
        <w:tc>
          <w:tcPr>
            <w:tcW w:w="4321" w:type="dxa"/>
          </w:tcPr>
          <w:p w14:paraId="64647CAD" w14:textId="6EFD4CE6"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(8R,9S,10R,13S,14S,17S)-17-hydroxy-17-(2-hydroxyethyl)-10,13-dimethyl-2,6,7,8,9,11,12,14,15,16-decahydro-1H-cyclopenta[a]phenanthren-3-one</w:t>
            </w:r>
          </w:p>
        </w:tc>
        <w:tc>
          <w:tcPr>
            <w:tcW w:w="1679" w:type="dxa"/>
          </w:tcPr>
          <w:p w14:paraId="3F27FA78" w14:textId="12182B76"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10456-50-5</w:t>
            </w:r>
          </w:p>
        </w:tc>
      </w:tr>
      <w:tr w:rsidR="00684A43" w:rsidRPr="007E1CEE" w14:paraId="51538C64" w14:textId="2A87CC1E" w:rsidTr="00207F2A">
        <w:tc>
          <w:tcPr>
            <w:tcW w:w="3918" w:type="dxa"/>
            <w:vAlign w:val="center"/>
          </w:tcPr>
          <w:p w14:paraId="420984FA" w14:textId="522B9B52" w:rsidR="004679C8" w:rsidRPr="007E1CEE" w:rsidRDefault="004679C8" w:rsidP="004679C8">
            <w:pPr>
              <w:jc w:val="both"/>
              <w:rPr>
                <w:rFonts w:ascii="Times New Roman" w:hAnsi="Times New Roman" w:cs="Times New Roman"/>
                <w:sz w:val="24"/>
                <w:szCs w:val="24"/>
                <w:lang w:val="fr-CH"/>
              </w:rPr>
            </w:pPr>
            <w:r w:rsidRPr="007E1CEE">
              <w:rPr>
                <w:rFonts w:ascii="Times New Roman" w:hAnsi="Times New Roman" w:cs="Times New Roman"/>
                <w:sz w:val="24"/>
                <w:szCs w:val="24"/>
                <w:lang w:val="fr-CH"/>
              </w:rPr>
              <w:t>5</w:t>
            </w:r>
            <w:r w:rsidRPr="007E1CEE">
              <w:rPr>
                <w:rFonts w:ascii="Times New Roman" w:hAnsi="Times New Roman" w:cs="Times New Roman"/>
                <w:sz w:val="24"/>
                <w:szCs w:val="24"/>
              </w:rPr>
              <w:t>α</w:t>
            </w:r>
            <w:r w:rsidRPr="007E1CEE">
              <w:rPr>
                <w:rFonts w:ascii="Times New Roman" w:hAnsi="Times New Roman" w:cs="Times New Roman"/>
                <w:sz w:val="24"/>
                <w:szCs w:val="24"/>
                <w:lang w:val="fr-CH"/>
              </w:rPr>
              <w:t>-dihydroprogesterone</w:t>
            </w:r>
          </w:p>
        </w:tc>
        <w:tc>
          <w:tcPr>
            <w:tcW w:w="4321" w:type="dxa"/>
          </w:tcPr>
          <w:p w14:paraId="023F4C02" w14:textId="48129AC9"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(5S,8R,9S,10S,13S,14S,17S)-17-acetyl-10,13-dimethyl-1,2,4,5,6,7,8,9,11,12,14,15,16,17-tetradecahydrocyclopenta[a]phenanthren-3-one</w:t>
            </w:r>
          </w:p>
        </w:tc>
        <w:tc>
          <w:tcPr>
            <w:tcW w:w="1679" w:type="dxa"/>
          </w:tcPr>
          <w:p w14:paraId="36AE5A10" w14:textId="71CB98D5"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566-65-4</w:t>
            </w:r>
          </w:p>
        </w:tc>
      </w:tr>
      <w:tr w:rsidR="00684A43" w:rsidRPr="007E1CEE" w14:paraId="39404621" w14:textId="01157D32" w:rsidTr="00207F2A">
        <w:tc>
          <w:tcPr>
            <w:tcW w:w="3918" w:type="dxa"/>
            <w:vAlign w:val="center"/>
          </w:tcPr>
          <w:p w14:paraId="0D3DC3DB" w14:textId="41DDB341" w:rsidR="004679C8" w:rsidRPr="007E1CEE" w:rsidRDefault="004679C8" w:rsidP="004679C8">
            <w:pPr>
              <w:jc w:val="both"/>
              <w:rPr>
                <w:rFonts w:ascii="Times New Roman" w:hAnsi="Times New Roman" w:cs="Times New Roman"/>
                <w:sz w:val="24"/>
                <w:szCs w:val="24"/>
                <w:lang w:val="fr-CH"/>
              </w:rPr>
            </w:pPr>
            <w:r w:rsidRPr="007E1CEE">
              <w:rPr>
                <w:rFonts w:ascii="Times New Roman" w:hAnsi="Times New Roman" w:cs="Times New Roman"/>
                <w:sz w:val="24"/>
                <w:szCs w:val="24"/>
                <w:lang w:val="fr-CH"/>
              </w:rPr>
              <w:t>5</w:t>
            </w:r>
            <w:r w:rsidRPr="007E1CEE">
              <w:rPr>
                <w:rFonts w:ascii="Times New Roman" w:hAnsi="Times New Roman" w:cs="Times New Roman"/>
                <w:sz w:val="24"/>
                <w:szCs w:val="24"/>
              </w:rPr>
              <w:t>β</w:t>
            </w:r>
            <w:r w:rsidRPr="007E1CEE">
              <w:rPr>
                <w:rFonts w:ascii="Times New Roman" w:hAnsi="Times New Roman" w:cs="Times New Roman"/>
                <w:sz w:val="24"/>
                <w:szCs w:val="24"/>
                <w:lang w:val="fr-CH"/>
              </w:rPr>
              <w:t>-dihydroprogesterone</w:t>
            </w:r>
          </w:p>
        </w:tc>
        <w:tc>
          <w:tcPr>
            <w:tcW w:w="4321" w:type="dxa"/>
          </w:tcPr>
          <w:p w14:paraId="158F65C7" w14:textId="4431D44B"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(5R,8R,9S,10S,13S,14S,17S)-17-acetyl-10,13-dimethyl-1,2,4,5,6,7,8,9,11,12,14,15,16,17-tetradecahydrocyclopenta[a]phenanthren-3-one</w:t>
            </w:r>
          </w:p>
        </w:tc>
        <w:tc>
          <w:tcPr>
            <w:tcW w:w="1679" w:type="dxa"/>
          </w:tcPr>
          <w:p w14:paraId="3070A31C" w14:textId="60CADDB6"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128-23-4</w:t>
            </w:r>
          </w:p>
        </w:tc>
      </w:tr>
      <w:tr w:rsidR="00684A43" w:rsidRPr="007E1CEE" w14:paraId="23B36F2B" w14:textId="41D9D4C9" w:rsidTr="00207F2A">
        <w:tc>
          <w:tcPr>
            <w:tcW w:w="3918" w:type="dxa"/>
          </w:tcPr>
          <w:p w14:paraId="71CF3AB9" w14:textId="1F343130" w:rsidR="004679C8" w:rsidRPr="007E1CEE" w:rsidRDefault="004679C8" w:rsidP="004679C8">
            <w:pPr>
              <w:jc w:val="both"/>
              <w:rPr>
                <w:rFonts w:ascii="Times New Roman" w:hAnsi="Times New Roman" w:cs="Times New Roman"/>
                <w:sz w:val="24"/>
                <w:szCs w:val="24"/>
                <w:lang w:val="fr-CH"/>
              </w:rPr>
            </w:pPr>
            <w:r w:rsidRPr="007E1CEE">
              <w:rPr>
                <w:rFonts w:ascii="Times New Roman" w:hAnsi="Times New Roman" w:cs="Times New Roman"/>
                <w:sz w:val="24"/>
                <w:szCs w:val="24"/>
                <w:lang w:val="fr-CH"/>
              </w:rPr>
              <w:t>20</w:t>
            </w:r>
            <w:r w:rsidRPr="007E1CEE">
              <w:rPr>
                <w:rFonts w:ascii="Times New Roman" w:hAnsi="Times New Roman" w:cs="Times New Roman"/>
                <w:sz w:val="24"/>
                <w:szCs w:val="24"/>
              </w:rPr>
              <w:t>α</w:t>
            </w:r>
            <w:r w:rsidRPr="007E1CEE">
              <w:rPr>
                <w:rFonts w:ascii="Times New Roman" w:hAnsi="Times New Roman" w:cs="Times New Roman"/>
                <w:sz w:val="24"/>
                <w:szCs w:val="24"/>
                <w:lang w:val="fr-CH"/>
              </w:rPr>
              <w:t>-dihydroprogesterone</w:t>
            </w:r>
          </w:p>
        </w:tc>
        <w:tc>
          <w:tcPr>
            <w:tcW w:w="4321" w:type="dxa"/>
          </w:tcPr>
          <w:p w14:paraId="360CCA23" w14:textId="2F9CD1B5"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(8S,9S,10R,13S,14S,17S)-17-[(1S)-1-hydroxyethyl]-10,13-dimethyl-1,2,6,7,8,9,11,12,14,15,16,17-dodecahydrocyclopenta[a]phenanthren-3-one</w:t>
            </w:r>
          </w:p>
        </w:tc>
        <w:tc>
          <w:tcPr>
            <w:tcW w:w="1679" w:type="dxa"/>
          </w:tcPr>
          <w:p w14:paraId="5CC503E6" w14:textId="4EBDF460" w:rsidR="004679C8" w:rsidRPr="007E1CEE" w:rsidRDefault="004679C8"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145-14-2</w:t>
            </w:r>
          </w:p>
        </w:tc>
      </w:tr>
      <w:tr w:rsidR="004679C8" w:rsidRPr="007E1CEE" w14:paraId="7627F18D" w14:textId="0D2C6355" w:rsidTr="00207F2A">
        <w:tc>
          <w:tcPr>
            <w:tcW w:w="3918" w:type="dxa"/>
          </w:tcPr>
          <w:p w14:paraId="35BC7EEB" w14:textId="7A2D6C57" w:rsidR="004679C8" w:rsidRPr="007E1CEE" w:rsidRDefault="004679C8" w:rsidP="004679C8">
            <w:pPr>
              <w:jc w:val="both"/>
              <w:rPr>
                <w:rFonts w:ascii="Times New Roman" w:hAnsi="Times New Roman" w:cs="Times New Roman"/>
                <w:sz w:val="24"/>
                <w:szCs w:val="24"/>
                <w:highlight w:val="yellow"/>
                <w:lang w:val="fr-CH"/>
              </w:rPr>
            </w:pPr>
            <w:r w:rsidRPr="007E1CEE">
              <w:rPr>
                <w:rFonts w:ascii="Times New Roman" w:hAnsi="Times New Roman" w:cs="Times New Roman"/>
                <w:sz w:val="24"/>
                <w:szCs w:val="24"/>
                <w:lang w:val="fr-CH"/>
              </w:rPr>
              <w:t>5</w:t>
            </w:r>
            <w:r w:rsidRPr="007E1CEE">
              <w:rPr>
                <w:rFonts w:ascii="Times New Roman" w:hAnsi="Times New Roman" w:cs="Times New Roman"/>
                <w:sz w:val="24"/>
                <w:szCs w:val="24"/>
              </w:rPr>
              <w:t>α</w:t>
            </w:r>
            <w:r w:rsidRPr="007E1CEE">
              <w:rPr>
                <w:rFonts w:ascii="Times New Roman" w:hAnsi="Times New Roman" w:cs="Times New Roman"/>
                <w:sz w:val="24"/>
                <w:szCs w:val="24"/>
                <w:lang w:val="fr-CH"/>
              </w:rPr>
              <w:t>,20</w:t>
            </w:r>
            <w:r w:rsidRPr="007E1CEE">
              <w:rPr>
                <w:rFonts w:ascii="Times New Roman" w:hAnsi="Times New Roman" w:cs="Times New Roman"/>
                <w:sz w:val="24"/>
                <w:szCs w:val="24"/>
              </w:rPr>
              <w:t>α</w:t>
            </w:r>
            <w:r w:rsidRPr="007E1CEE">
              <w:rPr>
                <w:rFonts w:ascii="Times New Roman" w:hAnsi="Times New Roman" w:cs="Times New Roman"/>
                <w:sz w:val="24"/>
                <w:szCs w:val="24"/>
                <w:lang w:val="fr-CH"/>
              </w:rPr>
              <w:t>-tetrahydroprogesterone</w:t>
            </w:r>
          </w:p>
        </w:tc>
        <w:tc>
          <w:tcPr>
            <w:tcW w:w="4321" w:type="dxa"/>
          </w:tcPr>
          <w:p w14:paraId="1B5DBCFD" w14:textId="713A6B1D" w:rsidR="004679C8" w:rsidRPr="007E1CEE" w:rsidRDefault="007B6F1A"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(5S,8R,9S,10S,13S,14S,17S)-17-[(1S)-1-hydroxyethyl]-10,13-dimethyl-1,2,4,5,6,7,8,9,11,12,14,15,16,17-tetradecahydrocyclopenta[a]phenanthren-3-one</w:t>
            </w:r>
          </w:p>
        </w:tc>
        <w:tc>
          <w:tcPr>
            <w:tcW w:w="1679" w:type="dxa"/>
          </w:tcPr>
          <w:p w14:paraId="7AEB7EF4" w14:textId="7C8A66B2" w:rsidR="004679C8" w:rsidRPr="007E1CEE" w:rsidRDefault="007B6F1A" w:rsidP="004679C8">
            <w:pPr>
              <w:jc w:val="both"/>
              <w:rPr>
                <w:rFonts w:ascii="Times New Roman" w:hAnsi="Times New Roman" w:cs="Times New Roman"/>
                <w:sz w:val="24"/>
                <w:szCs w:val="24"/>
                <w:lang w:val="en-GB"/>
              </w:rPr>
            </w:pPr>
            <w:r w:rsidRPr="007E1CEE">
              <w:rPr>
                <w:rFonts w:ascii="Times New Roman" w:hAnsi="Times New Roman" w:cs="Times New Roman"/>
                <w:sz w:val="24"/>
                <w:szCs w:val="24"/>
                <w:lang w:val="en-GB"/>
              </w:rPr>
              <w:t>516-59-6</w:t>
            </w:r>
          </w:p>
        </w:tc>
      </w:tr>
    </w:tbl>
    <w:p w14:paraId="2FB96A9C" w14:textId="1A971D60" w:rsidR="00506DCB" w:rsidRPr="007E1CEE" w:rsidRDefault="00506DCB" w:rsidP="002B45C2">
      <w:pPr>
        <w:spacing w:after="0" w:line="480" w:lineRule="auto"/>
        <w:jc w:val="both"/>
        <w:rPr>
          <w:rFonts w:ascii="Times New Roman" w:hAnsi="Times New Roman" w:cs="Times New Roman"/>
          <w:b/>
          <w:bCs/>
          <w:sz w:val="24"/>
          <w:szCs w:val="24"/>
        </w:rPr>
      </w:pPr>
    </w:p>
    <w:p w14:paraId="5E43B5F3" w14:textId="77777777" w:rsidR="0070640F" w:rsidRPr="007E1CEE" w:rsidRDefault="0070640F" w:rsidP="002B45C2">
      <w:pPr>
        <w:spacing w:after="0" w:line="480" w:lineRule="auto"/>
        <w:jc w:val="both"/>
        <w:rPr>
          <w:rFonts w:ascii="Times New Roman" w:hAnsi="Times New Roman" w:cs="Times New Roman"/>
          <w:b/>
          <w:bCs/>
          <w:sz w:val="24"/>
          <w:szCs w:val="24"/>
        </w:rPr>
      </w:pPr>
    </w:p>
    <w:p w14:paraId="56BC62DD" w14:textId="77777777" w:rsidR="0070640F" w:rsidRPr="007E1CEE" w:rsidRDefault="0070640F" w:rsidP="002B45C2">
      <w:pPr>
        <w:spacing w:after="0" w:line="480" w:lineRule="auto"/>
        <w:jc w:val="both"/>
        <w:rPr>
          <w:rFonts w:ascii="Times New Roman" w:hAnsi="Times New Roman" w:cs="Times New Roman"/>
          <w:b/>
          <w:bCs/>
          <w:sz w:val="24"/>
          <w:szCs w:val="24"/>
        </w:rPr>
      </w:pPr>
    </w:p>
    <w:p w14:paraId="42194942" w14:textId="1DF797EA" w:rsidR="006670DC" w:rsidRPr="007E1CEE" w:rsidRDefault="006670DC" w:rsidP="002B45C2">
      <w:pPr>
        <w:spacing w:after="0" w:line="480" w:lineRule="auto"/>
        <w:jc w:val="both"/>
        <w:rPr>
          <w:rFonts w:ascii="Times New Roman" w:hAnsi="Times New Roman" w:cs="Times New Roman"/>
          <w:b/>
          <w:bCs/>
          <w:sz w:val="24"/>
          <w:szCs w:val="24"/>
        </w:rPr>
      </w:pPr>
    </w:p>
    <w:sectPr w:rsidR="006670DC" w:rsidRPr="007E1CEE" w:rsidSect="00ED57FC">
      <w:footerReference w:type="default" r:id="rId11"/>
      <w:pgSz w:w="12240" w:h="15840"/>
      <w:pgMar w:top="1418" w:right="1418" w:bottom="1134"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F33DE5" w14:textId="77777777" w:rsidR="00EA1897" w:rsidRDefault="00EA1897" w:rsidP="002251E3">
      <w:pPr>
        <w:spacing w:after="0" w:line="240" w:lineRule="auto"/>
      </w:pPr>
      <w:r>
        <w:separator/>
      </w:r>
    </w:p>
  </w:endnote>
  <w:endnote w:type="continuationSeparator" w:id="0">
    <w:p w14:paraId="23372A51" w14:textId="77777777" w:rsidR="00EA1897" w:rsidRDefault="00EA1897" w:rsidP="00225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bo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610125"/>
      <w:docPartObj>
        <w:docPartGallery w:val="Page Numbers (Bottom of Page)"/>
        <w:docPartUnique/>
      </w:docPartObj>
    </w:sdtPr>
    <w:sdtEndPr>
      <w:rPr>
        <w:noProof/>
      </w:rPr>
    </w:sdtEndPr>
    <w:sdtContent>
      <w:p w14:paraId="1522380E" w14:textId="33E30556" w:rsidR="006B741A" w:rsidRDefault="006B741A">
        <w:pPr>
          <w:pStyle w:val="Footer"/>
          <w:jc w:val="right"/>
        </w:pPr>
        <w:r>
          <w:fldChar w:fldCharType="begin"/>
        </w:r>
        <w:r>
          <w:instrText xml:space="preserve"> PAGE   \* MERGEFORMAT </w:instrText>
        </w:r>
        <w:r>
          <w:fldChar w:fldCharType="separate"/>
        </w:r>
        <w:r w:rsidR="00EA1897">
          <w:rPr>
            <w:noProof/>
          </w:rPr>
          <w:t>1</w:t>
        </w:r>
        <w:r>
          <w:rPr>
            <w:noProof/>
          </w:rPr>
          <w:fldChar w:fldCharType="end"/>
        </w:r>
      </w:p>
    </w:sdtContent>
  </w:sdt>
  <w:p w14:paraId="5CCD39EA" w14:textId="77777777" w:rsidR="006B741A" w:rsidRDefault="006B74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4D184" w14:textId="77777777" w:rsidR="00EA1897" w:rsidRDefault="00EA1897" w:rsidP="002251E3">
      <w:pPr>
        <w:spacing w:after="0" w:line="240" w:lineRule="auto"/>
      </w:pPr>
      <w:r>
        <w:separator/>
      </w:r>
    </w:p>
  </w:footnote>
  <w:footnote w:type="continuationSeparator" w:id="0">
    <w:p w14:paraId="387A3C07" w14:textId="77777777" w:rsidR="00EA1897" w:rsidRDefault="00EA1897" w:rsidP="002251E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2815"/>
    <w:multiLevelType w:val="hybridMultilevel"/>
    <w:tmpl w:val="E040A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9F5FEE"/>
    <w:multiLevelType w:val="hybridMultilevel"/>
    <w:tmpl w:val="C5D4D7EE"/>
    <w:lvl w:ilvl="0" w:tplc="5D60B06C">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E44367"/>
    <w:multiLevelType w:val="hybridMultilevel"/>
    <w:tmpl w:val="31226B20"/>
    <w:lvl w:ilvl="0" w:tplc="266ED30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0F36A1"/>
    <w:multiLevelType w:val="hybridMultilevel"/>
    <w:tmpl w:val="D29064BE"/>
    <w:lvl w:ilvl="0" w:tplc="DF509F82">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4A69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5965804"/>
    <w:multiLevelType w:val="hybridMultilevel"/>
    <w:tmpl w:val="D33A0386"/>
    <w:lvl w:ilvl="0" w:tplc="BE2E7090">
      <w:numFmt w:val="bullet"/>
      <w:lvlText w:val=""/>
      <w:lvlJc w:val="left"/>
      <w:pPr>
        <w:ind w:left="1080" w:hanging="360"/>
      </w:pPr>
      <w:rPr>
        <w:rFonts w:ascii="Wingdings" w:eastAsiaTheme="minorHAnsi" w:hAnsi="Wingdings" w:cs="Times New Roman" w:hint="default"/>
        <w:i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5DE22CB"/>
    <w:multiLevelType w:val="hybridMultilevel"/>
    <w:tmpl w:val="919EE800"/>
    <w:lvl w:ilvl="0" w:tplc="D1B222FC">
      <w:numFmt w:val="bullet"/>
      <w:lvlText w:val="-"/>
      <w:lvlJc w:val="left"/>
      <w:pPr>
        <w:ind w:left="720" w:hanging="360"/>
      </w:pPr>
      <w:rPr>
        <w:rFonts w:ascii="Times New Roman" w:eastAsiaTheme="minorHAnsi"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B02F16"/>
    <w:multiLevelType w:val="hybridMultilevel"/>
    <w:tmpl w:val="471C84BA"/>
    <w:lvl w:ilvl="0" w:tplc="35148760">
      <w:start w:val="1"/>
      <w:numFmt w:val="bullet"/>
      <w:lvlText w:val="•"/>
      <w:lvlJc w:val="left"/>
      <w:pPr>
        <w:tabs>
          <w:tab w:val="num" w:pos="720"/>
        </w:tabs>
        <w:ind w:left="720" w:hanging="360"/>
      </w:pPr>
      <w:rPr>
        <w:rFonts w:ascii="Arial" w:hAnsi="Arial" w:hint="default"/>
      </w:rPr>
    </w:lvl>
    <w:lvl w:ilvl="1" w:tplc="E064FCD2" w:tentative="1">
      <w:start w:val="1"/>
      <w:numFmt w:val="bullet"/>
      <w:lvlText w:val="•"/>
      <w:lvlJc w:val="left"/>
      <w:pPr>
        <w:tabs>
          <w:tab w:val="num" w:pos="1440"/>
        </w:tabs>
        <w:ind w:left="1440" w:hanging="360"/>
      </w:pPr>
      <w:rPr>
        <w:rFonts w:ascii="Arial" w:hAnsi="Arial" w:hint="default"/>
      </w:rPr>
    </w:lvl>
    <w:lvl w:ilvl="2" w:tplc="C8225220">
      <w:start w:val="174"/>
      <w:numFmt w:val="bullet"/>
      <w:lvlText w:val="•"/>
      <w:lvlJc w:val="left"/>
      <w:pPr>
        <w:tabs>
          <w:tab w:val="num" w:pos="2160"/>
        </w:tabs>
        <w:ind w:left="2160" w:hanging="360"/>
      </w:pPr>
      <w:rPr>
        <w:rFonts w:ascii="Arial" w:hAnsi="Arial" w:hint="default"/>
      </w:rPr>
    </w:lvl>
    <w:lvl w:ilvl="3" w:tplc="30D49232" w:tentative="1">
      <w:start w:val="1"/>
      <w:numFmt w:val="bullet"/>
      <w:lvlText w:val="•"/>
      <w:lvlJc w:val="left"/>
      <w:pPr>
        <w:tabs>
          <w:tab w:val="num" w:pos="2880"/>
        </w:tabs>
        <w:ind w:left="2880" w:hanging="360"/>
      </w:pPr>
      <w:rPr>
        <w:rFonts w:ascii="Arial" w:hAnsi="Arial" w:hint="default"/>
      </w:rPr>
    </w:lvl>
    <w:lvl w:ilvl="4" w:tplc="1E6A39C8" w:tentative="1">
      <w:start w:val="1"/>
      <w:numFmt w:val="bullet"/>
      <w:lvlText w:val="•"/>
      <w:lvlJc w:val="left"/>
      <w:pPr>
        <w:tabs>
          <w:tab w:val="num" w:pos="3600"/>
        </w:tabs>
        <w:ind w:left="3600" w:hanging="360"/>
      </w:pPr>
      <w:rPr>
        <w:rFonts w:ascii="Arial" w:hAnsi="Arial" w:hint="default"/>
      </w:rPr>
    </w:lvl>
    <w:lvl w:ilvl="5" w:tplc="239C998E" w:tentative="1">
      <w:start w:val="1"/>
      <w:numFmt w:val="bullet"/>
      <w:lvlText w:val="•"/>
      <w:lvlJc w:val="left"/>
      <w:pPr>
        <w:tabs>
          <w:tab w:val="num" w:pos="4320"/>
        </w:tabs>
        <w:ind w:left="4320" w:hanging="360"/>
      </w:pPr>
      <w:rPr>
        <w:rFonts w:ascii="Arial" w:hAnsi="Arial" w:hint="default"/>
      </w:rPr>
    </w:lvl>
    <w:lvl w:ilvl="6" w:tplc="83B66CA6" w:tentative="1">
      <w:start w:val="1"/>
      <w:numFmt w:val="bullet"/>
      <w:lvlText w:val="•"/>
      <w:lvlJc w:val="left"/>
      <w:pPr>
        <w:tabs>
          <w:tab w:val="num" w:pos="5040"/>
        </w:tabs>
        <w:ind w:left="5040" w:hanging="360"/>
      </w:pPr>
      <w:rPr>
        <w:rFonts w:ascii="Arial" w:hAnsi="Arial" w:hint="default"/>
      </w:rPr>
    </w:lvl>
    <w:lvl w:ilvl="7" w:tplc="78E6A7BC" w:tentative="1">
      <w:start w:val="1"/>
      <w:numFmt w:val="bullet"/>
      <w:lvlText w:val="•"/>
      <w:lvlJc w:val="left"/>
      <w:pPr>
        <w:tabs>
          <w:tab w:val="num" w:pos="5760"/>
        </w:tabs>
        <w:ind w:left="5760" w:hanging="360"/>
      </w:pPr>
      <w:rPr>
        <w:rFonts w:ascii="Arial" w:hAnsi="Arial" w:hint="default"/>
      </w:rPr>
    </w:lvl>
    <w:lvl w:ilvl="8" w:tplc="5E262CAE" w:tentative="1">
      <w:start w:val="1"/>
      <w:numFmt w:val="bullet"/>
      <w:lvlText w:val="•"/>
      <w:lvlJc w:val="left"/>
      <w:pPr>
        <w:tabs>
          <w:tab w:val="num" w:pos="6480"/>
        </w:tabs>
        <w:ind w:left="6480" w:hanging="360"/>
      </w:pPr>
      <w:rPr>
        <w:rFonts w:ascii="Arial" w:hAnsi="Arial" w:hint="default"/>
      </w:rPr>
    </w:lvl>
  </w:abstractNum>
  <w:abstractNum w:abstractNumId="8">
    <w:nsid w:val="24D129F2"/>
    <w:multiLevelType w:val="hybridMultilevel"/>
    <w:tmpl w:val="B874CE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3212692"/>
    <w:multiLevelType w:val="hybridMultilevel"/>
    <w:tmpl w:val="E048B310"/>
    <w:lvl w:ilvl="0" w:tplc="2D7E87E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2F7EFF"/>
    <w:multiLevelType w:val="hybridMultilevel"/>
    <w:tmpl w:val="93A2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A9B17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066B70"/>
    <w:multiLevelType w:val="hybridMultilevel"/>
    <w:tmpl w:val="E37811B8"/>
    <w:lvl w:ilvl="0" w:tplc="B8645D94">
      <w:start w:val="1"/>
      <w:numFmt w:val="decimal"/>
      <w:lvlText w:val="%1.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00D027C"/>
    <w:multiLevelType w:val="hybridMultilevel"/>
    <w:tmpl w:val="F3AE0334"/>
    <w:lvl w:ilvl="0" w:tplc="437EA3BC">
      <w:start w:val="1"/>
      <w:numFmt w:val="decimal"/>
      <w:lvlText w:val="%1)"/>
      <w:lvlJc w:val="left"/>
      <w:pPr>
        <w:ind w:left="720" w:hanging="360"/>
      </w:pPr>
      <w:rPr>
        <w:rFonts w:ascii="Helvetica" w:hAnsi="Helvetica" w:cs="Helvetica"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45A931C3"/>
    <w:multiLevelType w:val="multilevel"/>
    <w:tmpl w:val="A4143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1D7581"/>
    <w:multiLevelType w:val="multilevel"/>
    <w:tmpl w:val="040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530F29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A1C2CC8"/>
    <w:multiLevelType w:val="hybridMultilevel"/>
    <w:tmpl w:val="4B82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5A08F3"/>
    <w:multiLevelType w:val="hybridMultilevel"/>
    <w:tmpl w:val="BC34B848"/>
    <w:lvl w:ilvl="0" w:tplc="25CC740E">
      <w:start w:val="1"/>
      <w:numFmt w:val="decimal"/>
      <w:lvlText w:val="%1)"/>
      <w:lvlJc w:val="left"/>
      <w:pPr>
        <w:ind w:left="720" w:hanging="360"/>
      </w:pPr>
      <w:rPr>
        <w:rFonts w:ascii="Helvetica" w:hAnsi="Helvetica" w:cs="Helvetica"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76AE4635"/>
    <w:multiLevelType w:val="hybridMultilevel"/>
    <w:tmpl w:val="539E3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0377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ECA61F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9"/>
  </w:num>
  <w:num w:numId="3">
    <w:abstractNumId w:val="15"/>
  </w:num>
  <w:num w:numId="4">
    <w:abstractNumId w:val="16"/>
  </w:num>
  <w:num w:numId="5">
    <w:abstractNumId w:val="20"/>
  </w:num>
  <w:num w:numId="6">
    <w:abstractNumId w:val="11"/>
  </w:num>
  <w:num w:numId="7">
    <w:abstractNumId w:val="4"/>
  </w:num>
  <w:num w:numId="8">
    <w:abstractNumId w:val="17"/>
  </w:num>
  <w:num w:numId="9">
    <w:abstractNumId w:val="7"/>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9"/>
  </w:num>
  <w:num w:numId="13">
    <w:abstractNumId w:val="12"/>
  </w:num>
  <w:num w:numId="14">
    <w:abstractNumId w:val="21"/>
  </w:num>
  <w:num w:numId="15">
    <w:abstractNumId w:val="6"/>
  </w:num>
  <w:num w:numId="16">
    <w:abstractNumId w:val="5"/>
  </w:num>
  <w:num w:numId="17">
    <w:abstractNumId w:val="10"/>
  </w:num>
  <w:num w:numId="18">
    <w:abstractNumId w:val="2"/>
  </w:num>
  <w:num w:numId="19">
    <w:abstractNumId w:val="1"/>
  </w:num>
  <w:num w:numId="20">
    <w:abstractNumId w:val="14"/>
  </w:num>
  <w:num w:numId="21">
    <w:abstractNumId w:val="18"/>
  </w:num>
  <w:num w:numId="22">
    <w:abstractNumId w:val="1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activeWritingStyle w:appName="MSWord" w:lang="de-CH" w:vendorID="64" w:dllVersion="6" w:nlCheck="1" w:checkStyle="0"/>
  <w:activeWritingStyle w:appName="MSWord" w:lang="en-US" w:vendorID="64" w:dllVersion="6" w:nlCheck="1" w:checkStyle="0"/>
  <w:activeWritingStyle w:appName="MSWord" w:lang="en-GB" w:vendorID="64" w:dllVersion="6" w:nlCheck="1" w:checkStyle="0"/>
  <w:activeWritingStyle w:appName="MSWord" w:lang="es-ES" w:vendorID="64" w:dllVersion="6" w:nlCheck="1" w:checkStyle="0"/>
  <w:activeWritingStyle w:appName="MSWord" w:lang="de-AT" w:vendorID="64" w:dllVersion="6" w:nlCheck="1" w:checkStyle="0"/>
  <w:activeWritingStyle w:appName="MSWord" w:lang="fr-CH"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de-CH" w:vendorID="64" w:dllVersion="131078" w:nlCheck="1" w:checkStyle="0"/>
  <w:activeWritingStyle w:appName="MSWord" w:lang="es-ES" w:vendorID="64" w:dllVersion="131078" w:nlCheck="1" w:checkStyle="0"/>
  <w:activeWritingStyle w:appName="MSWord" w:lang="de-AT" w:vendorID="64" w:dllVersion="131078" w:nlCheck="1" w:checkStyle="0"/>
  <w:activeWritingStyle w:appName="MSWord" w:lang="fr-CH" w:vendorID="64" w:dllVersion="131078" w:nlCheck="1" w:checkStyle="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olecular Cellular Endocri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209zwwebexxslee9t6xewznzrr29fp9d0xr&quot;&gt;AAS_2020_0822 Copy-Converted&lt;record-ids&gt;&lt;item&gt;30&lt;/item&gt;&lt;item&gt;51&lt;/item&gt;&lt;item&gt;73&lt;/item&gt;&lt;item&gt;74&lt;/item&gt;&lt;item&gt;86&lt;/item&gt;&lt;item&gt;125&lt;/item&gt;&lt;item&gt;135&lt;/item&gt;&lt;item&gt;136&lt;/item&gt;&lt;item&gt;137&lt;/item&gt;&lt;item&gt;138&lt;/item&gt;&lt;item&gt;139&lt;/item&gt;&lt;item&gt;140&lt;/item&gt;&lt;item&gt;141&lt;/item&gt;&lt;item&gt;149&lt;/item&gt;&lt;item&gt;151&lt;/item&gt;&lt;item&gt;152&lt;/item&gt;&lt;item&gt;153&lt;/item&gt;&lt;item&gt;156&lt;/item&gt;&lt;item&gt;157&lt;/item&gt;&lt;item&gt;158&lt;/item&gt;&lt;item&gt;159&lt;/item&gt;&lt;item&gt;160&lt;/item&gt;&lt;item&gt;161&lt;/item&gt;&lt;item&gt;163&lt;/item&gt;&lt;item&gt;164&lt;/item&gt;&lt;item&gt;165&lt;/item&gt;&lt;item&gt;166&lt;/item&gt;&lt;item&gt;167&lt;/item&gt;&lt;item&gt;168&lt;/item&gt;&lt;item&gt;170&lt;/item&gt;&lt;item&gt;172&lt;/item&gt;&lt;item&gt;173&lt;/item&gt;&lt;item&gt;174&lt;/item&gt;&lt;item&gt;175&lt;/item&gt;&lt;item&gt;176&lt;/item&gt;&lt;item&gt;177&lt;/item&gt;&lt;item&gt;180&lt;/item&gt;&lt;item&gt;181&lt;/item&gt;&lt;item&gt;182&lt;/item&gt;&lt;item&gt;183&lt;/item&gt;&lt;item&gt;184&lt;/item&gt;&lt;item&gt;185&lt;/item&gt;&lt;item&gt;186&lt;/item&gt;&lt;item&gt;187&lt;/item&gt;&lt;item&gt;189&lt;/item&gt;&lt;item&gt;198&lt;/item&gt;&lt;item&gt;199&lt;/item&gt;&lt;item&gt;200&lt;/item&gt;&lt;item&gt;201&lt;/item&gt;&lt;item&gt;202&lt;/item&gt;&lt;item&gt;204&lt;/item&gt;&lt;item&gt;206&lt;/item&gt;&lt;item&gt;207&lt;/item&gt;&lt;/record-ids&gt;&lt;/item&gt;&lt;/Libraries&gt;"/>
  </w:docVars>
  <w:rsids>
    <w:rsidRoot w:val="00DD6550"/>
    <w:rsid w:val="000000EB"/>
    <w:rsid w:val="000001C7"/>
    <w:rsid w:val="000005AA"/>
    <w:rsid w:val="00000A8B"/>
    <w:rsid w:val="00001223"/>
    <w:rsid w:val="000016DA"/>
    <w:rsid w:val="00001968"/>
    <w:rsid w:val="00001F1D"/>
    <w:rsid w:val="00002303"/>
    <w:rsid w:val="00002668"/>
    <w:rsid w:val="00002801"/>
    <w:rsid w:val="00002BD3"/>
    <w:rsid w:val="00002EF0"/>
    <w:rsid w:val="00003344"/>
    <w:rsid w:val="0000399C"/>
    <w:rsid w:val="00003AF9"/>
    <w:rsid w:val="00004777"/>
    <w:rsid w:val="00005529"/>
    <w:rsid w:val="000056DE"/>
    <w:rsid w:val="000066AE"/>
    <w:rsid w:val="00006BF7"/>
    <w:rsid w:val="00007464"/>
    <w:rsid w:val="000079EF"/>
    <w:rsid w:val="0001166A"/>
    <w:rsid w:val="0001184D"/>
    <w:rsid w:val="0001190C"/>
    <w:rsid w:val="00011BB3"/>
    <w:rsid w:val="000129BC"/>
    <w:rsid w:val="00012F55"/>
    <w:rsid w:val="00013442"/>
    <w:rsid w:val="00013A33"/>
    <w:rsid w:val="0001413B"/>
    <w:rsid w:val="000143DA"/>
    <w:rsid w:val="000144AE"/>
    <w:rsid w:val="000145C7"/>
    <w:rsid w:val="0001471F"/>
    <w:rsid w:val="00014FB0"/>
    <w:rsid w:val="000153BF"/>
    <w:rsid w:val="000158F9"/>
    <w:rsid w:val="00015A13"/>
    <w:rsid w:val="00015AA5"/>
    <w:rsid w:val="0001634C"/>
    <w:rsid w:val="0001659B"/>
    <w:rsid w:val="000165C7"/>
    <w:rsid w:val="00016FD5"/>
    <w:rsid w:val="00020907"/>
    <w:rsid w:val="00020D7F"/>
    <w:rsid w:val="000217E5"/>
    <w:rsid w:val="000225F7"/>
    <w:rsid w:val="00022E07"/>
    <w:rsid w:val="00023038"/>
    <w:rsid w:val="00023107"/>
    <w:rsid w:val="00023B81"/>
    <w:rsid w:val="00023D79"/>
    <w:rsid w:val="00023DB6"/>
    <w:rsid w:val="00023F0B"/>
    <w:rsid w:val="00024030"/>
    <w:rsid w:val="000246FC"/>
    <w:rsid w:val="00024BF9"/>
    <w:rsid w:val="00024EC0"/>
    <w:rsid w:val="000251C8"/>
    <w:rsid w:val="000251EB"/>
    <w:rsid w:val="00025351"/>
    <w:rsid w:val="00025600"/>
    <w:rsid w:val="00025F77"/>
    <w:rsid w:val="0002623D"/>
    <w:rsid w:val="00026E72"/>
    <w:rsid w:val="0002703C"/>
    <w:rsid w:val="00027608"/>
    <w:rsid w:val="000300D7"/>
    <w:rsid w:val="000309C4"/>
    <w:rsid w:val="00031545"/>
    <w:rsid w:val="00032207"/>
    <w:rsid w:val="00033920"/>
    <w:rsid w:val="00034856"/>
    <w:rsid w:val="000354B6"/>
    <w:rsid w:val="00035561"/>
    <w:rsid w:val="00036A51"/>
    <w:rsid w:val="00036B6A"/>
    <w:rsid w:val="00036E5A"/>
    <w:rsid w:val="000372E4"/>
    <w:rsid w:val="00037437"/>
    <w:rsid w:val="00037681"/>
    <w:rsid w:val="000406AE"/>
    <w:rsid w:val="000426B2"/>
    <w:rsid w:val="0004285A"/>
    <w:rsid w:val="00043287"/>
    <w:rsid w:val="00043C21"/>
    <w:rsid w:val="000446F2"/>
    <w:rsid w:val="000447B8"/>
    <w:rsid w:val="00044A0D"/>
    <w:rsid w:val="00045493"/>
    <w:rsid w:val="0004595C"/>
    <w:rsid w:val="00045CD1"/>
    <w:rsid w:val="00046CE8"/>
    <w:rsid w:val="00047050"/>
    <w:rsid w:val="000471D4"/>
    <w:rsid w:val="0004721B"/>
    <w:rsid w:val="0004783D"/>
    <w:rsid w:val="0005044F"/>
    <w:rsid w:val="00051075"/>
    <w:rsid w:val="00051CBE"/>
    <w:rsid w:val="00052032"/>
    <w:rsid w:val="00052037"/>
    <w:rsid w:val="0005208C"/>
    <w:rsid w:val="0005220C"/>
    <w:rsid w:val="00052815"/>
    <w:rsid w:val="00052D48"/>
    <w:rsid w:val="00053500"/>
    <w:rsid w:val="00053910"/>
    <w:rsid w:val="00053B82"/>
    <w:rsid w:val="00053EEE"/>
    <w:rsid w:val="000543BA"/>
    <w:rsid w:val="000544B9"/>
    <w:rsid w:val="00054B78"/>
    <w:rsid w:val="00055762"/>
    <w:rsid w:val="000557BC"/>
    <w:rsid w:val="00055BF3"/>
    <w:rsid w:val="00055EC4"/>
    <w:rsid w:val="00056123"/>
    <w:rsid w:val="00056791"/>
    <w:rsid w:val="000569E7"/>
    <w:rsid w:val="00056D48"/>
    <w:rsid w:val="00057B09"/>
    <w:rsid w:val="00061131"/>
    <w:rsid w:val="000611C2"/>
    <w:rsid w:val="00061507"/>
    <w:rsid w:val="00061954"/>
    <w:rsid w:val="00061C91"/>
    <w:rsid w:val="00061CDE"/>
    <w:rsid w:val="000644FC"/>
    <w:rsid w:val="00064FF0"/>
    <w:rsid w:val="000655F1"/>
    <w:rsid w:val="0006583A"/>
    <w:rsid w:val="00065F52"/>
    <w:rsid w:val="000661EB"/>
    <w:rsid w:val="00066314"/>
    <w:rsid w:val="0006645D"/>
    <w:rsid w:val="00066C1C"/>
    <w:rsid w:val="00067282"/>
    <w:rsid w:val="0006789C"/>
    <w:rsid w:val="0007071D"/>
    <w:rsid w:val="00070D4E"/>
    <w:rsid w:val="00070E3B"/>
    <w:rsid w:val="0007189A"/>
    <w:rsid w:val="00071AC5"/>
    <w:rsid w:val="000726C5"/>
    <w:rsid w:val="00073623"/>
    <w:rsid w:val="000743B4"/>
    <w:rsid w:val="00074551"/>
    <w:rsid w:val="00075998"/>
    <w:rsid w:val="00075B34"/>
    <w:rsid w:val="0007655C"/>
    <w:rsid w:val="0007793D"/>
    <w:rsid w:val="00080A2D"/>
    <w:rsid w:val="00081D45"/>
    <w:rsid w:val="000827E2"/>
    <w:rsid w:val="000829A2"/>
    <w:rsid w:val="000829D4"/>
    <w:rsid w:val="0008327C"/>
    <w:rsid w:val="00083F94"/>
    <w:rsid w:val="000843E2"/>
    <w:rsid w:val="00084971"/>
    <w:rsid w:val="00084DBE"/>
    <w:rsid w:val="00085483"/>
    <w:rsid w:val="00085D2B"/>
    <w:rsid w:val="00086053"/>
    <w:rsid w:val="00087045"/>
    <w:rsid w:val="00087D3E"/>
    <w:rsid w:val="00087DC0"/>
    <w:rsid w:val="000904F7"/>
    <w:rsid w:val="00090732"/>
    <w:rsid w:val="00091222"/>
    <w:rsid w:val="0009209D"/>
    <w:rsid w:val="00093328"/>
    <w:rsid w:val="000941B0"/>
    <w:rsid w:val="000947B9"/>
    <w:rsid w:val="00095D08"/>
    <w:rsid w:val="00095D4B"/>
    <w:rsid w:val="00096456"/>
    <w:rsid w:val="00096ECC"/>
    <w:rsid w:val="000A018F"/>
    <w:rsid w:val="000A0A91"/>
    <w:rsid w:val="000A1167"/>
    <w:rsid w:val="000A1267"/>
    <w:rsid w:val="000A2142"/>
    <w:rsid w:val="000A26D3"/>
    <w:rsid w:val="000A2A64"/>
    <w:rsid w:val="000A3843"/>
    <w:rsid w:val="000A44D0"/>
    <w:rsid w:val="000A467F"/>
    <w:rsid w:val="000A471D"/>
    <w:rsid w:val="000A4CC3"/>
    <w:rsid w:val="000A6386"/>
    <w:rsid w:val="000A67F7"/>
    <w:rsid w:val="000A6C48"/>
    <w:rsid w:val="000A7149"/>
    <w:rsid w:val="000A7401"/>
    <w:rsid w:val="000B03D2"/>
    <w:rsid w:val="000B1295"/>
    <w:rsid w:val="000B179A"/>
    <w:rsid w:val="000B2847"/>
    <w:rsid w:val="000B2A86"/>
    <w:rsid w:val="000B2E99"/>
    <w:rsid w:val="000B382F"/>
    <w:rsid w:val="000B449F"/>
    <w:rsid w:val="000B4D67"/>
    <w:rsid w:val="000B5220"/>
    <w:rsid w:val="000B5631"/>
    <w:rsid w:val="000B5C77"/>
    <w:rsid w:val="000B60CA"/>
    <w:rsid w:val="000B6534"/>
    <w:rsid w:val="000B6E25"/>
    <w:rsid w:val="000B71F4"/>
    <w:rsid w:val="000B78DE"/>
    <w:rsid w:val="000C15BC"/>
    <w:rsid w:val="000C1868"/>
    <w:rsid w:val="000C1A22"/>
    <w:rsid w:val="000C1B13"/>
    <w:rsid w:val="000C2E3C"/>
    <w:rsid w:val="000C435B"/>
    <w:rsid w:val="000C4DC7"/>
    <w:rsid w:val="000C62ED"/>
    <w:rsid w:val="000C6439"/>
    <w:rsid w:val="000C668D"/>
    <w:rsid w:val="000C6E08"/>
    <w:rsid w:val="000C6FF9"/>
    <w:rsid w:val="000D1561"/>
    <w:rsid w:val="000D1E6F"/>
    <w:rsid w:val="000D27A0"/>
    <w:rsid w:val="000D3033"/>
    <w:rsid w:val="000D34CD"/>
    <w:rsid w:val="000D3931"/>
    <w:rsid w:val="000D3B90"/>
    <w:rsid w:val="000D3D1D"/>
    <w:rsid w:val="000D3F1F"/>
    <w:rsid w:val="000D3F6F"/>
    <w:rsid w:val="000D422B"/>
    <w:rsid w:val="000D570E"/>
    <w:rsid w:val="000D5B45"/>
    <w:rsid w:val="000D7F19"/>
    <w:rsid w:val="000E019E"/>
    <w:rsid w:val="000E04C7"/>
    <w:rsid w:val="000E0AA5"/>
    <w:rsid w:val="000E1984"/>
    <w:rsid w:val="000E1BF9"/>
    <w:rsid w:val="000E28CE"/>
    <w:rsid w:val="000E2BCC"/>
    <w:rsid w:val="000E3020"/>
    <w:rsid w:val="000E31D4"/>
    <w:rsid w:val="000E372F"/>
    <w:rsid w:val="000E404D"/>
    <w:rsid w:val="000E516E"/>
    <w:rsid w:val="000E55B9"/>
    <w:rsid w:val="000E6755"/>
    <w:rsid w:val="000E67AC"/>
    <w:rsid w:val="000E74E0"/>
    <w:rsid w:val="000F0690"/>
    <w:rsid w:val="000F1858"/>
    <w:rsid w:val="000F1A63"/>
    <w:rsid w:val="000F229E"/>
    <w:rsid w:val="000F2D3A"/>
    <w:rsid w:val="000F2FE7"/>
    <w:rsid w:val="000F34DF"/>
    <w:rsid w:val="000F38DD"/>
    <w:rsid w:val="000F4239"/>
    <w:rsid w:val="000F4A1C"/>
    <w:rsid w:val="000F560C"/>
    <w:rsid w:val="000F5717"/>
    <w:rsid w:val="000F5EAB"/>
    <w:rsid w:val="000F6168"/>
    <w:rsid w:val="000F6257"/>
    <w:rsid w:val="000F6EE3"/>
    <w:rsid w:val="000F77DA"/>
    <w:rsid w:val="00100259"/>
    <w:rsid w:val="00100422"/>
    <w:rsid w:val="00100437"/>
    <w:rsid w:val="00100681"/>
    <w:rsid w:val="001012BC"/>
    <w:rsid w:val="001013E7"/>
    <w:rsid w:val="001014B4"/>
    <w:rsid w:val="00101567"/>
    <w:rsid w:val="00101708"/>
    <w:rsid w:val="00102110"/>
    <w:rsid w:val="00102488"/>
    <w:rsid w:val="001029CA"/>
    <w:rsid w:val="00103077"/>
    <w:rsid w:val="0010328E"/>
    <w:rsid w:val="0010348F"/>
    <w:rsid w:val="00103549"/>
    <w:rsid w:val="001035D7"/>
    <w:rsid w:val="00104134"/>
    <w:rsid w:val="00104142"/>
    <w:rsid w:val="00104228"/>
    <w:rsid w:val="00104524"/>
    <w:rsid w:val="00104800"/>
    <w:rsid w:val="001050E9"/>
    <w:rsid w:val="0010571B"/>
    <w:rsid w:val="00105908"/>
    <w:rsid w:val="001059AA"/>
    <w:rsid w:val="00105AA0"/>
    <w:rsid w:val="00106723"/>
    <w:rsid w:val="00106A2C"/>
    <w:rsid w:val="00107640"/>
    <w:rsid w:val="00107B94"/>
    <w:rsid w:val="00107D2F"/>
    <w:rsid w:val="0011032D"/>
    <w:rsid w:val="00110507"/>
    <w:rsid w:val="0011063A"/>
    <w:rsid w:val="00110C20"/>
    <w:rsid w:val="00110E68"/>
    <w:rsid w:val="00110FB0"/>
    <w:rsid w:val="001115F2"/>
    <w:rsid w:val="0011162E"/>
    <w:rsid w:val="00112082"/>
    <w:rsid w:val="0011223F"/>
    <w:rsid w:val="00112CDE"/>
    <w:rsid w:val="00112D0D"/>
    <w:rsid w:val="001149C9"/>
    <w:rsid w:val="00114DE4"/>
    <w:rsid w:val="001151E2"/>
    <w:rsid w:val="001157A3"/>
    <w:rsid w:val="00115BB7"/>
    <w:rsid w:val="00116EC4"/>
    <w:rsid w:val="00117177"/>
    <w:rsid w:val="00117558"/>
    <w:rsid w:val="00117A06"/>
    <w:rsid w:val="00117D9F"/>
    <w:rsid w:val="00120588"/>
    <w:rsid w:val="00120BF6"/>
    <w:rsid w:val="00120C98"/>
    <w:rsid w:val="00120CD0"/>
    <w:rsid w:val="001211D4"/>
    <w:rsid w:val="0012156A"/>
    <w:rsid w:val="0012158F"/>
    <w:rsid w:val="00121A52"/>
    <w:rsid w:val="001220EA"/>
    <w:rsid w:val="0012210C"/>
    <w:rsid w:val="001229A1"/>
    <w:rsid w:val="00123349"/>
    <w:rsid w:val="00123692"/>
    <w:rsid w:val="00123953"/>
    <w:rsid w:val="00123E0E"/>
    <w:rsid w:val="00124115"/>
    <w:rsid w:val="00124776"/>
    <w:rsid w:val="001248D6"/>
    <w:rsid w:val="00125002"/>
    <w:rsid w:val="001251F3"/>
    <w:rsid w:val="00125476"/>
    <w:rsid w:val="00125E51"/>
    <w:rsid w:val="0012658A"/>
    <w:rsid w:val="00126D25"/>
    <w:rsid w:val="00126F4A"/>
    <w:rsid w:val="001275CB"/>
    <w:rsid w:val="00127CBF"/>
    <w:rsid w:val="00127CF7"/>
    <w:rsid w:val="001303F7"/>
    <w:rsid w:val="001306B8"/>
    <w:rsid w:val="001310F4"/>
    <w:rsid w:val="00131CEF"/>
    <w:rsid w:val="00131DC0"/>
    <w:rsid w:val="00132177"/>
    <w:rsid w:val="00132389"/>
    <w:rsid w:val="00133962"/>
    <w:rsid w:val="001341BE"/>
    <w:rsid w:val="001341EE"/>
    <w:rsid w:val="00134D7F"/>
    <w:rsid w:val="00135528"/>
    <w:rsid w:val="00136F01"/>
    <w:rsid w:val="00137DED"/>
    <w:rsid w:val="0014042D"/>
    <w:rsid w:val="0014086E"/>
    <w:rsid w:val="00140970"/>
    <w:rsid w:val="00140E72"/>
    <w:rsid w:val="00141EA0"/>
    <w:rsid w:val="00142409"/>
    <w:rsid w:val="0014264E"/>
    <w:rsid w:val="0014294C"/>
    <w:rsid w:val="00142DE1"/>
    <w:rsid w:val="00143164"/>
    <w:rsid w:val="001431BE"/>
    <w:rsid w:val="00143279"/>
    <w:rsid w:val="0014489D"/>
    <w:rsid w:val="0014537C"/>
    <w:rsid w:val="001457AF"/>
    <w:rsid w:val="00145C5E"/>
    <w:rsid w:val="00146212"/>
    <w:rsid w:val="0014631C"/>
    <w:rsid w:val="00146D67"/>
    <w:rsid w:val="00146F8B"/>
    <w:rsid w:val="00147603"/>
    <w:rsid w:val="00147ADA"/>
    <w:rsid w:val="001503C4"/>
    <w:rsid w:val="001504DE"/>
    <w:rsid w:val="00150D47"/>
    <w:rsid w:val="00151C34"/>
    <w:rsid w:val="0015293A"/>
    <w:rsid w:val="001537DD"/>
    <w:rsid w:val="00153BC7"/>
    <w:rsid w:val="00153BD0"/>
    <w:rsid w:val="0015493C"/>
    <w:rsid w:val="00154A58"/>
    <w:rsid w:val="00154A93"/>
    <w:rsid w:val="00154C85"/>
    <w:rsid w:val="0015533A"/>
    <w:rsid w:val="00155970"/>
    <w:rsid w:val="00156E41"/>
    <w:rsid w:val="00156EAB"/>
    <w:rsid w:val="00157369"/>
    <w:rsid w:val="00160110"/>
    <w:rsid w:val="00160782"/>
    <w:rsid w:val="00160C5F"/>
    <w:rsid w:val="0016191E"/>
    <w:rsid w:val="0016193A"/>
    <w:rsid w:val="001622FB"/>
    <w:rsid w:val="00162C0E"/>
    <w:rsid w:val="0016329B"/>
    <w:rsid w:val="001636C9"/>
    <w:rsid w:val="001640D4"/>
    <w:rsid w:val="00164101"/>
    <w:rsid w:val="00164189"/>
    <w:rsid w:val="001645CD"/>
    <w:rsid w:val="00165811"/>
    <w:rsid w:val="00165BFC"/>
    <w:rsid w:val="00166630"/>
    <w:rsid w:val="00167A05"/>
    <w:rsid w:val="0017054F"/>
    <w:rsid w:val="0017120E"/>
    <w:rsid w:val="00172406"/>
    <w:rsid w:val="001724A3"/>
    <w:rsid w:val="0017272E"/>
    <w:rsid w:val="001728E4"/>
    <w:rsid w:val="00172EF9"/>
    <w:rsid w:val="00172F4D"/>
    <w:rsid w:val="0017321D"/>
    <w:rsid w:val="0017374C"/>
    <w:rsid w:val="00173A33"/>
    <w:rsid w:val="00174259"/>
    <w:rsid w:val="001747D2"/>
    <w:rsid w:val="00174B53"/>
    <w:rsid w:val="00175C44"/>
    <w:rsid w:val="00176088"/>
    <w:rsid w:val="0017665C"/>
    <w:rsid w:val="001766DB"/>
    <w:rsid w:val="00176F21"/>
    <w:rsid w:val="0017705F"/>
    <w:rsid w:val="00177195"/>
    <w:rsid w:val="0017740C"/>
    <w:rsid w:val="00177D8F"/>
    <w:rsid w:val="001808DA"/>
    <w:rsid w:val="00181A3E"/>
    <w:rsid w:val="00184959"/>
    <w:rsid w:val="00184B4B"/>
    <w:rsid w:val="00184BB2"/>
    <w:rsid w:val="00184E1B"/>
    <w:rsid w:val="00184F1E"/>
    <w:rsid w:val="00185074"/>
    <w:rsid w:val="001859D4"/>
    <w:rsid w:val="00185A95"/>
    <w:rsid w:val="00186022"/>
    <w:rsid w:val="001862BC"/>
    <w:rsid w:val="001873FA"/>
    <w:rsid w:val="001877BC"/>
    <w:rsid w:val="00187D60"/>
    <w:rsid w:val="001935B0"/>
    <w:rsid w:val="00194954"/>
    <w:rsid w:val="00194CE8"/>
    <w:rsid w:val="00195740"/>
    <w:rsid w:val="001966EF"/>
    <w:rsid w:val="001966F0"/>
    <w:rsid w:val="00197D02"/>
    <w:rsid w:val="001A12F8"/>
    <w:rsid w:val="001A1AB3"/>
    <w:rsid w:val="001A2BA0"/>
    <w:rsid w:val="001A36B4"/>
    <w:rsid w:val="001A3AB4"/>
    <w:rsid w:val="001A3B63"/>
    <w:rsid w:val="001A42B4"/>
    <w:rsid w:val="001A4921"/>
    <w:rsid w:val="001A5005"/>
    <w:rsid w:val="001A535D"/>
    <w:rsid w:val="001A5833"/>
    <w:rsid w:val="001A5F91"/>
    <w:rsid w:val="001A6867"/>
    <w:rsid w:val="001A6A38"/>
    <w:rsid w:val="001A729A"/>
    <w:rsid w:val="001A7980"/>
    <w:rsid w:val="001A7CCD"/>
    <w:rsid w:val="001B1EB4"/>
    <w:rsid w:val="001B2268"/>
    <w:rsid w:val="001B229B"/>
    <w:rsid w:val="001B2F45"/>
    <w:rsid w:val="001B3050"/>
    <w:rsid w:val="001B3121"/>
    <w:rsid w:val="001B313F"/>
    <w:rsid w:val="001B33C7"/>
    <w:rsid w:val="001B39FA"/>
    <w:rsid w:val="001B3A7A"/>
    <w:rsid w:val="001B3FF2"/>
    <w:rsid w:val="001B5C0A"/>
    <w:rsid w:val="001B5D27"/>
    <w:rsid w:val="001B5F00"/>
    <w:rsid w:val="001B64D8"/>
    <w:rsid w:val="001B650E"/>
    <w:rsid w:val="001B67B5"/>
    <w:rsid w:val="001B7724"/>
    <w:rsid w:val="001B7938"/>
    <w:rsid w:val="001B7C1F"/>
    <w:rsid w:val="001C001A"/>
    <w:rsid w:val="001C0364"/>
    <w:rsid w:val="001C086D"/>
    <w:rsid w:val="001C11C7"/>
    <w:rsid w:val="001C2323"/>
    <w:rsid w:val="001C2BCB"/>
    <w:rsid w:val="001C33F6"/>
    <w:rsid w:val="001C381A"/>
    <w:rsid w:val="001C3E42"/>
    <w:rsid w:val="001C42C1"/>
    <w:rsid w:val="001C44BF"/>
    <w:rsid w:val="001C4C63"/>
    <w:rsid w:val="001C5007"/>
    <w:rsid w:val="001C5A7C"/>
    <w:rsid w:val="001C610A"/>
    <w:rsid w:val="001C678B"/>
    <w:rsid w:val="001C6CED"/>
    <w:rsid w:val="001C73DD"/>
    <w:rsid w:val="001C7C54"/>
    <w:rsid w:val="001C7E5E"/>
    <w:rsid w:val="001C7F1B"/>
    <w:rsid w:val="001D055A"/>
    <w:rsid w:val="001D0641"/>
    <w:rsid w:val="001D120E"/>
    <w:rsid w:val="001D1395"/>
    <w:rsid w:val="001D1DDB"/>
    <w:rsid w:val="001D1E1A"/>
    <w:rsid w:val="001D23F0"/>
    <w:rsid w:val="001D2C2E"/>
    <w:rsid w:val="001D2E02"/>
    <w:rsid w:val="001D2F5D"/>
    <w:rsid w:val="001D308E"/>
    <w:rsid w:val="001D37EA"/>
    <w:rsid w:val="001D422C"/>
    <w:rsid w:val="001D4BE0"/>
    <w:rsid w:val="001D53D5"/>
    <w:rsid w:val="001D6AB8"/>
    <w:rsid w:val="001D726B"/>
    <w:rsid w:val="001D7A8F"/>
    <w:rsid w:val="001D7D33"/>
    <w:rsid w:val="001E09AE"/>
    <w:rsid w:val="001E0D83"/>
    <w:rsid w:val="001E13B1"/>
    <w:rsid w:val="001E1A3E"/>
    <w:rsid w:val="001E1CCF"/>
    <w:rsid w:val="001E2041"/>
    <w:rsid w:val="001E2361"/>
    <w:rsid w:val="001E251B"/>
    <w:rsid w:val="001E3AEB"/>
    <w:rsid w:val="001E49C4"/>
    <w:rsid w:val="001E4AB8"/>
    <w:rsid w:val="001E4EB5"/>
    <w:rsid w:val="001E5E32"/>
    <w:rsid w:val="001F02E6"/>
    <w:rsid w:val="001F058D"/>
    <w:rsid w:val="001F0CAB"/>
    <w:rsid w:val="001F0E3B"/>
    <w:rsid w:val="001F0EB2"/>
    <w:rsid w:val="001F0FDD"/>
    <w:rsid w:val="001F1063"/>
    <w:rsid w:val="001F1508"/>
    <w:rsid w:val="001F16BD"/>
    <w:rsid w:val="001F18B8"/>
    <w:rsid w:val="001F1A2A"/>
    <w:rsid w:val="001F1D78"/>
    <w:rsid w:val="001F21CC"/>
    <w:rsid w:val="001F2707"/>
    <w:rsid w:val="001F3011"/>
    <w:rsid w:val="001F3333"/>
    <w:rsid w:val="001F34AC"/>
    <w:rsid w:val="001F44BA"/>
    <w:rsid w:val="001F55A8"/>
    <w:rsid w:val="001F57D1"/>
    <w:rsid w:val="001F5B56"/>
    <w:rsid w:val="001F61DA"/>
    <w:rsid w:val="001F6443"/>
    <w:rsid w:val="001F6D19"/>
    <w:rsid w:val="001F7458"/>
    <w:rsid w:val="001F7846"/>
    <w:rsid w:val="001F7C75"/>
    <w:rsid w:val="0020063E"/>
    <w:rsid w:val="00201742"/>
    <w:rsid w:val="00201A1B"/>
    <w:rsid w:val="00202216"/>
    <w:rsid w:val="0020290E"/>
    <w:rsid w:val="002029C9"/>
    <w:rsid w:val="00203A02"/>
    <w:rsid w:val="002046FB"/>
    <w:rsid w:val="00204E11"/>
    <w:rsid w:val="002058C9"/>
    <w:rsid w:val="00205F3D"/>
    <w:rsid w:val="00206BCE"/>
    <w:rsid w:val="00206D1E"/>
    <w:rsid w:val="00206DAA"/>
    <w:rsid w:val="00206E23"/>
    <w:rsid w:val="00206FC1"/>
    <w:rsid w:val="00207175"/>
    <w:rsid w:val="0020733A"/>
    <w:rsid w:val="00207CF3"/>
    <w:rsid w:val="00207F2A"/>
    <w:rsid w:val="00210513"/>
    <w:rsid w:val="00210577"/>
    <w:rsid w:val="00210D96"/>
    <w:rsid w:val="00211404"/>
    <w:rsid w:val="0021158B"/>
    <w:rsid w:val="002124D8"/>
    <w:rsid w:val="00212967"/>
    <w:rsid w:val="00212F3A"/>
    <w:rsid w:val="0021347B"/>
    <w:rsid w:val="002147C0"/>
    <w:rsid w:val="002147FB"/>
    <w:rsid w:val="00214D03"/>
    <w:rsid w:val="002154E9"/>
    <w:rsid w:val="002154EA"/>
    <w:rsid w:val="00217189"/>
    <w:rsid w:val="00220015"/>
    <w:rsid w:val="00221633"/>
    <w:rsid w:val="00221726"/>
    <w:rsid w:val="0022187A"/>
    <w:rsid w:val="00221BB5"/>
    <w:rsid w:val="00222A7F"/>
    <w:rsid w:val="0022350B"/>
    <w:rsid w:val="0022377B"/>
    <w:rsid w:val="00224366"/>
    <w:rsid w:val="00224661"/>
    <w:rsid w:val="002249C4"/>
    <w:rsid w:val="00224FB4"/>
    <w:rsid w:val="0022502B"/>
    <w:rsid w:val="002251E3"/>
    <w:rsid w:val="00226023"/>
    <w:rsid w:val="002260C0"/>
    <w:rsid w:val="0022644D"/>
    <w:rsid w:val="00230131"/>
    <w:rsid w:val="0023083F"/>
    <w:rsid w:val="00230EA9"/>
    <w:rsid w:val="00230FEB"/>
    <w:rsid w:val="00231468"/>
    <w:rsid w:val="002314E6"/>
    <w:rsid w:val="00231788"/>
    <w:rsid w:val="00231848"/>
    <w:rsid w:val="00231BBE"/>
    <w:rsid w:val="002322F2"/>
    <w:rsid w:val="002327F8"/>
    <w:rsid w:val="0023334A"/>
    <w:rsid w:val="002337CB"/>
    <w:rsid w:val="00233806"/>
    <w:rsid w:val="00233D00"/>
    <w:rsid w:val="00233D54"/>
    <w:rsid w:val="00234389"/>
    <w:rsid w:val="002346AD"/>
    <w:rsid w:val="00234A0C"/>
    <w:rsid w:val="00234BDD"/>
    <w:rsid w:val="00235224"/>
    <w:rsid w:val="0023545B"/>
    <w:rsid w:val="00235504"/>
    <w:rsid w:val="0023562E"/>
    <w:rsid w:val="00235A71"/>
    <w:rsid w:val="00235BB5"/>
    <w:rsid w:val="00236449"/>
    <w:rsid w:val="002368D9"/>
    <w:rsid w:val="00236BF3"/>
    <w:rsid w:val="00236FD1"/>
    <w:rsid w:val="00237734"/>
    <w:rsid w:val="00240015"/>
    <w:rsid w:val="0024041B"/>
    <w:rsid w:val="002409DE"/>
    <w:rsid w:val="002418B1"/>
    <w:rsid w:val="00241F08"/>
    <w:rsid w:val="0024258C"/>
    <w:rsid w:val="00242E62"/>
    <w:rsid w:val="00243002"/>
    <w:rsid w:val="00243F0B"/>
    <w:rsid w:val="0024530A"/>
    <w:rsid w:val="002457A3"/>
    <w:rsid w:val="00245DBA"/>
    <w:rsid w:val="002462F2"/>
    <w:rsid w:val="0024666B"/>
    <w:rsid w:val="002467A7"/>
    <w:rsid w:val="00246953"/>
    <w:rsid w:val="00246B2F"/>
    <w:rsid w:val="00246D31"/>
    <w:rsid w:val="00246D95"/>
    <w:rsid w:val="00246DC7"/>
    <w:rsid w:val="00247BBA"/>
    <w:rsid w:val="002514D4"/>
    <w:rsid w:val="00252A6B"/>
    <w:rsid w:val="00252DD1"/>
    <w:rsid w:val="0025389D"/>
    <w:rsid w:val="00253B55"/>
    <w:rsid w:val="00253C58"/>
    <w:rsid w:val="00254AD3"/>
    <w:rsid w:val="00254D8B"/>
    <w:rsid w:val="00255570"/>
    <w:rsid w:val="00255AF7"/>
    <w:rsid w:val="00255E2A"/>
    <w:rsid w:val="002567C5"/>
    <w:rsid w:val="00256EDC"/>
    <w:rsid w:val="00257A1E"/>
    <w:rsid w:val="00257AFF"/>
    <w:rsid w:val="00260952"/>
    <w:rsid w:val="002611A0"/>
    <w:rsid w:val="00261470"/>
    <w:rsid w:val="00262473"/>
    <w:rsid w:val="002626CC"/>
    <w:rsid w:val="002627E7"/>
    <w:rsid w:val="00262EE8"/>
    <w:rsid w:val="00263305"/>
    <w:rsid w:val="00263589"/>
    <w:rsid w:val="00264491"/>
    <w:rsid w:val="00264C59"/>
    <w:rsid w:val="0026507C"/>
    <w:rsid w:val="00265B6C"/>
    <w:rsid w:val="00267EDF"/>
    <w:rsid w:val="00270409"/>
    <w:rsid w:val="00270802"/>
    <w:rsid w:val="00270BF1"/>
    <w:rsid w:val="00270F1D"/>
    <w:rsid w:val="00271A23"/>
    <w:rsid w:val="00271CAC"/>
    <w:rsid w:val="0027271E"/>
    <w:rsid w:val="002735A9"/>
    <w:rsid w:val="002744FD"/>
    <w:rsid w:val="00274AA2"/>
    <w:rsid w:val="00274F53"/>
    <w:rsid w:val="002750E1"/>
    <w:rsid w:val="00275B3A"/>
    <w:rsid w:val="00275F6E"/>
    <w:rsid w:val="002772F2"/>
    <w:rsid w:val="00277512"/>
    <w:rsid w:val="00277B53"/>
    <w:rsid w:val="00280099"/>
    <w:rsid w:val="00280F1E"/>
    <w:rsid w:val="00280FB5"/>
    <w:rsid w:val="00280FD8"/>
    <w:rsid w:val="00281475"/>
    <w:rsid w:val="0028185C"/>
    <w:rsid w:val="00281A21"/>
    <w:rsid w:val="0028247C"/>
    <w:rsid w:val="00282D6D"/>
    <w:rsid w:val="00282EAC"/>
    <w:rsid w:val="00282FAE"/>
    <w:rsid w:val="002831B5"/>
    <w:rsid w:val="00283751"/>
    <w:rsid w:val="0028439F"/>
    <w:rsid w:val="00284BF2"/>
    <w:rsid w:val="00284E71"/>
    <w:rsid w:val="00285075"/>
    <w:rsid w:val="002852CF"/>
    <w:rsid w:val="0028756D"/>
    <w:rsid w:val="00287617"/>
    <w:rsid w:val="00287AC7"/>
    <w:rsid w:val="00287C59"/>
    <w:rsid w:val="00290191"/>
    <w:rsid w:val="00290271"/>
    <w:rsid w:val="00290683"/>
    <w:rsid w:val="0029094A"/>
    <w:rsid w:val="00291B3F"/>
    <w:rsid w:val="002921FC"/>
    <w:rsid w:val="002923EA"/>
    <w:rsid w:val="0029290A"/>
    <w:rsid w:val="002929EA"/>
    <w:rsid w:val="00292FEC"/>
    <w:rsid w:val="002931F8"/>
    <w:rsid w:val="00293D12"/>
    <w:rsid w:val="00294F8E"/>
    <w:rsid w:val="002951B6"/>
    <w:rsid w:val="00295AC2"/>
    <w:rsid w:val="00296CFB"/>
    <w:rsid w:val="00296E91"/>
    <w:rsid w:val="00296F13"/>
    <w:rsid w:val="00297E0F"/>
    <w:rsid w:val="002A01EF"/>
    <w:rsid w:val="002A0292"/>
    <w:rsid w:val="002A0DE2"/>
    <w:rsid w:val="002A1191"/>
    <w:rsid w:val="002A2156"/>
    <w:rsid w:val="002A3AB5"/>
    <w:rsid w:val="002A3BF4"/>
    <w:rsid w:val="002A439D"/>
    <w:rsid w:val="002A4891"/>
    <w:rsid w:val="002A4C69"/>
    <w:rsid w:val="002A53FE"/>
    <w:rsid w:val="002A55E4"/>
    <w:rsid w:val="002A602F"/>
    <w:rsid w:val="002A666A"/>
    <w:rsid w:val="002A6AD0"/>
    <w:rsid w:val="002A6D6F"/>
    <w:rsid w:val="002A6D9D"/>
    <w:rsid w:val="002A6FB1"/>
    <w:rsid w:val="002A75EF"/>
    <w:rsid w:val="002A7673"/>
    <w:rsid w:val="002A7A1C"/>
    <w:rsid w:val="002A7F64"/>
    <w:rsid w:val="002A7FD3"/>
    <w:rsid w:val="002B0673"/>
    <w:rsid w:val="002B0757"/>
    <w:rsid w:val="002B0955"/>
    <w:rsid w:val="002B18D9"/>
    <w:rsid w:val="002B2445"/>
    <w:rsid w:val="002B2466"/>
    <w:rsid w:val="002B2DC2"/>
    <w:rsid w:val="002B35D6"/>
    <w:rsid w:val="002B3C4A"/>
    <w:rsid w:val="002B3C6C"/>
    <w:rsid w:val="002B4239"/>
    <w:rsid w:val="002B45C2"/>
    <w:rsid w:val="002B468E"/>
    <w:rsid w:val="002B569C"/>
    <w:rsid w:val="002B62DC"/>
    <w:rsid w:val="002B6753"/>
    <w:rsid w:val="002B676A"/>
    <w:rsid w:val="002B75A5"/>
    <w:rsid w:val="002B77B2"/>
    <w:rsid w:val="002B7EF5"/>
    <w:rsid w:val="002C05B5"/>
    <w:rsid w:val="002C0894"/>
    <w:rsid w:val="002C0CAA"/>
    <w:rsid w:val="002C167B"/>
    <w:rsid w:val="002C2852"/>
    <w:rsid w:val="002C28E7"/>
    <w:rsid w:val="002C320A"/>
    <w:rsid w:val="002C33E0"/>
    <w:rsid w:val="002C4E11"/>
    <w:rsid w:val="002C5538"/>
    <w:rsid w:val="002C5B3A"/>
    <w:rsid w:val="002C5E47"/>
    <w:rsid w:val="002C6CF3"/>
    <w:rsid w:val="002C6D9B"/>
    <w:rsid w:val="002C6F1A"/>
    <w:rsid w:val="002C7F94"/>
    <w:rsid w:val="002D00F8"/>
    <w:rsid w:val="002D0522"/>
    <w:rsid w:val="002D07C9"/>
    <w:rsid w:val="002D09B8"/>
    <w:rsid w:val="002D0ABD"/>
    <w:rsid w:val="002D27CC"/>
    <w:rsid w:val="002D2943"/>
    <w:rsid w:val="002D2CE0"/>
    <w:rsid w:val="002D330A"/>
    <w:rsid w:val="002D3BFF"/>
    <w:rsid w:val="002D3C1D"/>
    <w:rsid w:val="002D3CA0"/>
    <w:rsid w:val="002D49AA"/>
    <w:rsid w:val="002D4F47"/>
    <w:rsid w:val="002D6B94"/>
    <w:rsid w:val="002D7D52"/>
    <w:rsid w:val="002E0A85"/>
    <w:rsid w:val="002E1052"/>
    <w:rsid w:val="002E1215"/>
    <w:rsid w:val="002E1B80"/>
    <w:rsid w:val="002E2656"/>
    <w:rsid w:val="002E394B"/>
    <w:rsid w:val="002E3A94"/>
    <w:rsid w:val="002E467D"/>
    <w:rsid w:val="002E4D38"/>
    <w:rsid w:val="002E524D"/>
    <w:rsid w:val="002E5424"/>
    <w:rsid w:val="002E5B1B"/>
    <w:rsid w:val="002E5B69"/>
    <w:rsid w:val="002E5BBC"/>
    <w:rsid w:val="002E615D"/>
    <w:rsid w:val="002E639E"/>
    <w:rsid w:val="002E6593"/>
    <w:rsid w:val="002E65BD"/>
    <w:rsid w:val="002E7740"/>
    <w:rsid w:val="002F1743"/>
    <w:rsid w:val="002F2267"/>
    <w:rsid w:val="002F29BD"/>
    <w:rsid w:val="002F2EED"/>
    <w:rsid w:val="002F3593"/>
    <w:rsid w:val="002F3DC1"/>
    <w:rsid w:val="002F4326"/>
    <w:rsid w:val="002F5928"/>
    <w:rsid w:val="002F5CED"/>
    <w:rsid w:val="002F5E89"/>
    <w:rsid w:val="002F64E9"/>
    <w:rsid w:val="002F65D4"/>
    <w:rsid w:val="002F6C49"/>
    <w:rsid w:val="002F7888"/>
    <w:rsid w:val="002F79E1"/>
    <w:rsid w:val="002F7B19"/>
    <w:rsid w:val="0030054E"/>
    <w:rsid w:val="00300B99"/>
    <w:rsid w:val="00301055"/>
    <w:rsid w:val="00301563"/>
    <w:rsid w:val="00301584"/>
    <w:rsid w:val="00301B51"/>
    <w:rsid w:val="00301CA1"/>
    <w:rsid w:val="00301F22"/>
    <w:rsid w:val="00302631"/>
    <w:rsid w:val="00302C65"/>
    <w:rsid w:val="00304CB6"/>
    <w:rsid w:val="00304DA7"/>
    <w:rsid w:val="003053FA"/>
    <w:rsid w:val="00305FAF"/>
    <w:rsid w:val="003064CE"/>
    <w:rsid w:val="00306917"/>
    <w:rsid w:val="0030731E"/>
    <w:rsid w:val="00310606"/>
    <w:rsid w:val="00310D00"/>
    <w:rsid w:val="00310F82"/>
    <w:rsid w:val="003116AB"/>
    <w:rsid w:val="00311BDF"/>
    <w:rsid w:val="00311CDF"/>
    <w:rsid w:val="00311CEB"/>
    <w:rsid w:val="003125BF"/>
    <w:rsid w:val="003127EC"/>
    <w:rsid w:val="00313BD5"/>
    <w:rsid w:val="00313FF3"/>
    <w:rsid w:val="0031593D"/>
    <w:rsid w:val="00315974"/>
    <w:rsid w:val="00316114"/>
    <w:rsid w:val="0031648A"/>
    <w:rsid w:val="00317543"/>
    <w:rsid w:val="003175A3"/>
    <w:rsid w:val="0032206A"/>
    <w:rsid w:val="0032212E"/>
    <w:rsid w:val="003223F4"/>
    <w:rsid w:val="003230FE"/>
    <w:rsid w:val="00323346"/>
    <w:rsid w:val="00323B31"/>
    <w:rsid w:val="00323D7F"/>
    <w:rsid w:val="00324032"/>
    <w:rsid w:val="00324E27"/>
    <w:rsid w:val="00325275"/>
    <w:rsid w:val="00326338"/>
    <w:rsid w:val="00326E85"/>
    <w:rsid w:val="003304B3"/>
    <w:rsid w:val="00330DD1"/>
    <w:rsid w:val="003312FB"/>
    <w:rsid w:val="00331998"/>
    <w:rsid w:val="00331B3E"/>
    <w:rsid w:val="00331F91"/>
    <w:rsid w:val="00332433"/>
    <w:rsid w:val="00333087"/>
    <w:rsid w:val="00333366"/>
    <w:rsid w:val="003338F6"/>
    <w:rsid w:val="003345A8"/>
    <w:rsid w:val="003345B3"/>
    <w:rsid w:val="00334AD0"/>
    <w:rsid w:val="00334E44"/>
    <w:rsid w:val="00334E61"/>
    <w:rsid w:val="0033506F"/>
    <w:rsid w:val="00335829"/>
    <w:rsid w:val="003359E3"/>
    <w:rsid w:val="00335A00"/>
    <w:rsid w:val="003364C4"/>
    <w:rsid w:val="00336DD4"/>
    <w:rsid w:val="003372DE"/>
    <w:rsid w:val="0033744C"/>
    <w:rsid w:val="00337C31"/>
    <w:rsid w:val="00340106"/>
    <w:rsid w:val="003401AA"/>
    <w:rsid w:val="003415FF"/>
    <w:rsid w:val="00341AFD"/>
    <w:rsid w:val="00341F52"/>
    <w:rsid w:val="00342361"/>
    <w:rsid w:val="003423C4"/>
    <w:rsid w:val="003427D2"/>
    <w:rsid w:val="003427E7"/>
    <w:rsid w:val="0034338D"/>
    <w:rsid w:val="00343530"/>
    <w:rsid w:val="003436A5"/>
    <w:rsid w:val="00343BAE"/>
    <w:rsid w:val="00343D55"/>
    <w:rsid w:val="00344577"/>
    <w:rsid w:val="0034500F"/>
    <w:rsid w:val="00345077"/>
    <w:rsid w:val="00345CB4"/>
    <w:rsid w:val="00346007"/>
    <w:rsid w:val="003463DA"/>
    <w:rsid w:val="0034650B"/>
    <w:rsid w:val="003471D3"/>
    <w:rsid w:val="0035069E"/>
    <w:rsid w:val="00350F55"/>
    <w:rsid w:val="0035127D"/>
    <w:rsid w:val="003515CC"/>
    <w:rsid w:val="003520C2"/>
    <w:rsid w:val="0035283D"/>
    <w:rsid w:val="00352A54"/>
    <w:rsid w:val="00353B1F"/>
    <w:rsid w:val="00353FD3"/>
    <w:rsid w:val="00354FEF"/>
    <w:rsid w:val="0035512B"/>
    <w:rsid w:val="00355B2F"/>
    <w:rsid w:val="00355D0F"/>
    <w:rsid w:val="00355E66"/>
    <w:rsid w:val="00356C11"/>
    <w:rsid w:val="00361411"/>
    <w:rsid w:val="00361756"/>
    <w:rsid w:val="0036229A"/>
    <w:rsid w:val="0036264B"/>
    <w:rsid w:val="00362C26"/>
    <w:rsid w:val="003631C3"/>
    <w:rsid w:val="0036589F"/>
    <w:rsid w:val="00365A8A"/>
    <w:rsid w:val="00365F0E"/>
    <w:rsid w:val="003665EF"/>
    <w:rsid w:val="00366BBC"/>
    <w:rsid w:val="00367223"/>
    <w:rsid w:val="00367CA1"/>
    <w:rsid w:val="003700B4"/>
    <w:rsid w:val="00370156"/>
    <w:rsid w:val="003701DB"/>
    <w:rsid w:val="003707EE"/>
    <w:rsid w:val="00370CA1"/>
    <w:rsid w:val="00370D50"/>
    <w:rsid w:val="00370DF2"/>
    <w:rsid w:val="00370DF4"/>
    <w:rsid w:val="003718B9"/>
    <w:rsid w:val="00372299"/>
    <w:rsid w:val="0037270B"/>
    <w:rsid w:val="00372C8B"/>
    <w:rsid w:val="00373FB4"/>
    <w:rsid w:val="0037448C"/>
    <w:rsid w:val="00374D75"/>
    <w:rsid w:val="0037511D"/>
    <w:rsid w:val="003751F2"/>
    <w:rsid w:val="00375998"/>
    <w:rsid w:val="00375F5D"/>
    <w:rsid w:val="00376203"/>
    <w:rsid w:val="00376231"/>
    <w:rsid w:val="00376475"/>
    <w:rsid w:val="00376A71"/>
    <w:rsid w:val="00376E2F"/>
    <w:rsid w:val="00376EE9"/>
    <w:rsid w:val="00376F18"/>
    <w:rsid w:val="00377314"/>
    <w:rsid w:val="0037753B"/>
    <w:rsid w:val="003801AF"/>
    <w:rsid w:val="003804BE"/>
    <w:rsid w:val="00380DA1"/>
    <w:rsid w:val="00380FA7"/>
    <w:rsid w:val="00381F72"/>
    <w:rsid w:val="0038239B"/>
    <w:rsid w:val="00383361"/>
    <w:rsid w:val="00383435"/>
    <w:rsid w:val="00383D7A"/>
    <w:rsid w:val="00383E50"/>
    <w:rsid w:val="00384777"/>
    <w:rsid w:val="0038488C"/>
    <w:rsid w:val="00384AEF"/>
    <w:rsid w:val="00385468"/>
    <w:rsid w:val="003857F3"/>
    <w:rsid w:val="00385D81"/>
    <w:rsid w:val="0038661A"/>
    <w:rsid w:val="003900D9"/>
    <w:rsid w:val="00390263"/>
    <w:rsid w:val="00390E85"/>
    <w:rsid w:val="00391314"/>
    <w:rsid w:val="00391892"/>
    <w:rsid w:val="00391D05"/>
    <w:rsid w:val="00392A6F"/>
    <w:rsid w:val="00393595"/>
    <w:rsid w:val="00394082"/>
    <w:rsid w:val="003953A1"/>
    <w:rsid w:val="00395BF0"/>
    <w:rsid w:val="003961DA"/>
    <w:rsid w:val="00396567"/>
    <w:rsid w:val="003965B7"/>
    <w:rsid w:val="003968DF"/>
    <w:rsid w:val="00396BD4"/>
    <w:rsid w:val="003A0278"/>
    <w:rsid w:val="003A06CA"/>
    <w:rsid w:val="003A121C"/>
    <w:rsid w:val="003A1BD6"/>
    <w:rsid w:val="003A2473"/>
    <w:rsid w:val="003A2BD0"/>
    <w:rsid w:val="003A40E6"/>
    <w:rsid w:val="003A43A4"/>
    <w:rsid w:val="003A4486"/>
    <w:rsid w:val="003A47E1"/>
    <w:rsid w:val="003A5954"/>
    <w:rsid w:val="003A5B1B"/>
    <w:rsid w:val="003A5E1A"/>
    <w:rsid w:val="003A6351"/>
    <w:rsid w:val="003A6392"/>
    <w:rsid w:val="003A64EA"/>
    <w:rsid w:val="003A6844"/>
    <w:rsid w:val="003A69F3"/>
    <w:rsid w:val="003A7212"/>
    <w:rsid w:val="003B0332"/>
    <w:rsid w:val="003B062F"/>
    <w:rsid w:val="003B09BC"/>
    <w:rsid w:val="003B0A03"/>
    <w:rsid w:val="003B0B9C"/>
    <w:rsid w:val="003B2361"/>
    <w:rsid w:val="003B236B"/>
    <w:rsid w:val="003B23CF"/>
    <w:rsid w:val="003B2FEC"/>
    <w:rsid w:val="003B3044"/>
    <w:rsid w:val="003B30C2"/>
    <w:rsid w:val="003B3C72"/>
    <w:rsid w:val="003B3C9E"/>
    <w:rsid w:val="003B4EC3"/>
    <w:rsid w:val="003B5314"/>
    <w:rsid w:val="003B5456"/>
    <w:rsid w:val="003B5BA3"/>
    <w:rsid w:val="003B5CCB"/>
    <w:rsid w:val="003B6A3C"/>
    <w:rsid w:val="003B6DAE"/>
    <w:rsid w:val="003B79E6"/>
    <w:rsid w:val="003C0335"/>
    <w:rsid w:val="003C03E0"/>
    <w:rsid w:val="003C0EB5"/>
    <w:rsid w:val="003C1E4A"/>
    <w:rsid w:val="003C212D"/>
    <w:rsid w:val="003C2DDA"/>
    <w:rsid w:val="003C349F"/>
    <w:rsid w:val="003C3883"/>
    <w:rsid w:val="003C4183"/>
    <w:rsid w:val="003C438C"/>
    <w:rsid w:val="003C4899"/>
    <w:rsid w:val="003C4B18"/>
    <w:rsid w:val="003C4B99"/>
    <w:rsid w:val="003C5B44"/>
    <w:rsid w:val="003C6556"/>
    <w:rsid w:val="003C6EA3"/>
    <w:rsid w:val="003C796B"/>
    <w:rsid w:val="003C79AA"/>
    <w:rsid w:val="003C7BDB"/>
    <w:rsid w:val="003C7F13"/>
    <w:rsid w:val="003D039A"/>
    <w:rsid w:val="003D09B9"/>
    <w:rsid w:val="003D0D58"/>
    <w:rsid w:val="003D0DA7"/>
    <w:rsid w:val="003D0DFC"/>
    <w:rsid w:val="003D1490"/>
    <w:rsid w:val="003D3415"/>
    <w:rsid w:val="003D47C7"/>
    <w:rsid w:val="003D4C20"/>
    <w:rsid w:val="003D4FA5"/>
    <w:rsid w:val="003D54A8"/>
    <w:rsid w:val="003D556D"/>
    <w:rsid w:val="003D55CA"/>
    <w:rsid w:val="003D5601"/>
    <w:rsid w:val="003D5C72"/>
    <w:rsid w:val="003D6024"/>
    <w:rsid w:val="003D6941"/>
    <w:rsid w:val="003D695E"/>
    <w:rsid w:val="003D7E8D"/>
    <w:rsid w:val="003E03D0"/>
    <w:rsid w:val="003E0F25"/>
    <w:rsid w:val="003E1070"/>
    <w:rsid w:val="003E273A"/>
    <w:rsid w:val="003E2AA6"/>
    <w:rsid w:val="003E2B01"/>
    <w:rsid w:val="003E2D1E"/>
    <w:rsid w:val="003E3F2F"/>
    <w:rsid w:val="003E4295"/>
    <w:rsid w:val="003E5557"/>
    <w:rsid w:val="003E5BFB"/>
    <w:rsid w:val="003E5DC6"/>
    <w:rsid w:val="003E6380"/>
    <w:rsid w:val="003E6A7C"/>
    <w:rsid w:val="003E7438"/>
    <w:rsid w:val="003E7D5B"/>
    <w:rsid w:val="003F0AAB"/>
    <w:rsid w:val="003F0C92"/>
    <w:rsid w:val="003F12A4"/>
    <w:rsid w:val="003F26B8"/>
    <w:rsid w:val="003F28F1"/>
    <w:rsid w:val="003F2C3F"/>
    <w:rsid w:val="003F2D68"/>
    <w:rsid w:val="003F301C"/>
    <w:rsid w:val="003F30C6"/>
    <w:rsid w:val="003F3475"/>
    <w:rsid w:val="003F3BB7"/>
    <w:rsid w:val="003F42A4"/>
    <w:rsid w:val="003F48C2"/>
    <w:rsid w:val="003F55A9"/>
    <w:rsid w:val="003F5C96"/>
    <w:rsid w:val="003F5D06"/>
    <w:rsid w:val="003F64E6"/>
    <w:rsid w:val="003F6D97"/>
    <w:rsid w:val="003F73DA"/>
    <w:rsid w:val="003F7CAA"/>
    <w:rsid w:val="0040006A"/>
    <w:rsid w:val="004005F7"/>
    <w:rsid w:val="00400CB6"/>
    <w:rsid w:val="004018E8"/>
    <w:rsid w:val="0040220F"/>
    <w:rsid w:val="004023AB"/>
    <w:rsid w:val="00402468"/>
    <w:rsid w:val="0040263F"/>
    <w:rsid w:val="00402893"/>
    <w:rsid w:val="00403094"/>
    <w:rsid w:val="0040315A"/>
    <w:rsid w:val="00404CFD"/>
    <w:rsid w:val="00405347"/>
    <w:rsid w:val="00406361"/>
    <w:rsid w:val="0040737D"/>
    <w:rsid w:val="0040759C"/>
    <w:rsid w:val="00407984"/>
    <w:rsid w:val="00407A18"/>
    <w:rsid w:val="00407D6A"/>
    <w:rsid w:val="004115D3"/>
    <w:rsid w:val="00411615"/>
    <w:rsid w:val="0041173B"/>
    <w:rsid w:val="0041263F"/>
    <w:rsid w:val="00412C72"/>
    <w:rsid w:val="00412DBD"/>
    <w:rsid w:val="0041331F"/>
    <w:rsid w:val="00413D7D"/>
    <w:rsid w:val="004155C5"/>
    <w:rsid w:val="004171E0"/>
    <w:rsid w:val="00417A23"/>
    <w:rsid w:val="004213F0"/>
    <w:rsid w:val="00421AE7"/>
    <w:rsid w:val="00421CDB"/>
    <w:rsid w:val="00421F7F"/>
    <w:rsid w:val="004221A2"/>
    <w:rsid w:val="00422372"/>
    <w:rsid w:val="0042244B"/>
    <w:rsid w:val="00422476"/>
    <w:rsid w:val="004224AB"/>
    <w:rsid w:val="00423217"/>
    <w:rsid w:val="0042368D"/>
    <w:rsid w:val="00425003"/>
    <w:rsid w:val="0042500B"/>
    <w:rsid w:val="004250DF"/>
    <w:rsid w:val="004260A7"/>
    <w:rsid w:val="00426386"/>
    <w:rsid w:val="00426B33"/>
    <w:rsid w:val="00427158"/>
    <w:rsid w:val="00430AA7"/>
    <w:rsid w:val="00430CD1"/>
    <w:rsid w:val="00430E0F"/>
    <w:rsid w:val="00430EB6"/>
    <w:rsid w:val="00431506"/>
    <w:rsid w:val="00431B6A"/>
    <w:rsid w:val="00432242"/>
    <w:rsid w:val="004329D7"/>
    <w:rsid w:val="0043301C"/>
    <w:rsid w:val="00433454"/>
    <w:rsid w:val="004349ED"/>
    <w:rsid w:val="00434E2A"/>
    <w:rsid w:val="0043543B"/>
    <w:rsid w:val="00435622"/>
    <w:rsid w:val="00435E8C"/>
    <w:rsid w:val="004365F0"/>
    <w:rsid w:val="0043689C"/>
    <w:rsid w:val="004369D2"/>
    <w:rsid w:val="00437EE5"/>
    <w:rsid w:val="004404F8"/>
    <w:rsid w:val="0044065C"/>
    <w:rsid w:val="00440A10"/>
    <w:rsid w:val="00440C76"/>
    <w:rsid w:val="00441189"/>
    <w:rsid w:val="00442007"/>
    <w:rsid w:val="00442A87"/>
    <w:rsid w:val="00442E0B"/>
    <w:rsid w:val="004430DB"/>
    <w:rsid w:val="00443A1A"/>
    <w:rsid w:val="00443BED"/>
    <w:rsid w:val="0044419B"/>
    <w:rsid w:val="00444508"/>
    <w:rsid w:val="00444EBD"/>
    <w:rsid w:val="0044510C"/>
    <w:rsid w:val="004456A3"/>
    <w:rsid w:val="00445994"/>
    <w:rsid w:val="004462F9"/>
    <w:rsid w:val="00446806"/>
    <w:rsid w:val="00446E44"/>
    <w:rsid w:val="00450B4C"/>
    <w:rsid w:val="00450D7E"/>
    <w:rsid w:val="00450E47"/>
    <w:rsid w:val="00451103"/>
    <w:rsid w:val="0045155E"/>
    <w:rsid w:val="004519B2"/>
    <w:rsid w:val="00451CDF"/>
    <w:rsid w:val="004525A7"/>
    <w:rsid w:val="004529DD"/>
    <w:rsid w:val="00453CD4"/>
    <w:rsid w:val="0045472B"/>
    <w:rsid w:val="00454B1B"/>
    <w:rsid w:val="00454BFC"/>
    <w:rsid w:val="00455863"/>
    <w:rsid w:val="00455B0D"/>
    <w:rsid w:val="0045644E"/>
    <w:rsid w:val="0045667B"/>
    <w:rsid w:val="00456709"/>
    <w:rsid w:val="00456BBD"/>
    <w:rsid w:val="00456F97"/>
    <w:rsid w:val="004575B8"/>
    <w:rsid w:val="00457D34"/>
    <w:rsid w:val="00460406"/>
    <w:rsid w:val="004607CF"/>
    <w:rsid w:val="004613B1"/>
    <w:rsid w:val="0046162B"/>
    <w:rsid w:val="004618D4"/>
    <w:rsid w:val="00461AAD"/>
    <w:rsid w:val="004622CF"/>
    <w:rsid w:val="00462385"/>
    <w:rsid w:val="004623E7"/>
    <w:rsid w:val="00462E06"/>
    <w:rsid w:val="00463311"/>
    <w:rsid w:val="00463720"/>
    <w:rsid w:val="00464366"/>
    <w:rsid w:val="00464454"/>
    <w:rsid w:val="00465C61"/>
    <w:rsid w:val="00465CDC"/>
    <w:rsid w:val="004665F0"/>
    <w:rsid w:val="00466775"/>
    <w:rsid w:val="00466912"/>
    <w:rsid w:val="00466A07"/>
    <w:rsid w:val="00466D2D"/>
    <w:rsid w:val="00466FF4"/>
    <w:rsid w:val="00467080"/>
    <w:rsid w:val="004679C8"/>
    <w:rsid w:val="00467DAD"/>
    <w:rsid w:val="00467DF3"/>
    <w:rsid w:val="00467F7A"/>
    <w:rsid w:val="004701B0"/>
    <w:rsid w:val="0047128E"/>
    <w:rsid w:val="00471482"/>
    <w:rsid w:val="00471B5C"/>
    <w:rsid w:val="004722E6"/>
    <w:rsid w:val="00472893"/>
    <w:rsid w:val="00472AB2"/>
    <w:rsid w:val="00472EE8"/>
    <w:rsid w:val="00473A87"/>
    <w:rsid w:val="004748B2"/>
    <w:rsid w:val="0047657C"/>
    <w:rsid w:val="00476A8F"/>
    <w:rsid w:val="00476AAF"/>
    <w:rsid w:val="00476D90"/>
    <w:rsid w:val="00477E16"/>
    <w:rsid w:val="00480400"/>
    <w:rsid w:val="00480D3E"/>
    <w:rsid w:val="0048142B"/>
    <w:rsid w:val="00481576"/>
    <w:rsid w:val="004815CB"/>
    <w:rsid w:val="00481856"/>
    <w:rsid w:val="00481A91"/>
    <w:rsid w:val="0048289D"/>
    <w:rsid w:val="0048291A"/>
    <w:rsid w:val="004832A1"/>
    <w:rsid w:val="00484565"/>
    <w:rsid w:val="0048533C"/>
    <w:rsid w:val="00485D17"/>
    <w:rsid w:val="004867AB"/>
    <w:rsid w:val="00487876"/>
    <w:rsid w:val="0048797C"/>
    <w:rsid w:val="00487DDD"/>
    <w:rsid w:val="00487FBB"/>
    <w:rsid w:val="00487FF9"/>
    <w:rsid w:val="004901C1"/>
    <w:rsid w:val="004903DD"/>
    <w:rsid w:val="004909AE"/>
    <w:rsid w:val="004918B2"/>
    <w:rsid w:val="00492476"/>
    <w:rsid w:val="00492D37"/>
    <w:rsid w:val="00493B97"/>
    <w:rsid w:val="004940A6"/>
    <w:rsid w:val="00494100"/>
    <w:rsid w:val="00494AE4"/>
    <w:rsid w:val="00494DCE"/>
    <w:rsid w:val="004959E0"/>
    <w:rsid w:val="00495C28"/>
    <w:rsid w:val="0049616F"/>
    <w:rsid w:val="004968DA"/>
    <w:rsid w:val="00496927"/>
    <w:rsid w:val="00496DCD"/>
    <w:rsid w:val="004973AE"/>
    <w:rsid w:val="00497A15"/>
    <w:rsid w:val="004A0185"/>
    <w:rsid w:val="004A08F3"/>
    <w:rsid w:val="004A0DD9"/>
    <w:rsid w:val="004A164E"/>
    <w:rsid w:val="004A17A0"/>
    <w:rsid w:val="004A181E"/>
    <w:rsid w:val="004A2C15"/>
    <w:rsid w:val="004A370E"/>
    <w:rsid w:val="004A383E"/>
    <w:rsid w:val="004A3C85"/>
    <w:rsid w:val="004A3FD6"/>
    <w:rsid w:val="004A4576"/>
    <w:rsid w:val="004A59BA"/>
    <w:rsid w:val="004A5AEA"/>
    <w:rsid w:val="004A657B"/>
    <w:rsid w:val="004A70AD"/>
    <w:rsid w:val="004A7181"/>
    <w:rsid w:val="004A73E6"/>
    <w:rsid w:val="004B1468"/>
    <w:rsid w:val="004B148E"/>
    <w:rsid w:val="004B1A2C"/>
    <w:rsid w:val="004B252F"/>
    <w:rsid w:val="004B2D13"/>
    <w:rsid w:val="004B322D"/>
    <w:rsid w:val="004B3AFF"/>
    <w:rsid w:val="004B3E97"/>
    <w:rsid w:val="004B48D0"/>
    <w:rsid w:val="004B4BA2"/>
    <w:rsid w:val="004B50AD"/>
    <w:rsid w:val="004B5E25"/>
    <w:rsid w:val="004B6495"/>
    <w:rsid w:val="004B7640"/>
    <w:rsid w:val="004B7E8F"/>
    <w:rsid w:val="004C0205"/>
    <w:rsid w:val="004C027C"/>
    <w:rsid w:val="004C0C8D"/>
    <w:rsid w:val="004C15AC"/>
    <w:rsid w:val="004C15FD"/>
    <w:rsid w:val="004C238B"/>
    <w:rsid w:val="004C4101"/>
    <w:rsid w:val="004C4A0D"/>
    <w:rsid w:val="004C5274"/>
    <w:rsid w:val="004C5299"/>
    <w:rsid w:val="004C6155"/>
    <w:rsid w:val="004C6B2F"/>
    <w:rsid w:val="004D0E98"/>
    <w:rsid w:val="004D1358"/>
    <w:rsid w:val="004D18AE"/>
    <w:rsid w:val="004D24A0"/>
    <w:rsid w:val="004D3060"/>
    <w:rsid w:val="004D30E5"/>
    <w:rsid w:val="004D3F3F"/>
    <w:rsid w:val="004D42F9"/>
    <w:rsid w:val="004D4434"/>
    <w:rsid w:val="004D46B6"/>
    <w:rsid w:val="004D4BE4"/>
    <w:rsid w:val="004D4CDC"/>
    <w:rsid w:val="004D4D7C"/>
    <w:rsid w:val="004D55DF"/>
    <w:rsid w:val="004D684E"/>
    <w:rsid w:val="004E00EA"/>
    <w:rsid w:val="004E01F7"/>
    <w:rsid w:val="004E04D9"/>
    <w:rsid w:val="004E0C67"/>
    <w:rsid w:val="004E124D"/>
    <w:rsid w:val="004E170E"/>
    <w:rsid w:val="004E1764"/>
    <w:rsid w:val="004E1CE1"/>
    <w:rsid w:val="004E1D48"/>
    <w:rsid w:val="004E21A1"/>
    <w:rsid w:val="004E22CC"/>
    <w:rsid w:val="004E31B4"/>
    <w:rsid w:val="004E368A"/>
    <w:rsid w:val="004E487B"/>
    <w:rsid w:val="004E4BA2"/>
    <w:rsid w:val="004E4E10"/>
    <w:rsid w:val="004E4F6A"/>
    <w:rsid w:val="004E5070"/>
    <w:rsid w:val="004E5157"/>
    <w:rsid w:val="004E5394"/>
    <w:rsid w:val="004E545C"/>
    <w:rsid w:val="004E5EF5"/>
    <w:rsid w:val="004E7340"/>
    <w:rsid w:val="004E77D0"/>
    <w:rsid w:val="004E7DE3"/>
    <w:rsid w:val="004F0B55"/>
    <w:rsid w:val="004F1A7C"/>
    <w:rsid w:val="004F2510"/>
    <w:rsid w:val="004F2989"/>
    <w:rsid w:val="004F2CFA"/>
    <w:rsid w:val="004F328E"/>
    <w:rsid w:val="004F3398"/>
    <w:rsid w:val="004F38E3"/>
    <w:rsid w:val="004F3BA0"/>
    <w:rsid w:val="004F3C27"/>
    <w:rsid w:val="004F3C5A"/>
    <w:rsid w:val="004F3F8C"/>
    <w:rsid w:val="004F4694"/>
    <w:rsid w:val="004F4CD4"/>
    <w:rsid w:val="004F506C"/>
    <w:rsid w:val="004F595D"/>
    <w:rsid w:val="004F5978"/>
    <w:rsid w:val="004F5F08"/>
    <w:rsid w:val="004F66E8"/>
    <w:rsid w:val="004F70B9"/>
    <w:rsid w:val="004F7C84"/>
    <w:rsid w:val="00500026"/>
    <w:rsid w:val="00500DBA"/>
    <w:rsid w:val="0050157F"/>
    <w:rsid w:val="00501A82"/>
    <w:rsid w:val="00502B76"/>
    <w:rsid w:val="0050305C"/>
    <w:rsid w:val="00503B64"/>
    <w:rsid w:val="00503E41"/>
    <w:rsid w:val="0050419E"/>
    <w:rsid w:val="0050630F"/>
    <w:rsid w:val="005069FD"/>
    <w:rsid w:val="00506DCB"/>
    <w:rsid w:val="00506ECF"/>
    <w:rsid w:val="00507EE0"/>
    <w:rsid w:val="00510013"/>
    <w:rsid w:val="00510EEA"/>
    <w:rsid w:val="00511A09"/>
    <w:rsid w:val="00512448"/>
    <w:rsid w:val="00512E78"/>
    <w:rsid w:val="005132E6"/>
    <w:rsid w:val="00513AD1"/>
    <w:rsid w:val="00513C8C"/>
    <w:rsid w:val="00513FEA"/>
    <w:rsid w:val="005141AA"/>
    <w:rsid w:val="00514E71"/>
    <w:rsid w:val="005157D9"/>
    <w:rsid w:val="00516859"/>
    <w:rsid w:val="00517CC7"/>
    <w:rsid w:val="00517E3F"/>
    <w:rsid w:val="0052004A"/>
    <w:rsid w:val="00520B05"/>
    <w:rsid w:val="00521ADE"/>
    <w:rsid w:val="00521B67"/>
    <w:rsid w:val="00522AE9"/>
    <w:rsid w:val="00523049"/>
    <w:rsid w:val="00523B5D"/>
    <w:rsid w:val="00523C1E"/>
    <w:rsid w:val="00523D80"/>
    <w:rsid w:val="0052450B"/>
    <w:rsid w:val="0052494E"/>
    <w:rsid w:val="00524D7E"/>
    <w:rsid w:val="005252EC"/>
    <w:rsid w:val="00526372"/>
    <w:rsid w:val="0052723D"/>
    <w:rsid w:val="005276DF"/>
    <w:rsid w:val="00527864"/>
    <w:rsid w:val="00527971"/>
    <w:rsid w:val="00527E94"/>
    <w:rsid w:val="00527EB3"/>
    <w:rsid w:val="00531EB4"/>
    <w:rsid w:val="00532547"/>
    <w:rsid w:val="00533CE0"/>
    <w:rsid w:val="0053469E"/>
    <w:rsid w:val="00535293"/>
    <w:rsid w:val="0053561F"/>
    <w:rsid w:val="00535D95"/>
    <w:rsid w:val="005361DF"/>
    <w:rsid w:val="005365BC"/>
    <w:rsid w:val="00536A37"/>
    <w:rsid w:val="00536CB3"/>
    <w:rsid w:val="00537A96"/>
    <w:rsid w:val="005413D0"/>
    <w:rsid w:val="0054271B"/>
    <w:rsid w:val="005449BA"/>
    <w:rsid w:val="00544A48"/>
    <w:rsid w:val="00544BE6"/>
    <w:rsid w:val="00544F8D"/>
    <w:rsid w:val="0054655C"/>
    <w:rsid w:val="005502F4"/>
    <w:rsid w:val="005504AC"/>
    <w:rsid w:val="005508E6"/>
    <w:rsid w:val="00550E11"/>
    <w:rsid w:val="0055107F"/>
    <w:rsid w:val="005510B1"/>
    <w:rsid w:val="00552655"/>
    <w:rsid w:val="00552E12"/>
    <w:rsid w:val="00553415"/>
    <w:rsid w:val="00553600"/>
    <w:rsid w:val="00553727"/>
    <w:rsid w:val="00553838"/>
    <w:rsid w:val="005540D5"/>
    <w:rsid w:val="005542F0"/>
    <w:rsid w:val="0055446D"/>
    <w:rsid w:val="00554771"/>
    <w:rsid w:val="00554906"/>
    <w:rsid w:val="00555421"/>
    <w:rsid w:val="00555434"/>
    <w:rsid w:val="005554AA"/>
    <w:rsid w:val="00555992"/>
    <w:rsid w:val="00555A5E"/>
    <w:rsid w:val="00555EA3"/>
    <w:rsid w:val="0055608E"/>
    <w:rsid w:val="00556256"/>
    <w:rsid w:val="00556775"/>
    <w:rsid w:val="005568FA"/>
    <w:rsid w:val="00556AB1"/>
    <w:rsid w:val="00556AE9"/>
    <w:rsid w:val="005578C7"/>
    <w:rsid w:val="00560C62"/>
    <w:rsid w:val="00560EFF"/>
    <w:rsid w:val="00561080"/>
    <w:rsid w:val="00562116"/>
    <w:rsid w:val="00562554"/>
    <w:rsid w:val="00562B81"/>
    <w:rsid w:val="005632E7"/>
    <w:rsid w:val="00563306"/>
    <w:rsid w:val="00563F41"/>
    <w:rsid w:val="005659EE"/>
    <w:rsid w:val="00566AC0"/>
    <w:rsid w:val="005674B3"/>
    <w:rsid w:val="00567817"/>
    <w:rsid w:val="00567FA5"/>
    <w:rsid w:val="0057048D"/>
    <w:rsid w:val="00570DAB"/>
    <w:rsid w:val="005722AB"/>
    <w:rsid w:val="00572407"/>
    <w:rsid w:val="00572CBD"/>
    <w:rsid w:val="0057348B"/>
    <w:rsid w:val="005742D7"/>
    <w:rsid w:val="005743C9"/>
    <w:rsid w:val="00574D67"/>
    <w:rsid w:val="005750CF"/>
    <w:rsid w:val="00575CA4"/>
    <w:rsid w:val="005760B4"/>
    <w:rsid w:val="005763F7"/>
    <w:rsid w:val="00577B11"/>
    <w:rsid w:val="00577E34"/>
    <w:rsid w:val="00580039"/>
    <w:rsid w:val="005807DE"/>
    <w:rsid w:val="00580A93"/>
    <w:rsid w:val="00580F2D"/>
    <w:rsid w:val="00580FDD"/>
    <w:rsid w:val="00581779"/>
    <w:rsid w:val="00581B98"/>
    <w:rsid w:val="00581DF0"/>
    <w:rsid w:val="00581F44"/>
    <w:rsid w:val="00582256"/>
    <w:rsid w:val="005829B8"/>
    <w:rsid w:val="005842D3"/>
    <w:rsid w:val="00584E61"/>
    <w:rsid w:val="005857B2"/>
    <w:rsid w:val="00585C70"/>
    <w:rsid w:val="00585F47"/>
    <w:rsid w:val="0058606E"/>
    <w:rsid w:val="00586451"/>
    <w:rsid w:val="00586869"/>
    <w:rsid w:val="0058706A"/>
    <w:rsid w:val="005870CF"/>
    <w:rsid w:val="00587B36"/>
    <w:rsid w:val="00590032"/>
    <w:rsid w:val="00590E0C"/>
    <w:rsid w:val="00591109"/>
    <w:rsid w:val="0059177A"/>
    <w:rsid w:val="0059187F"/>
    <w:rsid w:val="005920C3"/>
    <w:rsid w:val="00592712"/>
    <w:rsid w:val="0059283B"/>
    <w:rsid w:val="00592B8E"/>
    <w:rsid w:val="005930BA"/>
    <w:rsid w:val="005931DC"/>
    <w:rsid w:val="005931FD"/>
    <w:rsid w:val="005932DA"/>
    <w:rsid w:val="00593D0B"/>
    <w:rsid w:val="00593F77"/>
    <w:rsid w:val="00593F9A"/>
    <w:rsid w:val="00594C18"/>
    <w:rsid w:val="00595022"/>
    <w:rsid w:val="005951AB"/>
    <w:rsid w:val="005970B0"/>
    <w:rsid w:val="00597B6C"/>
    <w:rsid w:val="00597D16"/>
    <w:rsid w:val="005A0038"/>
    <w:rsid w:val="005A019A"/>
    <w:rsid w:val="005A1143"/>
    <w:rsid w:val="005A1597"/>
    <w:rsid w:val="005A1D14"/>
    <w:rsid w:val="005A23F3"/>
    <w:rsid w:val="005A25EA"/>
    <w:rsid w:val="005A284A"/>
    <w:rsid w:val="005A2966"/>
    <w:rsid w:val="005A312C"/>
    <w:rsid w:val="005A33B5"/>
    <w:rsid w:val="005A36A1"/>
    <w:rsid w:val="005A3D3A"/>
    <w:rsid w:val="005A4F04"/>
    <w:rsid w:val="005A52E6"/>
    <w:rsid w:val="005A539D"/>
    <w:rsid w:val="005A591D"/>
    <w:rsid w:val="005A5B6A"/>
    <w:rsid w:val="005A5FC3"/>
    <w:rsid w:val="005A5FEB"/>
    <w:rsid w:val="005A6442"/>
    <w:rsid w:val="005A6FD9"/>
    <w:rsid w:val="005A7461"/>
    <w:rsid w:val="005A7604"/>
    <w:rsid w:val="005B1059"/>
    <w:rsid w:val="005B1302"/>
    <w:rsid w:val="005B1AD7"/>
    <w:rsid w:val="005B1EF5"/>
    <w:rsid w:val="005B2D79"/>
    <w:rsid w:val="005B3368"/>
    <w:rsid w:val="005B340C"/>
    <w:rsid w:val="005B34FF"/>
    <w:rsid w:val="005B3502"/>
    <w:rsid w:val="005B3602"/>
    <w:rsid w:val="005B37D7"/>
    <w:rsid w:val="005B3EC4"/>
    <w:rsid w:val="005B42A9"/>
    <w:rsid w:val="005B4B11"/>
    <w:rsid w:val="005B4E01"/>
    <w:rsid w:val="005B5600"/>
    <w:rsid w:val="005B59D5"/>
    <w:rsid w:val="005B6A7E"/>
    <w:rsid w:val="005B6B7F"/>
    <w:rsid w:val="005B7A79"/>
    <w:rsid w:val="005B7B75"/>
    <w:rsid w:val="005C0AFB"/>
    <w:rsid w:val="005C1185"/>
    <w:rsid w:val="005C1393"/>
    <w:rsid w:val="005C1E4A"/>
    <w:rsid w:val="005C3F9C"/>
    <w:rsid w:val="005C4FDB"/>
    <w:rsid w:val="005C5273"/>
    <w:rsid w:val="005C6F79"/>
    <w:rsid w:val="005C703E"/>
    <w:rsid w:val="005C75B5"/>
    <w:rsid w:val="005C794B"/>
    <w:rsid w:val="005C7E94"/>
    <w:rsid w:val="005C7FC2"/>
    <w:rsid w:val="005D01B1"/>
    <w:rsid w:val="005D0875"/>
    <w:rsid w:val="005D09CF"/>
    <w:rsid w:val="005D0C19"/>
    <w:rsid w:val="005D0ED8"/>
    <w:rsid w:val="005D175C"/>
    <w:rsid w:val="005D2075"/>
    <w:rsid w:val="005D2541"/>
    <w:rsid w:val="005D274A"/>
    <w:rsid w:val="005D4A12"/>
    <w:rsid w:val="005D50CD"/>
    <w:rsid w:val="005D5599"/>
    <w:rsid w:val="005D5692"/>
    <w:rsid w:val="005D5E3E"/>
    <w:rsid w:val="005D644C"/>
    <w:rsid w:val="005D6C56"/>
    <w:rsid w:val="005D6DB2"/>
    <w:rsid w:val="005E0024"/>
    <w:rsid w:val="005E0383"/>
    <w:rsid w:val="005E0F2A"/>
    <w:rsid w:val="005E17C1"/>
    <w:rsid w:val="005E2164"/>
    <w:rsid w:val="005E2333"/>
    <w:rsid w:val="005E336D"/>
    <w:rsid w:val="005E4029"/>
    <w:rsid w:val="005E43DB"/>
    <w:rsid w:val="005E494B"/>
    <w:rsid w:val="005E53C3"/>
    <w:rsid w:val="005E55A5"/>
    <w:rsid w:val="005E5712"/>
    <w:rsid w:val="005E5A5D"/>
    <w:rsid w:val="005E5B50"/>
    <w:rsid w:val="005E5E89"/>
    <w:rsid w:val="005E5F2D"/>
    <w:rsid w:val="005E654D"/>
    <w:rsid w:val="005E715D"/>
    <w:rsid w:val="005E744A"/>
    <w:rsid w:val="005E7F0A"/>
    <w:rsid w:val="005F004A"/>
    <w:rsid w:val="005F032D"/>
    <w:rsid w:val="005F1838"/>
    <w:rsid w:val="005F1923"/>
    <w:rsid w:val="005F1E21"/>
    <w:rsid w:val="005F1E9C"/>
    <w:rsid w:val="005F2309"/>
    <w:rsid w:val="005F2349"/>
    <w:rsid w:val="005F2496"/>
    <w:rsid w:val="005F29DA"/>
    <w:rsid w:val="005F3016"/>
    <w:rsid w:val="005F34E0"/>
    <w:rsid w:val="005F357F"/>
    <w:rsid w:val="005F39A7"/>
    <w:rsid w:val="005F3EFD"/>
    <w:rsid w:val="005F4151"/>
    <w:rsid w:val="005F48BA"/>
    <w:rsid w:val="005F4F17"/>
    <w:rsid w:val="005F5588"/>
    <w:rsid w:val="005F627E"/>
    <w:rsid w:val="005F6E1D"/>
    <w:rsid w:val="005F6F4E"/>
    <w:rsid w:val="005F76AA"/>
    <w:rsid w:val="005F7CD8"/>
    <w:rsid w:val="0060079B"/>
    <w:rsid w:val="00601FD4"/>
    <w:rsid w:val="006034DA"/>
    <w:rsid w:val="00603583"/>
    <w:rsid w:val="00603765"/>
    <w:rsid w:val="0060393B"/>
    <w:rsid w:val="00604061"/>
    <w:rsid w:val="0060477A"/>
    <w:rsid w:val="006049AC"/>
    <w:rsid w:val="00604B0A"/>
    <w:rsid w:val="00604EDF"/>
    <w:rsid w:val="0060510E"/>
    <w:rsid w:val="006057DB"/>
    <w:rsid w:val="00605A0E"/>
    <w:rsid w:val="00605E1B"/>
    <w:rsid w:val="006061DC"/>
    <w:rsid w:val="00606291"/>
    <w:rsid w:val="00606665"/>
    <w:rsid w:val="0060762F"/>
    <w:rsid w:val="00607DEB"/>
    <w:rsid w:val="00610BFD"/>
    <w:rsid w:val="00610C5D"/>
    <w:rsid w:val="00610FD5"/>
    <w:rsid w:val="0061137A"/>
    <w:rsid w:val="0061166F"/>
    <w:rsid w:val="0061175D"/>
    <w:rsid w:val="006122E1"/>
    <w:rsid w:val="00612D0C"/>
    <w:rsid w:val="00612F0B"/>
    <w:rsid w:val="00613109"/>
    <w:rsid w:val="006131EC"/>
    <w:rsid w:val="00613AEF"/>
    <w:rsid w:val="00614FCB"/>
    <w:rsid w:val="0061506E"/>
    <w:rsid w:val="006158DE"/>
    <w:rsid w:val="00615E7B"/>
    <w:rsid w:val="0061625B"/>
    <w:rsid w:val="006164E1"/>
    <w:rsid w:val="00617A64"/>
    <w:rsid w:val="00617C09"/>
    <w:rsid w:val="00620003"/>
    <w:rsid w:val="0062052F"/>
    <w:rsid w:val="006207C2"/>
    <w:rsid w:val="006209A9"/>
    <w:rsid w:val="006209F5"/>
    <w:rsid w:val="00620F8A"/>
    <w:rsid w:val="00621201"/>
    <w:rsid w:val="00621CE8"/>
    <w:rsid w:val="006221BD"/>
    <w:rsid w:val="00622E22"/>
    <w:rsid w:val="00623443"/>
    <w:rsid w:val="00624791"/>
    <w:rsid w:val="006247EE"/>
    <w:rsid w:val="00624C8E"/>
    <w:rsid w:val="006250BC"/>
    <w:rsid w:val="00625328"/>
    <w:rsid w:val="006253D4"/>
    <w:rsid w:val="0062571B"/>
    <w:rsid w:val="00625884"/>
    <w:rsid w:val="00625B20"/>
    <w:rsid w:val="00625F90"/>
    <w:rsid w:val="0062687D"/>
    <w:rsid w:val="00627284"/>
    <w:rsid w:val="00627525"/>
    <w:rsid w:val="00627762"/>
    <w:rsid w:val="00627E6B"/>
    <w:rsid w:val="00627E8A"/>
    <w:rsid w:val="00630391"/>
    <w:rsid w:val="006309ED"/>
    <w:rsid w:val="00631266"/>
    <w:rsid w:val="00631C26"/>
    <w:rsid w:val="006320A1"/>
    <w:rsid w:val="00632414"/>
    <w:rsid w:val="00632705"/>
    <w:rsid w:val="00632DA6"/>
    <w:rsid w:val="00633648"/>
    <w:rsid w:val="006336B9"/>
    <w:rsid w:val="00633D7E"/>
    <w:rsid w:val="00634F19"/>
    <w:rsid w:val="006357A0"/>
    <w:rsid w:val="0063608A"/>
    <w:rsid w:val="006367BC"/>
    <w:rsid w:val="00636AD4"/>
    <w:rsid w:val="006379FC"/>
    <w:rsid w:val="00641218"/>
    <w:rsid w:val="00641A27"/>
    <w:rsid w:val="00642695"/>
    <w:rsid w:val="00643471"/>
    <w:rsid w:val="006436B3"/>
    <w:rsid w:val="00643D75"/>
    <w:rsid w:val="00643FC2"/>
    <w:rsid w:val="00644830"/>
    <w:rsid w:val="00644D91"/>
    <w:rsid w:val="006452FD"/>
    <w:rsid w:val="0064538F"/>
    <w:rsid w:val="006461F6"/>
    <w:rsid w:val="00646773"/>
    <w:rsid w:val="00646D86"/>
    <w:rsid w:val="00646E8F"/>
    <w:rsid w:val="00646F44"/>
    <w:rsid w:val="0064711B"/>
    <w:rsid w:val="006471DE"/>
    <w:rsid w:val="00647683"/>
    <w:rsid w:val="00647D15"/>
    <w:rsid w:val="006504EA"/>
    <w:rsid w:val="006506FD"/>
    <w:rsid w:val="00650DA3"/>
    <w:rsid w:val="00651131"/>
    <w:rsid w:val="0065165C"/>
    <w:rsid w:val="00651AB2"/>
    <w:rsid w:val="0065352C"/>
    <w:rsid w:val="00653647"/>
    <w:rsid w:val="006539C5"/>
    <w:rsid w:val="00653F61"/>
    <w:rsid w:val="0065436D"/>
    <w:rsid w:val="0065449C"/>
    <w:rsid w:val="00655D04"/>
    <w:rsid w:val="00656088"/>
    <w:rsid w:val="00656089"/>
    <w:rsid w:val="00656FC4"/>
    <w:rsid w:val="00660131"/>
    <w:rsid w:val="00661091"/>
    <w:rsid w:val="00661DAB"/>
    <w:rsid w:val="00663075"/>
    <w:rsid w:val="006635D8"/>
    <w:rsid w:val="00663641"/>
    <w:rsid w:val="0066398A"/>
    <w:rsid w:val="00663DC6"/>
    <w:rsid w:val="006643DC"/>
    <w:rsid w:val="0066497E"/>
    <w:rsid w:val="006653D3"/>
    <w:rsid w:val="00665947"/>
    <w:rsid w:val="006659DF"/>
    <w:rsid w:val="00665C10"/>
    <w:rsid w:val="00665C52"/>
    <w:rsid w:val="00666149"/>
    <w:rsid w:val="00666C00"/>
    <w:rsid w:val="00666EFB"/>
    <w:rsid w:val="006670DC"/>
    <w:rsid w:val="00667216"/>
    <w:rsid w:val="00667621"/>
    <w:rsid w:val="00667716"/>
    <w:rsid w:val="006678FC"/>
    <w:rsid w:val="0066799B"/>
    <w:rsid w:val="00670105"/>
    <w:rsid w:val="00670237"/>
    <w:rsid w:val="006719EC"/>
    <w:rsid w:val="00672296"/>
    <w:rsid w:val="00672307"/>
    <w:rsid w:val="00672F41"/>
    <w:rsid w:val="0067319B"/>
    <w:rsid w:val="0067403C"/>
    <w:rsid w:val="00674286"/>
    <w:rsid w:val="006745D9"/>
    <w:rsid w:val="006749FD"/>
    <w:rsid w:val="00674B13"/>
    <w:rsid w:val="00674F0B"/>
    <w:rsid w:val="00675001"/>
    <w:rsid w:val="00676B16"/>
    <w:rsid w:val="00676B82"/>
    <w:rsid w:val="00680406"/>
    <w:rsid w:val="006810E0"/>
    <w:rsid w:val="00682181"/>
    <w:rsid w:val="00682B25"/>
    <w:rsid w:val="00683421"/>
    <w:rsid w:val="0068370E"/>
    <w:rsid w:val="00683948"/>
    <w:rsid w:val="00684631"/>
    <w:rsid w:val="00684A43"/>
    <w:rsid w:val="00684DA1"/>
    <w:rsid w:val="00684F8C"/>
    <w:rsid w:val="00685A3E"/>
    <w:rsid w:val="00687C6A"/>
    <w:rsid w:val="006900D9"/>
    <w:rsid w:val="00690434"/>
    <w:rsid w:val="0069055E"/>
    <w:rsid w:val="0069186D"/>
    <w:rsid w:val="00691C41"/>
    <w:rsid w:val="00691CEF"/>
    <w:rsid w:val="00692165"/>
    <w:rsid w:val="00692265"/>
    <w:rsid w:val="006939BD"/>
    <w:rsid w:val="006947BD"/>
    <w:rsid w:val="00694C52"/>
    <w:rsid w:val="00695867"/>
    <w:rsid w:val="006959EA"/>
    <w:rsid w:val="00695E67"/>
    <w:rsid w:val="00697329"/>
    <w:rsid w:val="006A0005"/>
    <w:rsid w:val="006A041E"/>
    <w:rsid w:val="006A07BB"/>
    <w:rsid w:val="006A0EE7"/>
    <w:rsid w:val="006A174F"/>
    <w:rsid w:val="006A1B44"/>
    <w:rsid w:val="006A1CDE"/>
    <w:rsid w:val="006A1CF4"/>
    <w:rsid w:val="006A270B"/>
    <w:rsid w:val="006A3626"/>
    <w:rsid w:val="006A4121"/>
    <w:rsid w:val="006A41A4"/>
    <w:rsid w:val="006A4F8F"/>
    <w:rsid w:val="006A56BC"/>
    <w:rsid w:val="006A68ED"/>
    <w:rsid w:val="006A69B3"/>
    <w:rsid w:val="006A6C58"/>
    <w:rsid w:val="006A7E9D"/>
    <w:rsid w:val="006B07F4"/>
    <w:rsid w:val="006B0979"/>
    <w:rsid w:val="006B0DAB"/>
    <w:rsid w:val="006B13FC"/>
    <w:rsid w:val="006B15A7"/>
    <w:rsid w:val="006B1846"/>
    <w:rsid w:val="006B27CD"/>
    <w:rsid w:val="006B2E37"/>
    <w:rsid w:val="006B3142"/>
    <w:rsid w:val="006B370B"/>
    <w:rsid w:val="006B52AD"/>
    <w:rsid w:val="006B5D0C"/>
    <w:rsid w:val="006B6DC2"/>
    <w:rsid w:val="006B7315"/>
    <w:rsid w:val="006B741A"/>
    <w:rsid w:val="006B7C68"/>
    <w:rsid w:val="006B7C8B"/>
    <w:rsid w:val="006C024E"/>
    <w:rsid w:val="006C05CE"/>
    <w:rsid w:val="006C110F"/>
    <w:rsid w:val="006C1442"/>
    <w:rsid w:val="006C1712"/>
    <w:rsid w:val="006C1A71"/>
    <w:rsid w:val="006C21BD"/>
    <w:rsid w:val="006C29E8"/>
    <w:rsid w:val="006C2B04"/>
    <w:rsid w:val="006C2FC5"/>
    <w:rsid w:val="006C3364"/>
    <w:rsid w:val="006C420B"/>
    <w:rsid w:val="006C536D"/>
    <w:rsid w:val="006C548F"/>
    <w:rsid w:val="006C6C3D"/>
    <w:rsid w:val="006C6EA7"/>
    <w:rsid w:val="006C774F"/>
    <w:rsid w:val="006D12CA"/>
    <w:rsid w:val="006D1647"/>
    <w:rsid w:val="006D1ABD"/>
    <w:rsid w:val="006D1B6B"/>
    <w:rsid w:val="006D26A4"/>
    <w:rsid w:val="006D30C7"/>
    <w:rsid w:val="006D3AD4"/>
    <w:rsid w:val="006D4557"/>
    <w:rsid w:val="006D51D2"/>
    <w:rsid w:val="006D5BCD"/>
    <w:rsid w:val="006D5D58"/>
    <w:rsid w:val="006D5F2D"/>
    <w:rsid w:val="006D6CF6"/>
    <w:rsid w:val="006D6D2B"/>
    <w:rsid w:val="006D782E"/>
    <w:rsid w:val="006D7938"/>
    <w:rsid w:val="006E07EA"/>
    <w:rsid w:val="006E0F5E"/>
    <w:rsid w:val="006E0F98"/>
    <w:rsid w:val="006E1974"/>
    <w:rsid w:val="006E213A"/>
    <w:rsid w:val="006E243C"/>
    <w:rsid w:val="006E2F94"/>
    <w:rsid w:val="006E3241"/>
    <w:rsid w:val="006E3BED"/>
    <w:rsid w:val="006E470B"/>
    <w:rsid w:val="006E4EB5"/>
    <w:rsid w:val="006E76F2"/>
    <w:rsid w:val="006E7B7E"/>
    <w:rsid w:val="006F0936"/>
    <w:rsid w:val="006F0E1E"/>
    <w:rsid w:val="006F0E5F"/>
    <w:rsid w:val="006F18A8"/>
    <w:rsid w:val="006F20A0"/>
    <w:rsid w:val="006F28F6"/>
    <w:rsid w:val="006F2955"/>
    <w:rsid w:val="006F3E4E"/>
    <w:rsid w:val="006F3FEF"/>
    <w:rsid w:val="006F4C86"/>
    <w:rsid w:val="006F516F"/>
    <w:rsid w:val="006F5A13"/>
    <w:rsid w:val="006F63EE"/>
    <w:rsid w:val="006F64DA"/>
    <w:rsid w:val="006F6B45"/>
    <w:rsid w:val="006F6F27"/>
    <w:rsid w:val="006F7532"/>
    <w:rsid w:val="00701583"/>
    <w:rsid w:val="007028DD"/>
    <w:rsid w:val="007031D0"/>
    <w:rsid w:val="007035D4"/>
    <w:rsid w:val="007039DF"/>
    <w:rsid w:val="00704037"/>
    <w:rsid w:val="007047C7"/>
    <w:rsid w:val="007048FE"/>
    <w:rsid w:val="007049AD"/>
    <w:rsid w:val="00704DED"/>
    <w:rsid w:val="0070640F"/>
    <w:rsid w:val="00706EDA"/>
    <w:rsid w:val="00707095"/>
    <w:rsid w:val="0070719B"/>
    <w:rsid w:val="007072FF"/>
    <w:rsid w:val="00712B85"/>
    <w:rsid w:val="00712B8E"/>
    <w:rsid w:val="0071336B"/>
    <w:rsid w:val="00713646"/>
    <w:rsid w:val="00713C65"/>
    <w:rsid w:val="0071445A"/>
    <w:rsid w:val="007147F5"/>
    <w:rsid w:val="00714A07"/>
    <w:rsid w:val="00714C5C"/>
    <w:rsid w:val="00714D67"/>
    <w:rsid w:val="00714E52"/>
    <w:rsid w:val="00716CFE"/>
    <w:rsid w:val="007170E4"/>
    <w:rsid w:val="00717356"/>
    <w:rsid w:val="007203C8"/>
    <w:rsid w:val="00720456"/>
    <w:rsid w:val="00721779"/>
    <w:rsid w:val="00722519"/>
    <w:rsid w:val="00722BE7"/>
    <w:rsid w:val="00722C66"/>
    <w:rsid w:val="00722C67"/>
    <w:rsid w:val="00723A6B"/>
    <w:rsid w:val="00723AAC"/>
    <w:rsid w:val="007242BF"/>
    <w:rsid w:val="0072593D"/>
    <w:rsid w:val="00726990"/>
    <w:rsid w:val="00727214"/>
    <w:rsid w:val="0072755E"/>
    <w:rsid w:val="00727AA5"/>
    <w:rsid w:val="0073003F"/>
    <w:rsid w:val="0073010E"/>
    <w:rsid w:val="00730686"/>
    <w:rsid w:val="00730FC0"/>
    <w:rsid w:val="0073109D"/>
    <w:rsid w:val="00731D8C"/>
    <w:rsid w:val="0073200A"/>
    <w:rsid w:val="0073217D"/>
    <w:rsid w:val="007322B8"/>
    <w:rsid w:val="007327A3"/>
    <w:rsid w:val="00732E40"/>
    <w:rsid w:val="00733262"/>
    <w:rsid w:val="00734144"/>
    <w:rsid w:val="007341C0"/>
    <w:rsid w:val="0073477B"/>
    <w:rsid w:val="00734A0A"/>
    <w:rsid w:val="00734D92"/>
    <w:rsid w:val="00735A45"/>
    <w:rsid w:val="00735BE7"/>
    <w:rsid w:val="00735D48"/>
    <w:rsid w:val="00736014"/>
    <w:rsid w:val="0073636D"/>
    <w:rsid w:val="0073652B"/>
    <w:rsid w:val="0073707C"/>
    <w:rsid w:val="00737A2E"/>
    <w:rsid w:val="007409DD"/>
    <w:rsid w:val="007411FF"/>
    <w:rsid w:val="0074142E"/>
    <w:rsid w:val="00741BF6"/>
    <w:rsid w:val="00741C62"/>
    <w:rsid w:val="00742052"/>
    <w:rsid w:val="007425F2"/>
    <w:rsid w:val="00743928"/>
    <w:rsid w:val="00743ADC"/>
    <w:rsid w:val="00743D0B"/>
    <w:rsid w:val="00744375"/>
    <w:rsid w:val="00744471"/>
    <w:rsid w:val="00744F88"/>
    <w:rsid w:val="0074507F"/>
    <w:rsid w:val="00745BE7"/>
    <w:rsid w:val="007465A0"/>
    <w:rsid w:val="007468C5"/>
    <w:rsid w:val="00746F9A"/>
    <w:rsid w:val="007479AA"/>
    <w:rsid w:val="00747A30"/>
    <w:rsid w:val="007503C8"/>
    <w:rsid w:val="00750BBA"/>
    <w:rsid w:val="0075139E"/>
    <w:rsid w:val="00752448"/>
    <w:rsid w:val="00752A3A"/>
    <w:rsid w:val="0075320E"/>
    <w:rsid w:val="00753CA1"/>
    <w:rsid w:val="00753E89"/>
    <w:rsid w:val="0075404A"/>
    <w:rsid w:val="00754355"/>
    <w:rsid w:val="007548F6"/>
    <w:rsid w:val="00754AC9"/>
    <w:rsid w:val="00754D19"/>
    <w:rsid w:val="00754FFD"/>
    <w:rsid w:val="007550C8"/>
    <w:rsid w:val="00755662"/>
    <w:rsid w:val="00755726"/>
    <w:rsid w:val="00755EEF"/>
    <w:rsid w:val="00756590"/>
    <w:rsid w:val="00756779"/>
    <w:rsid w:val="00756BFE"/>
    <w:rsid w:val="00757290"/>
    <w:rsid w:val="00757779"/>
    <w:rsid w:val="00757DB0"/>
    <w:rsid w:val="0076070A"/>
    <w:rsid w:val="007607A1"/>
    <w:rsid w:val="00760952"/>
    <w:rsid w:val="00761363"/>
    <w:rsid w:val="00761644"/>
    <w:rsid w:val="007625EA"/>
    <w:rsid w:val="00762621"/>
    <w:rsid w:val="0076270A"/>
    <w:rsid w:val="00762F7F"/>
    <w:rsid w:val="00764114"/>
    <w:rsid w:val="0076498A"/>
    <w:rsid w:val="00764B77"/>
    <w:rsid w:val="00764BAA"/>
    <w:rsid w:val="00765826"/>
    <w:rsid w:val="00765A6D"/>
    <w:rsid w:val="00766226"/>
    <w:rsid w:val="00767687"/>
    <w:rsid w:val="00767F0C"/>
    <w:rsid w:val="0077003B"/>
    <w:rsid w:val="00770B03"/>
    <w:rsid w:val="00771AF8"/>
    <w:rsid w:val="0077230B"/>
    <w:rsid w:val="00772E61"/>
    <w:rsid w:val="0077329A"/>
    <w:rsid w:val="00773373"/>
    <w:rsid w:val="007735A3"/>
    <w:rsid w:val="00774050"/>
    <w:rsid w:val="007747A1"/>
    <w:rsid w:val="007768B5"/>
    <w:rsid w:val="00776DA3"/>
    <w:rsid w:val="00777232"/>
    <w:rsid w:val="007777E5"/>
    <w:rsid w:val="00777DB8"/>
    <w:rsid w:val="00781612"/>
    <w:rsid w:val="00781673"/>
    <w:rsid w:val="0078187A"/>
    <w:rsid w:val="00781B7B"/>
    <w:rsid w:val="00782507"/>
    <w:rsid w:val="00782A34"/>
    <w:rsid w:val="00782C1F"/>
    <w:rsid w:val="00782EC9"/>
    <w:rsid w:val="007830C2"/>
    <w:rsid w:val="00783DFE"/>
    <w:rsid w:val="00784260"/>
    <w:rsid w:val="00784B91"/>
    <w:rsid w:val="0078516B"/>
    <w:rsid w:val="00785250"/>
    <w:rsid w:val="007853B2"/>
    <w:rsid w:val="0078573B"/>
    <w:rsid w:val="007860D0"/>
    <w:rsid w:val="00786469"/>
    <w:rsid w:val="007869D0"/>
    <w:rsid w:val="00787281"/>
    <w:rsid w:val="007873DF"/>
    <w:rsid w:val="007879B8"/>
    <w:rsid w:val="00787DD4"/>
    <w:rsid w:val="007902D0"/>
    <w:rsid w:val="00790D87"/>
    <w:rsid w:val="0079114B"/>
    <w:rsid w:val="00791BAC"/>
    <w:rsid w:val="007921B8"/>
    <w:rsid w:val="007925A8"/>
    <w:rsid w:val="0079292D"/>
    <w:rsid w:val="007932AF"/>
    <w:rsid w:val="00793460"/>
    <w:rsid w:val="007935DA"/>
    <w:rsid w:val="007945BC"/>
    <w:rsid w:val="007946B3"/>
    <w:rsid w:val="0079497D"/>
    <w:rsid w:val="007951B4"/>
    <w:rsid w:val="007952AC"/>
    <w:rsid w:val="00795C30"/>
    <w:rsid w:val="00795CE4"/>
    <w:rsid w:val="0079683A"/>
    <w:rsid w:val="00796C91"/>
    <w:rsid w:val="007A006C"/>
    <w:rsid w:val="007A03BC"/>
    <w:rsid w:val="007A078E"/>
    <w:rsid w:val="007A172B"/>
    <w:rsid w:val="007A1A20"/>
    <w:rsid w:val="007A2CA9"/>
    <w:rsid w:val="007A2DA0"/>
    <w:rsid w:val="007A33E4"/>
    <w:rsid w:val="007A40DD"/>
    <w:rsid w:val="007A482C"/>
    <w:rsid w:val="007A4EF9"/>
    <w:rsid w:val="007A54F6"/>
    <w:rsid w:val="007A613C"/>
    <w:rsid w:val="007A64A1"/>
    <w:rsid w:val="007A65A3"/>
    <w:rsid w:val="007A6DE0"/>
    <w:rsid w:val="007A6E77"/>
    <w:rsid w:val="007A7020"/>
    <w:rsid w:val="007A71B3"/>
    <w:rsid w:val="007B084B"/>
    <w:rsid w:val="007B1768"/>
    <w:rsid w:val="007B1A16"/>
    <w:rsid w:val="007B1EB8"/>
    <w:rsid w:val="007B2FBD"/>
    <w:rsid w:val="007B31B8"/>
    <w:rsid w:val="007B39F7"/>
    <w:rsid w:val="007B3A17"/>
    <w:rsid w:val="007B3EB1"/>
    <w:rsid w:val="007B412E"/>
    <w:rsid w:val="007B4914"/>
    <w:rsid w:val="007B4DA7"/>
    <w:rsid w:val="007B557C"/>
    <w:rsid w:val="007B5885"/>
    <w:rsid w:val="007B5E35"/>
    <w:rsid w:val="007B6152"/>
    <w:rsid w:val="007B696E"/>
    <w:rsid w:val="007B6EEB"/>
    <w:rsid w:val="007B6F1A"/>
    <w:rsid w:val="007B7684"/>
    <w:rsid w:val="007B7755"/>
    <w:rsid w:val="007B7791"/>
    <w:rsid w:val="007B7867"/>
    <w:rsid w:val="007C097B"/>
    <w:rsid w:val="007C1CC0"/>
    <w:rsid w:val="007C208C"/>
    <w:rsid w:val="007C2447"/>
    <w:rsid w:val="007C2E45"/>
    <w:rsid w:val="007C3734"/>
    <w:rsid w:val="007C3DAD"/>
    <w:rsid w:val="007C4A37"/>
    <w:rsid w:val="007C4E3B"/>
    <w:rsid w:val="007C51C1"/>
    <w:rsid w:val="007C5EBA"/>
    <w:rsid w:val="007C5F40"/>
    <w:rsid w:val="007C743B"/>
    <w:rsid w:val="007C7781"/>
    <w:rsid w:val="007C7C23"/>
    <w:rsid w:val="007D007E"/>
    <w:rsid w:val="007D02EF"/>
    <w:rsid w:val="007D09F8"/>
    <w:rsid w:val="007D0BC1"/>
    <w:rsid w:val="007D0F3D"/>
    <w:rsid w:val="007D25DC"/>
    <w:rsid w:val="007D36CE"/>
    <w:rsid w:val="007D460D"/>
    <w:rsid w:val="007D46CC"/>
    <w:rsid w:val="007D4C83"/>
    <w:rsid w:val="007D504A"/>
    <w:rsid w:val="007D50B7"/>
    <w:rsid w:val="007D59C2"/>
    <w:rsid w:val="007D5ECA"/>
    <w:rsid w:val="007D6410"/>
    <w:rsid w:val="007D67BA"/>
    <w:rsid w:val="007D68CB"/>
    <w:rsid w:val="007D6A7D"/>
    <w:rsid w:val="007D6CB7"/>
    <w:rsid w:val="007D7875"/>
    <w:rsid w:val="007D795E"/>
    <w:rsid w:val="007D7D2B"/>
    <w:rsid w:val="007E0142"/>
    <w:rsid w:val="007E03BE"/>
    <w:rsid w:val="007E118C"/>
    <w:rsid w:val="007E18B2"/>
    <w:rsid w:val="007E1AC6"/>
    <w:rsid w:val="007E1AE2"/>
    <w:rsid w:val="007E1CEE"/>
    <w:rsid w:val="007E220C"/>
    <w:rsid w:val="007E2290"/>
    <w:rsid w:val="007E22E7"/>
    <w:rsid w:val="007E3E19"/>
    <w:rsid w:val="007E3F91"/>
    <w:rsid w:val="007E52F2"/>
    <w:rsid w:val="007E57B0"/>
    <w:rsid w:val="007E5A7F"/>
    <w:rsid w:val="007E6009"/>
    <w:rsid w:val="007E68C1"/>
    <w:rsid w:val="007E716D"/>
    <w:rsid w:val="007E78AE"/>
    <w:rsid w:val="007E7E1A"/>
    <w:rsid w:val="007F099D"/>
    <w:rsid w:val="007F0D55"/>
    <w:rsid w:val="007F1242"/>
    <w:rsid w:val="007F20E7"/>
    <w:rsid w:val="007F21AE"/>
    <w:rsid w:val="007F2C96"/>
    <w:rsid w:val="007F35F3"/>
    <w:rsid w:val="007F461E"/>
    <w:rsid w:val="007F4F05"/>
    <w:rsid w:val="00801E82"/>
    <w:rsid w:val="0080254D"/>
    <w:rsid w:val="00802930"/>
    <w:rsid w:val="00802DC0"/>
    <w:rsid w:val="00802DE3"/>
    <w:rsid w:val="00802F2B"/>
    <w:rsid w:val="00803298"/>
    <w:rsid w:val="00803863"/>
    <w:rsid w:val="00804115"/>
    <w:rsid w:val="00804DDA"/>
    <w:rsid w:val="00804E55"/>
    <w:rsid w:val="00805016"/>
    <w:rsid w:val="008053D8"/>
    <w:rsid w:val="00805900"/>
    <w:rsid w:val="00805995"/>
    <w:rsid w:val="00806263"/>
    <w:rsid w:val="008065F1"/>
    <w:rsid w:val="00807A69"/>
    <w:rsid w:val="008100EB"/>
    <w:rsid w:val="008104E1"/>
    <w:rsid w:val="008104FF"/>
    <w:rsid w:val="008105EF"/>
    <w:rsid w:val="00811189"/>
    <w:rsid w:val="008116BE"/>
    <w:rsid w:val="00811C07"/>
    <w:rsid w:val="00812408"/>
    <w:rsid w:val="00812B96"/>
    <w:rsid w:val="00812E20"/>
    <w:rsid w:val="008133AD"/>
    <w:rsid w:val="008133DE"/>
    <w:rsid w:val="00813CB4"/>
    <w:rsid w:val="0081405B"/>
    <w:rsid w:val="00815D66"/>
    <w:rsid w:val="00815D73"/>
    <w:rsid w:val="00815DA5"/>
    <w:rsid w:val="008179CD"/>
    <w:rsid w:val="00817D05"/>
    <w:rsid w:val="00820402"/>
    <w:rsid w:val="00820B31"/>
    <w:rsid w:val="008220BA"/>
    <w:rsid w:val="008220EC"/>
    <w:rsid w:val="0082226D"/>
    <w:rsid w:val="00823204"/>
    <w:rsid w:val="008240C9"/>
    <w:rsid w:val="008241D1"/>
    <w:rsid w:val="00824913"/>
    <w:rsid w:val="00824A01"/>
    <w:rsid w:val="00825549"/>
    <w:rsid w:val="00825AE9"/>
    <w:rsid w:val="00825E7F"/>
    <w:rsid w:val="00825F86"/>
    <w:rsid w:val="00826036"/>
    <w:rsid w:val="00826C88"/>
    <w:rsid w:val="00826DEC"/>
    <w:rsid w:val="0082785A"/>
    <w:rsid w:val="00827CF8"/>
    <w:rsid w:val="00830030"/>
    <w:rsid w:val="0083044B"/>
    <w:rsid w:val="00830B07"/>
    <w:rsid w:val="0083153F"/>
    <w:rsid w:val="0083159E"/>
    <w:rsid w:val="00831645"/>
    <w:rsid w:val="0083182E"/>
    <w:rsid w:val="008328FD"/>
    <w:rsid w:val="0083316B"/>
    <w:rsid w:val="008331AB"/>
    <w:rsid w:val="00833360"/>
    <w:rsid w:val="00833BF5"/>
    <w:rsid w:val="00833C99"/>
    <w:rsid w:val="00833CE7"/>
    <w:rsid w:val="00833F5A"/>
    <w:rsid w:val="0083404F"/>
    <w:rsid w:val="00834665"/>
    <w:rsid w:val="008347F8"/>
    <w:rsid w:val="00835220"/>
    <w:rsid w:val="008354D6"/>
    <w:rsid w:val="0083603C"/>
    <w:rsid w:val="00836943"/>
    <w:rsid w:val="00837201"/>
    <w:rsid w:val="00837583"/>
    <w:rsid w:val="00837F0B"/>
    <w:rsid w:val="008418C1"/>
    <w:rsid w:val="00841BE8"/>
    <w:rsid w:val="00841D33"/>
    <w:rsid w:val="00841D41"/>
    <w:rsid w:val="00842388"/>
    <w:rsid w:val="00843317"/>
    <w:rsid w:val="0084340F"/>
    <w:rsid w:val="00843CB1"/>
    <w:rsid w:val="008448BD"/>
    <w:rsid w:val="00844D3B"/>
    <w:rsid w:val="00844F19"/>
    <w:rsid w:val="00845622"/>
    <w:rsid w:val="00845B97"/>
    <w:rsid w:val="00845FBA"/>
    <w:rsid w:val="00846708"/>
    <w:rsid w:val="00847E9A"/>
    <w:rsid w:val="00850C9D"/>
    <w:rsid w:val="008511D8"/>
    <w:rsid w:val="008516EE"/>
    <w:rsid w:val="00852091"/>
    <w:rsid w:val="0085226B"/>
    <w:rsid w:val="00852B59"/>
    <w:rsid w:val="00853139"/>
    <w:rsid w:val="00853156"/>
    <w:rsid w:val="00853CB0"/>
    <w:rsid w:val="0085485C"/>
    <w:rsid w:val="00854DE4"/>
    <w:rsid w:val="008550D1"/>
    <w:rsid w:val="00855647"/>
    <w:rsid w:val="00855686"/>
    <w:rsid w:val="0085635A"/>
    <w:rsid w:val="008564F2"/>
    <w:rsid w:val="008568E1"/>
    <w:rsid w:val="008609B7"/>
    <w:rsid w:val="00861717"/>
    <w:rsid w:val="00861859"/>
    <w:rsid w:val="00861DE7"/>
    <w:rsid w:val="00861DEB"/>
    <w:rsid w:val="008622EE"/>
    <w:rsid w:val="008631CF"/>
    <w:rsid w:val="00863294"/>
    <w:rsid w:val="00864A4C"/>
    <w:rsid w:val="00864EB6"/>
    <w:rsid w:val="0086517D"/>
    <w:rsid w:val="0086554C"/>
    <w:rsid w:val="00865C04"/>
    <w:rsid w:val="00866A16"/>
    <w:rsid w:val="00866C07"/>
    <w:rsid w:val="00866EE6"/>
    <w:rsid w:val="008700A3"/>
    <w:rsid w:val="008706BC"/>
    <w:rsid w:val="008707EB"/>
    <w:rsid w:val="00871115"/>
    <w:rsid w:val="008718C2"/>
    <w:rsid w:val="0087190D"/>
    <w:rsid w:val="00872306"/>
    <w:rsid w:val="008726B5"/>
    <w:rsid w:val="00873374"/>
    <w:rsid w:val="0087355D"/>
    <w:rsid w:val="008735F3"/>
    <w:rsid w:val="00873609"/>
    <w:rsid w:val="00873B88"/>
    <w:rsid w:val="008740C2"/>
    <w:rsid w:val="008747C9"/>
    <w:rsid w:val="00874AF0"/>
    <w:rsid w:val="00875E79"/>
    <w:rsid w:val="00875F70"/>
    <w:rsid w:val="00877299"/>
    <w:rsid w:val="008774C1"/>
    <w:rsid w:val="00877C50"/>
    <w:rsid w:val="00877D1F"/>
    <w:rsid w:val="00877F87"/>
    <w:rsid w:val="00880A70"/>
    <w:rsid w:val="00880EE1"/>
    <w:rsid w:val="00880FD1"/>
    <w:rsid w:val="0088157F"/>
    <w:rsid w:val="00881844"/>
    <w:rsid w:val="0088252E"/>
    <w:rsid w:val="0088406C"/>
    <w:rsid w:val="008842F4"/>
    <w:rsid w:val="0088431C"/>
    <w:rsid w:val="00884A4F"/>
    <w:rsid w:val="00884E9F"/>
    <w:rsid w:val="008852A0"/>
    <w:rsid w:val="00885BD1"/>
    <w:rsid w:val="00885F7E"/>
    <w:rsid w:val="00886D3B"/>
    <w:rsid w:val="00887B0F"/>
    <w:rsid w:val="00887DD0"/>
    <w:rsid w:val="00890281"/>
    <w:rsid w:val="00891264"/>
    <w:rsid w:val="00891755"/>
    <w:rsid w:val="00891941"/>
    <w:rsid w:val="00891AD8"/>
    <w:rsid w:val="008934BD"/>
    <w:rsid w:val="00894407"/>
    <w:rsid w:val="00894472"/>
    <w:rsid w:val="00894850"/>
    <w:rsid w:val="0089486D"/>
    <w:rsid w:val="00894EBD"/>
    <w:rsid w:val="008953C6"/>
    <w:rsid w:val="0089614F"/>
    <w:rsid w:val="0089667F"/>
    <w:rsid w:val="00896714"/>
    <w:rsid w:val="008969A3"/>
    <w:rsid w:val="00897B9A"/>
    <w:rsid w:val="008A0CD7"/>
    <w:rsid w:val="008A10B7"/>
    <w:rsid w:val="008A19B2"/>
    <w:rsid w:val="008A1DDA"/>
    <w:rsid w:val="008A20BE"/>
    <w:rsid w:val="008A2E07"/>
    <w:rsid w:val="008A2E58"/>
    <w:rsid w:val="008A3ECD"/>
    <w:rsid w:val="008A42D2"/>
    <w:rsid w:val="008A5238"/>
    <w:rsid w:val="008A533B"/>
    <w:rsid w:val="008A60A2"/>
    <w:rsid w:val="008A691D"/>
    <w:rsid w:val="008A6FED"/>
    <w:rsid w:val="008A75A9"/>
    <w:rsid w:val="008A7BF8"/>
    <w:rsid w:val="008B0078"/>
    <w:rsid w:val="008B023F"/>
    <w:rsid w:val="008B0CB4"/>
    <w:rsid w:val="008B0CFB"/>
    <w:rsid w:val="008B1148"/>
    <w:rsid w:val="008B16E6"/>
    <w:rsid w:val="008B1852"/>
    <w:rsid w:val="008B1ED7"/>
    <w:rsid w:val="008B23F4"/>
    <w:rsid w:val="008B2716"/>
    <w:rsid w:val="008B2919"/>
    <w:rsid w:val="008B29BF"/>
    <w:rsid w:val="008B492C"/>
    <w:rsid w:val="008B51FD"/>
    <w:rsid w:val="008B5B3B"/>
    <w:rsid w:val="008B67BF"/>
    <w:rsid w:val="008B6C6A"/>
    <w:rsid w:val="008B7182"/>
    <w:rsid w:val="008B72F1"/>
    <w:rsid w:val="008B73A1"/>
    <w:rsid w:val="008B79DD"/>
    <w:rsid w:val="008B7BD8"/>
    <w:rsid w:val="008C01F1"/>
    <w:rsid w:val="008C0827"/>
    <w:rsid w:val="008C1355"/>
    <w:rsid w:val="008C1560"/>
    <w:rsid w:val="008C1803"/>
    <w:rsid w:val="008C1B94"/>
    <w:rsid w:val="008C3209"/>
    <w:rsid w:val="008C33F9"/>
    <w:rsid w:val="008C37B8"/>
    <w:rsid w:val="008C52B9"/>
    <w:rsid w:val="008C56C4"/>
    <w:rsid w:val="008C6CF9"/>
    <w:rsid w:val="008C6FCD"/>
    <w:rsid w:val="008C74E6"/>
    <w:rsid w:val="008C755D"/>
    <w:rsid w:val="008C7F4D"/>
    <w:rsid w:val="008C7F7E"/>
    <w:rsid w:val="008D031E"/>
    <w:rsid w:val="008D05BE"/>
    <w:rsid w:val="008D0BFB"/>
    <w:rsid w:val="008D2342"/>
    <w:rsid w:val="008D2E45"/>
    <w:rsid w:val="008D2F41"/>
    <w:rsid w:val="008D2F42"/>
    <w:rsid w:val="008D3974"/>
    <w:rsid w:val="008D3B0E"/>
    <w:rsid w:val="008D3BFA"/>
    <w:rsid w:val="008D3C3A"/>
    <w:rsid w:val="008D4F6D"/>
    <w:rsid w:val="008D5020"/>
    <w:rsid w:val="008D549A"/>
    <w:rsid w:val="008D58AA"/>
    <w:rsid w:val="008D59BD"/>
    <w:rsid w:val="008D5DF5"/>
    <w:rsid w:val="008D64F7"/>
    <w:rsid w:val="008D6FAE"/>
    <w:rsid w:val="008D770F"/>
    <w:rsid w:val="008D783E"/>
    <w:rsid w:val="008D7936"/>
    <w:rsid w:val="008D7BE0"/>
    <w:rsid w:val="008D7EA5"/>
    <w:rsid w:val="008E140F"/>
    <w:rsid w:val="008E141A"/>
    <w:rsid w:val="008E1D74"/>
    <w:rsid w:val="008E2628"/>
    <w:rsid w:val="008E379A"/>
    <w:rsid w:val="008E39D7"/>
    <w:rsid w:val="008E44E8"/>
    <w:rsid w:val="008E45A9"/>
    <w:rsid w:val="008E47EF"/>
    <w:rsid w:val="008E485B"/>
    <w:rsid w:val="008E4BC4"/>
    <w:rsid w:val="008E513C"/>
    <w:rsid w:val="008E5C40"/>
    <w:rsid w:val="008E686A"/>
    <w:rsid w:val="008E6F79"/>
    <w:rsid w:val="008E748C"/>
    <w:rsid w:val="008E74FA"/>
    <w:rsid w:val="008E79FA"/>
    <w:rsid w:val="008E7CD7"/>
    <w:rsid w:val="008F0021"/>
    <w:rsid w:val="008F044F"/>
    <w:rsid w:val="008F0AEB"/>
    <w:rsid w:val="008F0B58"/>
    <w:rsid w:val="008F113B"/>
    <w:rsid w:val="008F1147"/>
    <w:rsid w:val="008F1BB6"/>
    <w:rsid w:val="008F212B"/>
    <w:rsid w:val="008F2687"/>
    <w:rsid w:val="008F27D8"/>
    <w:rsid w:val="008F5136"/>
    <w:rsid w:val="008F5806"/>
    <w:rsid w:val="008F5AF4"/>
    <w:rsid w:val="008F5CD2"/>
    <w:rsid w:val="008F65C1"/>
    <w:rsid w:val="008F6606"/>
    <w:rsid w:val="008F6718"/>
    <w:rsid w:val="008F70F3"/>
    <w:rsid w:val="008F7499"/>
    <w:rsid w:val="008F7A2E"/>
    <w:rsid w:val="008F7A95"/>
    <w:rsid w:val="008F7EE1"/>
    <w:rsid w:val="00900A6A"/>
    <w:rsid w:val="00900AA0"/>
    <w:rsid w:val="0090248A"/>
    <w:rsid w:val="009025D4"/>
    <w:rsid w:val="0090290F"/>
    <w:rsid w:val="00902BE6"/>
    <w:rsid w:val="00903746"/>
    <w:rsid w:val="009052B4"/>
    <w:rsid w:val="00905346"/>
    <w:rsid w:val="00905B0D"/>
    <w:rsid w:val="00905FED"/>
    <w:rsid w:val="00906894"/>
    <w:rsid w:val="009077B9"/>
    <w:rsid w:val="009078F9"/>
    <w:rsid w:val="00910E1B"/>
    <w:rsid w:val="00911543"/>
    <w:rsid w:val="00912486"/>
    <w:rsid w:val="009127FE"/>
    <w:rsid w:val="00914508"/>
    <w:rsid w:val="0091458A"/>
    <w:rsid w:val="00914ACF"/>
    <w:rsid w:val="00914BE3"/>
    <w:rsid w:val="009152CC"/>
    <w:rsid w:val="00915BC6"/>
    <w:rsid w:val="009161B0"/>
    <w:rsid w:val="00920074"/>
    <w:rsid w:val="00920433"/>
    <w:rsid w:val="00920546"/>
    <w:rsid w:val="009205AD"/>
    <w:rsid w:val="00920B9A"/>
    <w:rsid w:val="00920BEF"/>
    <w:rsid w:val="00920CB2"/>
    <w:rsid w:val="00920CE1"/>
    <w:rsid w:val="00920FE9"/>
    <w:rsid w:val="009210C6"/>
    <w:rsid w:val="00921167"/>
    <w:rsid w:val="009225AB"/>
    <w:rsid w:val="0092364F"/>
    <w:rsid w:val="00923F41"/>
    <w:rsid w:val="00924514"/>
    <w:rsid w:val="00924C75"/>
    <w:rsid w:val="0092550B"/>
    <w:rsid w:val="0092555A"/>
    <w:rsid w:val="00925C25"/>
    <w:rsid w:val="00925D9C"/>
    <w:rsid w:val="00926246"/>
    <w:rsid w:val="009264E6"/>
    <w:rsid w:val="00926E56"/>
    <w:rsid w:val="00927092"/>
    <w:rsid w:val="009276D4"/>
    <w:rsid w:val="00927A00"/>
    <w:rsid w:val="00927CA8"/>
    <w:rsid w:val="00930CBB"/>
    <w:rsid w:val="00931831"/>
    <w:rsid w:val="009318E2"/>
    <w:rsid w:val="00931E3D"/>
    <w:rsid w:val="00933AE0"/>
    <w:rsid w:val="00934174"/>
    <w:rsid w:val="0093421D"/>
    <w:rsid w:val="0093427B"/>
    <w:rsid w:val="00934D57"/>
    <w:rsid w:val="00935A49"/>
    <w:rsid w:val="009360BF"/>
    <w:rsid w:val="0093628D"/>
    <w:rsid w:val="00936691"/>
    <w:rsid w:val="00936E21"/>
    <w:rsid w:val="00937CFB"/>
    <w:rsid w:val="00937DEA"/>
    <w:rsid w:val="009405DF"/>
    <w:rsid w:val="00940EFE"/>
    <w:rsid w:val="00941173"/>
    <w:rsid w:val="00941BFC"/>
    <w:rsid w:val="00942FE8"/>
    <w:rsid w:val="00943675"/>
    <w:rsid w:val="00944601"/>
    <w:rsid w:val="0094575B"/>
    <w:rsid w:val="009457A7"/>
    <w:rsid w:val="00945851"/>
    <w:rsid w:val="0094598E"/>
    <w:rsid w:val="00945AA9"/>
    <w:rsid w:val="00946EDB"/>
    <w:rsid w:val="0094761A"/>
    <w:rsid w:val="009476B2"/>
    <w:rsid w:val="00947875"/>
    <w:rsid w:val="00950225"/>
    <w:rsid w:val="00950DB2"/>
    <w:rsid w:val="00951931"/>
    <w:rsid w:val="00951CAB"/>
    <w:rsid w:val="00951D98"/>
    <w:rsid w:val="00951DE5"/>
    <w:rsid w:val="00952006"/>
    <w:rsid w:val="0095267F"/>
    <w:rsid w:val="0095468C"/>
    <w:rsid w:val="009558B9"/>
    <w:rsid w:val="009559FE"/>
    <w:rsid w:val="009568DD"/>
    <w:rsid w:val="009575D4"/>
    <w:rsid w:val="00957866"/>
    <w:rsid w:val="0096025E"/>
    <w:rsid w:val="00960880"/>
    <w:rsid w:val="00961525"/>
    <w:rsid w:val="009619DD"/>
    <w:rsid w:val="00961FF6"/>
    <w:rsid w:val="009621C7"/>
    <w:rsid w:val="0096230A"/>
    <w:rsid w:val="0096490A"/>
    <w:rsid w:val="00964A7A"/>
    <w:rsid w:val="00964BDE"/>
    <w:rsid w:val="00964D87"/>
    <w:rsid w:val="009659AC"/>
    <w:rsid w:val="00965C32"/>
    <w:rsid w:val="00965E2B"/>
    <w:rsid w:val="0096777A"/>
    <w:rsid w:val="009679AB"/>
    <w:rsid w:val="00967C2E"/>
    <w:rsid w:val="009701C6"/>
    <w:rsid w:val="00970645"/>
    <w:rsid w:val="00970B40"/>
    <w:rsid w:val="00970D76"/>
    <w:rsid w:val="009712EA"/>
    <w:rsid w:val="00972397"/>
    <w:rsid w:val="00972719"/>
    <w:rsid w:val="009728B3"/>
    <w:rsid w:val="00972B05"/>
    <w:rsid w:val="00972EA9"/>
    <w:rsid w:val="00973091"/>
    <w:rsid w:val="00973305"/>
    <w:rsid w:val="0097397C"/>
    <w:rsid w:val="00973BC4"/>
    <w:rsid w:val="009740D2"/>
    <w:rsid w:val="00974EEF"/>
    <w:rsid w:val="00975317"/>
    <w:rsid w:val="0097609B"/>
    <w:rsid w:val="009767C2"/>
    <w:rsid w:val="009776C3"/>
    <w:rsid w:val="0097783C"/>
    <w:rsid w:val="00977B44"/>
    <w:rsid w:val="0098016E"/>
    <w:rsid w:val="00980271"/>
    <w:rsid w:val="009809B2"/>
    <w:rsid w:val="009809D5"/>
    <w:rsid w:val="00980FE2"/>
    <w:rsid w:val="009820A9"/>
    <w:rsid w:val="0098274E"/>
    <w:rsid w:val="00982B62"/>
    <w:rsid w:val="00982B9C"/>
    <w:rsid w:val="00982CDC"/>
    <w:rsid w:val="00982F80"/>
    <w:rsid w:val="009838F6"/>
    <w:rsid w:val="009839CF"/>
    <w:rsid w:val="00983FCF"/>
    <w:rsid w:val="00984084"/>
    <w:rsid w:val="0098408F"/>
    <w:rsid w:val="0098429E"/>
    <w:rsid w:val="00984482"/>
    <w:rsid w:val="0098491C"/>
    <w:rsid w:val="00984E4E"/>
    <w:rsid w:val="009851E6"/>
    <w:rsid w:val="009852A9"/>
    <w:rsid w:val="009852BF"/>
    <w:rsid w:val="0098591E"/>
    <w:rsid w:val="00985928"/>
    <w:rsid w:val="009860B2"/>
    <w:rsid w:val="009866E0"/>
    <w:rsid w:val="009867B9"/>
    <w:rsid w:val="00986855"/>
    <w:rsid w:val="00986B5F"/>
    <w:rsid w:val="00986E6A"/>
    <w:rsid w:val="00987DF6"/>
    <w:rsid w:val="00987F3E"/>
    <w:rsid w:val="009906E6"/>
    <w:rsid w:val="00991080"/>
    <w:rsid w:val="00991367"/>
    <w:rsid w:val="009922CD"/>
    <w:rsid w:val="009923BD"/>
    <w:rsid w:val="00992D87"/>
    <w:rsid w:val="00992DEC"/>
    <w:rsid w:val="00992E1F"/>
    <w:rsid w:val="00993187"/>
    <w:rsid w:val="009936DE"/>
    <w:rsid w:val="009943B4"/>
    <w:rsid w:val="009955C4"/>
    <w:rsid w:val="00996074"/>
    <w:rsid w:val="00996E32"/>
    <w:rsid w:val="00997690"/>
    <w:rsid w:val="0099776D"/>
    <w:rsid w:val="00997921"/>
    <w:rsid w:val="009A0625"/>
    <w:rsid w:val="009A1719"/>
    <w:rsid w:val="009A245D"/>
    <w:rsid w:val="009A2A1A"/>
    <w:rsid w:val="009A2EC9"/>
    <w:rsid w:val="009A3804"/>
    <w:rsid w:val="009A47F1"/>
    <w:rsid w:val="009A4C2B"/>
    <w:rsid w:val="009A528A"/>
    <w:rsid w:val="009A5D7D"/>
    <w:rsid w:val="009A62E3"/>
    <w:rsid w:val="009A6546"/>
    <w:rsid w:val="009A657F"/>
    <w:rsid w:val="009A6B93"/>
    <w:rsid w:val="009A6BD9"/>
    <w:rsid w:val="009A6CC6"/>
    <w:rsid w:val="009A70B5"/>
    <w:rsid w:val="009A74DE"/>
    <w:rsid w:val="009A785C"/>
    <w:rsid w:val="009B0491"/>
    <w:rsid w:val="009B0BD5"/>
    <w:rsid w:val="009B128E"/>
    <w:rsid w:val="009B15AA"/>
    <w:rsid w:val="009B1879"/>
    <w:rsid w:val="009B28B5"/>
    <w:rsid w:val="009B2C8A"/>
    <w:rsid w:val="009B3C7D"/>
    <w:rsid w:val="009B3F64"/>
    <w:rsid w:val="009B4FD2"/>
    <w:rsid w:val="009B5065"/>
    <w:rsid w:val="009B559B"/>
    <w:rsid w:val="009B593D"/>
    <w:rsid w:val="009B5BCA"/>
    <w:rsid w:val="009B61BD"/>
    <w:rsid w:val="009B61DA"/>
    <w:rsid w:val="009B7A70"/>
    <w:rsid w:val="009C03D9"/>
    <w:rsid w:val="009C042D"/>
    <w:rsid w:val="009C0672"/>
    <w:rsid w:val="009C0834"/>
    <w:rsid w:val="009C11C6"/>
    <w:rsid w:val="009C1267"/>
    <w:rsid w:val="009C1F78"/>
    <w:rsid w:val="009C318E"/>
    <w:rsid w:val="009C3291"/>
    <w:rsid w:val="009C3538"/>
    <w:rsid w:val="009C3D42"/>
    <w:rsid w:val="009C4113"/>
    <w:rsid w:val="009C421F"/>
    <w:rsid w:val="009C450D"/>
    <w:rsid w:val="009C4569"/>
    <w:rsid w:val="009C476A"/>
    <w:rsid w:val="009C4BCE"/>
    <w:rsid w:val="009C53D0"/>
    <w:rsid w:val="009C66D6"/>
    <w:rsid w:val="009C6736"/>
    <w:rsid w:val="009C678E"/>
    <w:rsid w:val="009C7297"/>
    <w:rsid w:val="009D1D8A"/>
    <w:rsid w:val="009D21A2"/>
    <w:rsid w:val="009D2510"/>
    <w:rsid w:val="009D26CC"/>
    <w:rsid w:val="009D2CE4"/>
    <w:rsid w:val="009D2F5D"/>
    <w:rsid w:val="009D3220"/>
    <w:rsid w:val="009D325A"/>
    <w:rsid w:val="009D3A6E"/>
    <w:rsid w:val="009D3F53"/>
    <w:rsid w:val="009D42A0"/>
    <w:rsid w:val="009D464C"/>
    <w:rsid w:val="009D4932"/>
    <w:rsid w:val="009D5A1F"/>
    <w:rsid w:val="009D6376"/>
    <w:rsid w:val="009D6994"/>
    <w:rsid w:val="009D7094"/>
    <w:rsid w:val="009E077D"/>
    <w:rsid w:val="009E0B7B"/>
    <w:rsid w:val="009E195B"/>
    <w:rsid w:val="009E1CFC"/>
    <w:rsid w:val="009E261D"/>
    <w:rsid w:val="009E266D"/>
    <w:rsid w:val="009E2AB6"/>
    <w:rsid w:val="009E2B5A"/>
    <w:rsid w:val="009E2CD8"/>
    <w:rsid w:val="009E37FD"/>
    <w:rsid w:val="009E391E"/>
    <w:rsid w:val="009E3F44"/>
    <w:rsid w:val="009E4D1E"/>
    <w:rsid w:val="009E505B"/>
    <w:rsid w:val="009E54B1"/>
    <w:rsid w:val="009E72EE"/>
    <w:rsid w:val="009E749C"/>
    <w:rsid w:val="009E7BD1"/>
    <w:rsid w:val="009E7D14"/>
    <w:rsid w:val="009E7DB8"/>
    <w:rsid w:val="009F17AA"/>
    <w:rsid w:val="009F1907"/>
    <w:rsid w:val="009F2097"/>
    <w:rsid w:val="009F27A5"/>
    <w:rsid w:val="009F2A95"/>
    <w:rsid w:val="009F2D72"/>
    <w:rsid w:val="009F41A2"/>
    <w:rsid w:val="009F4DD8"/>
    <w:rsid w:val="009F4EF7"/>
    <w:rsid w:val="009F5A12"/>
    <w:rsid w:val="009F5A4F"/>
    <w:rsid w:val="009F5E74"/>
    <w:rsid w:val="009F69C5"/>
    <w:rsid w:val="009F69FC"/>
    <w:rsid w:val="009F6A40"/>
    <w:rsid w:val="009F75A4"/>
    <w:rsid w:val="00A00903"/>
    <w:rsid w:val="00A01346"/>
    <w:rsid w:val="00A020D8"/>
    <w:rsid w:val="00A03247"/>
    <w:rsid w:val="00A045DD"/>
    <w:rsid w:val="00A04A1D"/>
    <w:rsid w:val="00A04D62"/>
    <w:rsid w:val="00A0562F"/>
    <w:rsid w:val="00A057AA"/>
    <w:rsid w:val="00A05C18"/>
    <w:rsid w:val="00A05C5A"/>
    <w:rsid w:val="00A05D59"/>
    <w:rsid w:val="00A069F1"/>
    <w:rsid w:val="00A06DD9"/>
    <w:rsid w:val="00A07CBD"/>
    <w:rsid w:val="00A07D17"/>
    <w:rsid w:val="00A10327"/>
    <w:rsid w:val="00A10951"/>
    <w:rsid w:val="00A10977"/>
    <w:rsid w:val="00A10D20"/>
    <w:rsid w:val="00A10E7A"/>
    <w:rsid w:val="00A12E44"/>
    <w:rsid w:val="00A13426"/>
    <w:rsid w:val="00A13AC2"/>
    <w:rsid w:val="00A13FB1"/>
    <w:rsid w:val="00A144C4"/>
    <w:rsid w:val="00A14903"/>
    <w:rsid w:val="00A14F16"/>
    <w:rsid w:val="00A15E03"/>
    <w:rsid w:val="00A164ED"/>
    <w:rsid w:val="00A16B8B"/>
    <w:rsid w:val="00A17320"/>
    <w:rsid w:val="00A17B61"/>
    <w:rsid w:val="00A17DDF"/>
    <w:rsid w:val="00A17F88"/>
    <w:rsid w:val="00A17FC8"/>
    <w:rsid w:val="00A21554"/>
    <w:rsid w:val="00A22A1B"/>
    <w:rsid w:val="00A2378C"/>
    <w:rsid w:val="00A23DCF"/>
    <w:rsid w:val="00A246CB"/>
    <w:rsid w:val="00A24846"/>
    <w:rsid w:val="00A24BB9"/>
    <w:rsid w:val="00A24C39"/>
    <w:rsid w:val="00A25E25"/>
    <w:rsid w:val="00A26180"/>
    <w:rsid w:val="00A267F5"/>
    <w:rsid w:val="00A26866"/>
    <w:rsid w:val="00A269C6"/>
    <w:rsid w:val="00A2702C"/>
    <w:rsid w:val="00A27A4B"/>
    <w:rsid w:val="00A3024D"/>
    <w:rsid w:val="00A30ED1"/>
    <w:rsid w:val="00A31000"/>
    <w:rsid w:val="00A310FF"/>
    <w:rsid w:val="00A31C03"/>
    <w:rsid w:val="00A31ED9"/>
    <w:rsid w:val="00A33CA1"/>
    <w:rsid w:val="00A342C1"/>
    <w:rsid w:val="00A3437B"/>
    <w:rsid w:val="00A344C5"/>
    <w:rsid w:val="00A347AD"/>
    <w:rsid w:val="00A361D7"/>
    <w:rsid w:val="00A3676C"/>
    <w:rsid w:val="00A3677E"/>
    <w:rsid w:val="00A36C24"/>
    <w:rsid w:val="00A36ED9"/>
    <w:rsid w:val="00A37332"/>
    <w:rsid w:val="00A3757F"/>
    <w:rsid w:val="00A40384"/>
    <w:rsid w:val="00A406E9"/>
    <w:rsid w:val="00A40B96"/>
    <w:rsid w:val="00A41308"/>
    <w:rsid w:val="00A423A2"/>
    <w:rsid w:val="00A42D90"/>
    <w:rsid w:val="00A42DD8"/>
    <w:rsid w:val="00A43679"/>
    <w:rsid w:val="00A43A99"/>
    <w:rsid w:val="00A43F67"/>
    <w:rsid w:val="00A4483B"/>
    <w:rsid w:val="00A44B13"/>
    <w:rsid w:val="00A44E6A"/>
    <w:rsid w:val="00A4503B"/>
    <w:rsid w:val="00A457F2"/>
    <w:rsid w:val="00A458A3"/>
    <w:rsid w:val="00A45DDF"/>
    <w:rsid w:val="00A46449"/>
    <w:rsid w:val="00A466BB"/>
    <w:rsid w:val="00A467BA"/>
    <w:rsid w:val="00A467D2"/>
    <w:rsid w:val="00A4694A"/>
    <w:rsid w:val="00A46A1E"/>
    <w:rsid w:val="00A47C8F"/>
    <w:rsid w:val="00A50C3E"/>
    <w:rsid w:val="00A50C9B"/>
    <w:rsid w:val="00A50EF7"/>
    <w:rsid w:val="00A5118A"/>
    <w:rsid w:val="00A52352"/>
    <w:rsid w:val="00A52D67"/>
    <w:rsid w:val="00A53B7D"/>
    <w:rsid w:val="00A54049"/>
    <w:rsid w:val="00A5405F"/>
    <w:rsid w:val="00A54E7C"/>
    <w:rsid w:val="00A55B12"/>
    <w:rsid w:val="00A5626D"/>
    <w:rsid w:val="00A56381"/>
    <w:rsid w:val="00A5681C"/>
    <w:rsid w:val="00A56F69"/>
    <w:rsid w:val="00A60501"/>
    <w:rsid w:val="00A6085E"/>
    <w:rsid w:val="00A60E62"/>
    <w:rsid w:val="00A61588"/>
    <w:rsid w:val="00A616B1"/>
    <w:rsid w:val="00A61945"/>
    <w:rsid w:val="00A61AA1"/>
    <w:rsid w:val="00A638EE"/>
    <w:rsid w:val="00A63D25"/>
    <w:rsid w:val="00A64386"/>
    <w:rsid w:val="00A64BA0"/>
    <w:rsid w:val="00A64C4E"/>
    <w:rsid w:val="00A6577E"/>
    <w:rsid w:val="00A65A9B"/>
    <w:rsid w:val="00A65C11"/>
    <w:rsid w:val="00A66484"/>
    <w:rsid w:val="00A6665A"/>
    <w:rsid w:val="00A669AA"/>
    <w:rsid w:val="00A66B5E"/>
    <w:rsid w:val="00A66D33"/>
    <w:rsid w:val="00A66D81"/>
    <w:rsid w:val="00A6789A"/>
    <w:rsid w:val="00A679CF"/>
    <w:rsid w:val="00A67C26"/>
    <w:rsid w:val="00A67C89"/>
    <w:rsid w:val="00A67F3C"/>
    <w:rsid w:val="00A70758"/>
    <w:rsid w:val="00A70A1C"/>
    <w:rsid w:val="00A70B05"/>
    <w:rsid w:val="00A727BD"/>
    <w:rsid w:val="00A72BD8"/>
    <w:rsid w:val="00A733EC"/>
    <w:rsid w:val="00A734FF"/>
    <w:rsid w:val="00A73EF7"/>
    <w:rsid w:val="00A741DF"/>
    <w:rsid w:val="00A74AF5"/>
    <w:rsid w:val="00A7533C"/>
    <w:rsid w:val="00A76446"/>
    <w:rsid w:val="00A770F1"/>
    <w:rsid w:val="00A7752D"/>
    <w:rsid w:val="00A77702"/>
    <w:rsid w:val="00A80778"/>
    <w:rsid w:val="00A81B80"/>
    <w:rsid w:val="00A81DA8"/>
    <w:rsid w:val="00A82025"/>
    <w:rsid w:val="00A8212C"/>
    <w:rsid w:val="00A8356F"/>
    <w:rsid w:val="00A83DFF"/>
    <w:rsid w:val="00A83ED4"/>
    <w:rsid w:val="00A84178"/>
    <w:rsid w:val="00A84481"/>
    <w:rsid w:val="00A8478B"/>
    <w:rsid w:val="00A84B22"/>
    <w:rsid w:val="00A84B2A"/>
    <w:rsid w:val="00A85705"/>
    <w:rsid w:val="00A85D44"/>
    <w:rsid w:val="00A8603F"/>
    <w:rsid w:val="00A866D9"/>
    <w:rsid w:val="00A867B6"/>
    <w:rsid w:val="00A86B07"/>
    <w:rsid w:val="00A86DDC"/>
    <w:rsid w:val="00A87098"/>
    <w:rsid w:val="00A872B4"/>
    <w:rsid w:val="00A87ABD"/>
    <w:rsid w:val="00A902B3"/>
    <w:rsid w:val="00A905DF"/>
    <w:rsid w:val="00A9133D"/>
    <w:rsid w:val="00A91907"/>
    <w:rsid w:val="00A920FD"/>
    <w:rsid w:val="00A92251"/>
    <w:rsid w:val="00A927D5"/>
    <w:rsid w:val="00A92939"/>
    <w:rsid w:val="00A92F50"/>
    <w:rsid w:val="00A93C2F"/>
    <w:rsid w:val="00A9487C"/>
    <w:rsid w:val="00A94A0A"/>
    <w:rsid w:val="00A95097"/>
    <w:rsid w:val="00A95841"/>
    <w:rsid w:val="00A976F1"/>
    <w:rsid w:val="00A97A4E"/>
    <w:rsid w:val="00AA01D5"/>
    <w:rsid w:val="00AA08E3"/>
    <w:rsid w:val="00AA09BA"/>
    <w:rsid w:val="00AA24C7"/>
    <w:rsid w:val="00AA2605"/>
    <w:rsid w:val="00AA2C92"/>
    <w:rsid w:val="00AA2D9A"/>
    <w:rsid w:val="00AA2E64"/>
    <w:rsid w:val="00AA3018"/>
    <w:rsid w:val="00AA3B05"/>
    <w:rsid w:val="00AA3D67"/>
    <w:rsid w:val="00AA3F0D"/>
    <w:rsid w:val="00AA468B"/>
    <w:rsid w:val="00AA4A61"/>
    <w:rsid w:val="00AA4D74"/>
    <w:rsid w:val="00AA52F7"/>
    <w:rsid w:val="00AA5351"/>
    <w:rsid w:val="00AA590B"/>
    <w:rsid w:val="00AA6328"/>
    <w:rsid w:val="00AA696A"/>
    <w:rsid w:val="00AA6B01"/>
    <w:rsid w:val="00AA6CF0"/>
    <w:rsid w:val="00AA7C48"/>
    <w:rsid w:val="00AB029C"/>
    <w:rsid w:val="00AB1097"/>
    <w:rsid w:val="00AB1A21"/>
    <w:rsid w:val="00AB2BEA"/>
    <w:rsid w:val="00AB2DB8"/>
    <w:rsid w:val="00AB3AEE"/>
    <w:rsid w:val="00AB3F21"/>
    <w:rsid w:val="00AB4010"/>
    <w:rsid w:val="00AB5B5E"/>
    <w:rsid w:val="00AB6CCA"/>
    <w:rsid w:val="00AC0A1A"/>
    <w:rsid w:val="00AC12A1"/>
    <w:rsid w:val="00AC1B25"/>
    <w:rsid w:val="00AC1C5A"/>
    <w:rsid w:val="00AC22E9"/>
    <w:rsid w:val="00AC275C"/>
    <w:rsid w:val="00AC2A43"/>
    <w:rsid w:val="00AC2B14"/>
    <w:rsid w:val="00AC2D54"/>
    <w:rsid w:val="00AC2E8B"/>
    <w:rsid w:val="00AC3005"/>
    <w:rsid w:val="00AC31BA"/>
    <w:rsid w:val="00AC4A63"/>
    <w:rsid w:val="00AC53C8"/>
    <w:rsid w:val="00AC5709"/>
    <w:rsid w:val="00AC58F7"/>
    <w:rsid w:val="00AC5E65"/>
    <w:rsid w:val="00AC6109"/>
    <w:rsid w:val="00AC6C03"/>
    <w:rsid w:val="00AC6FE6"/>
    <w:rsid w:val="00AC7968"/>
    <w:rsid w:val="00AC7FF2"/>
    <w:rsid w:val="00AD04BC"/>
    <w:rsid w:val="00AD113D"/>
    <w:rsid w:val="00AD1392"/>
    <w:rsid w:val="00AD2A3C"/>
    <w:rsid w:val="00AD3881"/>
    <w:rsid w:val="00AD4D00"/>
    <w:rsid w:val="00AD4DB3"/>
    <w:rsid w:val="00AD54EA"/>
    <w:rsid w:val="00AD57F0"/>
    <w:rsid w:val="00AD5CEA"/>
    <w:rsid w:val="00AD6114"/>
    <w:rsid w:val="00AD61D6"/>
    <w:rsid w:val="00AD6F7A"/>
    <w:rsid w:val="00AD71A7"/>
    <w:rsid w:val="00AD73AB"/>
    <w:rsid w:val="00AD744C"/>
    <w:rsid w:val="00AD76AA"/>
    <w:rsid w:val="00AD7C7D"/>
    <w:rsid w:val="00AD7DDB"/>
    <w:rsid w:val="00AE0427"/>
    <w:rsid w:val="00AE0834"/>
    <w:rsid w:val="00AE1583"/>
    <w:rsid w:val="00AE1A08"/>
    <w:rsid w:val="00AE2079"/>
    <w:rsid w:val="00AE21FE"/>
    <w:rsid w:val="00AE22B7"/>
    <w:rsid w:val="00AE2694"/>
    <w:rsid w:val="00AE2E44"/>
    <w:rsid w:val="00AE34FE"/>
    <w:rsid w:val="00AE3FA7"/>
    <w:rsid w:val="00AE5562"/>
    <w:rsid w:val="00AE56F3"/>
    <w:rsid w:val="00AE5B93"/>
    <w:rsid w:val="00AE60E5"/>
    <w:rsid w:val="00AE624C"/>
    <w:rsid w:val="00AE6DFF"/>
    <w:rsid w:val="00AE77C2"/>
    <w:rsid w:val="00AE7E1C"/>
    <w:rsid w:val="00AF0617"/>
    <w:rsid w:val="00AF0729"/>
    <w:rsid w:val="00AF1276"/>
    <w:rsid w:val="00AF1E24"/>
    <w:rsid w:val="00AF200A"/>
    <w:rsid w:val="00AF205B"/>
    <w:rsid w:val="00AF2164"/>
    <w:rsid w:val="00AF2C95"/>
    <w:rsid w:val="00AF3170"/>
    <w:rsid w:val="00AF3867"/>
    <w:rsid w:val="00AF3D2E"/>
    <w:rsid w:val="00AF4411"/>
    <w:rsid w:val="00AF4423"/>
    <w:rsid w:val="00AF4C84"/>
    <w:rsid w:val="00AF4DDC"/>
    <w:rsid w:val="00AF5078"/>
    <w:rsid w:val="00AF53F2"/>
    <w:rsid w:val="00AF56F9"/>
    <w:rsid w:val="00AF61FC"/>
    <w:rsid w:val="00AF6D56"/>
    <w:rsid w:val="00AF7184"/>
    <w:rsid w:val="00AF7362"/>
    <w:rsid w:val="00AF73DA"/>
    <w:rsid w:val="00AF7470"/>
    <w:rsid w:val="00AF7972"/>
    <w:rsid w:val="00B0026A"/>
    <w:rsid w:val="00B002FC"/>
    <w:rsid w:val="00B00409"/>
    <w:rsid w:val="00B0114B"/>
    <w:rsid w:val="00B014AA"/>
    <w:rsid w:val="00B020EF"/>
    <w:rsid w:val="00B03707"/>
    <w:rsid w:val="00B0379E"/>
    <w:rsid w:val="00B03CA3"/>
    <w:rsid w:val="00B046E1"/>
    <w:rsid w:val="00B05F91"/>
    <w:rsid w:val="00B068C4"/>
    <w:rsid w:val="00B06F88"/>
    <w:rsid w:val="00B07F90"/>
    <w:rsid w:val="00B100B5"/>
    <w:rsid w:val="00B101F2"/>
    <w:rsid w:val="00B10213"/>
    <w:rsid w:val="00B104B9"/>
    <w:rsid w:val="00B10749"/>
    <w:rsid w:val="00B1093F"/>
    <w:rsid w:val="00B11475"/>
    <w:rsid w:val="00B11D0A"/>
    <w:rsid w:val="00B12443"/>
    <w:rsid w:val="00B125B8"/>
    <w:rsid w:val="00B134F2"/>
    <w:rsid w:val="00B13528"/>
    <w:rsid w:val="00B136F1"/>
    <w:rsid w:val="00B138E9"/>
    <w:rsid w:val="00B1409A"/>
    <w:rsid w:val="00B145A5"/>
    <w:rsid w:val="00B147A6"/>
    <w:rsid w:val="00B14B7A"/>
    <w:rsid w:val="00B1623A"/>
    <w:rsid w:val="00B16257"/>
    <w:rsid w:val="00B1641F"/>
    <w:rsid w:val="00B168EA"/>
    <w:rsid w:val="00B17391"/>
    <w:rsid w:val="00B2086A"/>
    <w:rsid w:val="00B20A24"/>
    <w:rsid w:val="00B20A45"/>
    <w:rsid w:val="00B20B1C"/>
    <w:rsid w:val="00B21CA3"/>
    <w:rsid w:val="00B228E2"/>
    <w:rsid w:val="00B22911"/>
    <w:rsid w:val="00B23994"/>
    <w:rsid w:val="00B243A8"/>
    <w:rsid w:val="00B24F2E"/>
    <w:rsid w:val="00B25BFE"/>
    <w:rsid w:val="00B267A2"/>
    <w:rsid w:val="00B26976"/>
    <w:rsid w:val="00B27079"/>
    <w:rsid w:val="00B27B76"/>
    <w:rsid w:val="00B27E87"/>
    <w:rsid w:val="00B30203"/>
    <w:rsid w:val="00B32504"/>
    <w:rsid w:val="00B3295F"/>
    <w:rsid w:val="00B329F1"/>
    <w:rsid w:val="00B32F14"/>
    <w:rsid w:val="00B332C9"/>
    <w:rsid w:val="00B343D7"/>
    <w:rsid w:val="00B34523"/>
    <w:rsid w:val="00B351E1"/>
    <w:rsid w:val="00B355D5"/>
    <w:rsid w:val="00B3614E"/>
    <w:rsid w:val="00B361DB"/>
    <w:rsid w:val="00B3666D"/>
    <w:rsid w:val="00B3766B"/>
    <w:rsid w:val="00B404C6"/>
    <w:rsid w:val="00B406B7"/>
    <w:rsid w:val="00B415A6"/>
    <w:rsid w:val="00B419B1"/>
    <w:rsid w:val="00B41C49"/>
    <w:rsid w:val="00B43457"/>
    <w:rsid w:val="00B43767"/>
    <w:rsid w:val="00B43845"/>
    <w:rsid w:val="00B43D32"/>
    <w:rsid w:val="00B442B5"/>
    <w:rsid w:val="00B44CCC"/>
    <w:rsid w:val="00B45E0D"/>
    <w:rsid w:val="00B46CA4"/>
    <w:rsid w:val="00B479F4"/>
    <w:rsid w:val="00B47A8A"/>
    <w:rsid w:val="00B47D60"/>
    <w:rsid w:val="00B506FB"/>
    <w:rsid w:val="00B50B2D"/>
    <w:rsid w:val="00B50F68"/>
    <w:rsid w:val="00B51746"/>
    <w:rsid w:val="00B51A47"/>
    <w:rsid w:val="00B52F90"/>
    <w:rsid w:val="00B534DD"/>
    <w:rsid w:val="00B53825"/>
    <w:rsid w:val="00B55A7F"/>
    <w:rsid w:val="00B56111"/>
    <w:rsid w:val="00B565CE"/>
    <w:rsid w:val="00B572AA"/>
    <w:rsid w:val="00B57F7A"/>
    <w:rsid w:val="00B60B95"/>
    <w:rsid w:val="00B60EC3"/>
    <w:rsid w:val="00B618CF"/>
    <w:rsid w:val="00B61C2F"/>
    <w:rsid w:val="00B620B1"/>
    <w:rsid w:val="00B631D3"/>
    <w:rsid w:val="00B6330B"/>
    <w:rsid w:val="00B65229"/>
    <w:rsid w:val="00B65A98"/>
    <w:rsid w:val="00B65C5A"/>
    <w:rsid w:val="00B6613A"/>
    <w:rsid w:val="00B6649D"/>
    <w:rsid w:val="00B671BB"/>
    <w:rsid w:val="00B67558"/>
    <w:rsid w:val="00B677FF"/>
    <w:rsid w:val="00B703A2"/>
    <w:rsid w:val="00B7060C"/>
    <w:rsid w:val="00B71C2C"/>
    <w:rsid w:val="00B7229B"/>
    <w:rsid w:val="00B73EB1"/>
    <w:rsid w:val="00B74834"/>
    <w:rsid w:val="00B74CC9"/>
    <w:rsid w:val="00B76FA0"/>
    <w:rsid w:val="00B7740B"/>
    <w:rsid w:val="00B77593"/>
    <w:rsid w:val="00B77788"/>
    <w:rsid w:val="00B7792D"/>
    <w:rsid w:val="00B77A21"/>
    <w:rsid w:val="00B802C3"/>
    <w:rsid w:val="00B8065F"/>
    <w:rsid w:val="00B807B4"/>
    <w:rsid w:val="00B809F1"/>
    <w:rsid w:val="00B8147A"/>
    <w:rsid w:val="00B816F7"/>
    <w:rsid w:val="00B81779"/>
    <w:rsid w:val="00B81C60"/>
    <w:rsid w:val="00B81CA1"/>
    <w:rsid w:val="00B81F42"/>
    <w:rsid w:val="00B820B9"/>
    <w:rsid w:val="00B8273B"/>
    <w:rsid w:val="00B82E70"/>
    <w:rsid w:val="00B83137"/>
    <w:rsid w:val="00B83313"/>
    <w:rsid w:val="00B83431"/>
    <w:rsid w:val="00B83F68"/>
    <w:rsid w:val="00B84530"/>
    <w:rsid w:val="00B84BC1"/>
    <w:rsid w:val="00B8510D"/>
    <w:rsid w:val="00B852A8"/>
    <w:rsid w:val="00B857F1"/>
    <w:rsid w:val="00B85E5C"/>
    <w:rsid w:val="00B87610"/>
    <w:rsid w:val="00B91F39"/>
    <w:rsid w:val="00B91F49"/>
    <w:rsid w:val="00B92850"/>
    <w:rsid w:val="00B93649"/>
    <w:rsid w:val="00B939CA"/>
    <w:rsid w:val="00B94787"/>
    <w:rsid w:val="00B9486B"/>
    <w:rsid w:val="00B96178"/>
    <w:rsid w:val="00B966FD"/>
    <w:rsid w:val="00B96A13"/>
    <w:rsid w:val="00B96F15"/>
    <w:rsid w:val="00B96F65"/>
    <w:rsid w:val="00B972C5"/>
    <w:rsid w:val="00B9780F"/>
    <w:rsid w:val="00BA05BC"/>
    <w:rsid w:val="00BA1086"/>
    <w:rsid w:val="00BA1498"/>
    <w:rsid w:val="00BA14C3"/>
    <w:rsid w:val="00BA2D1C"/>
    <w:rsid w:val="00BA7B22"/>
    <w:rsid w:val="00BA7ECE"/>
    <w:rsid w:val="00BB12F2"/>
    <w:rsid w:val="00BB19DF"/>
    <w:rsid w:val="00BB1B82"/>
    <w:rsid w:val="00BB1D86"/>
    <w:rsid w:val="00BB2D3C"/>
    <w:rsid w:val="00BB3040"/>
    <w:rsid w:val="00BB3870"/>
    <w:rsid w:val="00BB3C21"/>
    <w:rsid w:val="00BB4613"/>
    <w:rsid w:val="00BB5C12"/>
    <w:rsid w:val="00BB5F9B"/>
    <w:rsid w:val="00BB6314"/>
    <w:rsid w:val="00BB6463"/>
    <w:rsid w:val="00BB65BC"/>
    <w:rsid w:val="00BB6BE8"/>
    <w:rsid w:val="00BB6F01"/>
    <w:rsid w:val="00BB70F6"/>
    <w:rsid w:val="00BB779F"/>
    <w:rsid w:val="00BC00E7"/>
    <w:rsid w:val="00BC0A43"/>
    <w:rsid w:val="00BC0F7B"/>
    <w:rsid w:val="00BC1B23"/>
    <w:rsid w:val="00BC278D"/>
    <w:rsid w:val="00BC3AD3"/>
    <w:rsid w:val="00BC3BAE"/>
    <w:rsid w:val="00BC44FE"/>
    <w:rsid w:val="00BC45E4"/>
    <w:rsid w:val="00BC485C"/>
    <w:rsid w:val="00BC4E80"/>
    <w:rsid w:val="00BC4EF2"/>
    <w:rsid w:val="00BC4FD4"/>
    <w:rsid w:val="00BC513E"/>
    <w:rsid w:val="00BC54AB"/>
    <w:rsid w:val="00BC67BF"/>
    <w:rsid w:val="00BC6AE0"/>
    <w:rsid w:val="00BC6AFE"/>
    <w:rsid w:val="00BC6D0B"/>
    <w:rsid w:val="00BC6EF6"/>
    <w:rsid w:val="00BC7350"/>
    <w:rsid w:val="00BC75E1"/>
    <w:rsid w:val="00BC776B"/>
    <w:rsid w:val="00BC78FA"/>
    <w:rsid w:val="00BD114F"/>
    <w:rsid w:val="00BD123C"/>
    <w:rsid w:val="00BD3F80"/>
    <w:rsid w:val="00BD4083"/>
    <w:rsid w:val="00BD4291"/>
    <w:rsid w:val="00BD54B8"/>
    <w:rsid w:val="00BD5C68"/>
    <w:rsid w:val="00BD5E93"/>
    <w:rsid w:val="00BD610A"/>
    <w:rsid w:val="00BE0CCA"/>
    <w:rsid w:val="00BE176A"/>
    <w:rsid w:val="00BE188F"/>
    <w:rsid w:val="00BE19C4"/>
    <w:rsid w:val="00BE1C30"/>
    <w:rsid w:val="00BE2190"/>
    <w:rsid w:val="00BE23A6"/>
    <w:rsid w:val="00BE25B1"/>
    <w:rsid w:val="00BE27B4"/>
    <w:rsid w:val="00BE2E6B"/>
    <w:rsid w:val="00BE4369"/>
    <w:rsid w:val="00BE4463"/>
    <w:rsid w:val="00BE4735"/>
    <w:rsid w:val="00BE4C6E"/>
    <w:rsid w:val="00BE4D6A"/>
    <w:rsid w:val="00BE5536"/>
    <w:rsid w:val="00BE6682"/>
    <w:rsid w:val="00BE6C8F"/>
    <w:rsid w:val="00BE78BC"/>
    <w:rsid w:val="00BF01CA"/>
    <w:rsid w:val="00BF0870"/>
    <w:rsid w:val="00BF0CD7"/>
    <w:rsid w:val="00BF1664"/>
    <w:rsid w:val="00BF1CBC"/>
    <w:rsid w:val="00BF2308"/>
    <w:rsid w:val="00BF2D40"/>
    <w:rsid w:val="00BF3F57"/>
    <w:rsid w:val="00BF4096"/>
    <w:rsid w:val="00BF41A9"/>
    <w:rsid w:val="00BF54D0"/>
    <w:rsid w:val="00BF5CE3"/>
    <w:rsid w:val="00BF5EF1"/>
    <w:rsid w:val="00BF603D"/>
    <w:rsid w:val="00BF63A9"/>
    <w:rsid w:val="00BF67F8"/>
    <w:rsid w:val="00BF6F3A"/>
    <w:rsid w:val="00C003B7"/>
    <w:rsid w:val="00C00B1F"/>
    <w:rsid w:val="00C00C7D"/>
    <w:rsid w:val="00C01431"/>
    <w:rsid w:val="00C015E7"/>
    <w:rsid w:val="00C02036"/>
    <w:rsid w:val="00C03B14"/>
    <w:rsid w:val="00C03CFC"/>
    <w:rsid w:val="00C03FA6"/>
    <w:rsid w:val="00C04004"/>
    <w:rsid w:val="00C0419C"/>
    <w:rsid w:val="00C04384"/>
    <w:rsid w:val="00C051D5"/>
    <w:rsid w:val="00C05214"/>
    <w:rsid w:val="00C054A7"/>
    <w:rsid w:val="00C057A8"/>
    <w:rsid w:val="00C05861"/>
    <w:rsid w:val="00C05B72"/>
    <w:rsid w:val="00C06520"/>
    <w:rsid w:val="00C06B76"/>
    <w:rsid w:val="00C07061"/>
    <w:rsid w:val="00C072AE"/>
    <w:rsid w:val="00C079EC"/>
    <w:rsid w:val="00C07EB2"/>
    <w:rsid w:val="00C07F68"/>
    <w:rsid w:val="00C1021F"/>
    <w:rsid w:val="00C109D2"/>
    <w:rsid w:val="00C10ACB"/>
    <w:rsid w:val="00C113CF"/>
    <w:rsid w:val="00C115A2"/>
    <w:rsid w:val="00C11998"/>
    <w:rsid w:val="00C11AF4"/>
    <w:rsid w:val="00C11B90"/>
    <w:rsid w:val="00C127AE"/>
    <w:rsid w:val="00C13271"/>
    <w:rsid w:val="00C14A64"/>
    <w:rsid w:val="00C14BDF"/>
    <w:rsid w:val="00C1504F"/>
    <w:rsid w:val="00C15394"/>
    <w:rsid w:val="00C1602D"/>
    <w:rsid w:val="00C166A3"/>
    <w:rsid w:val="00C166C6"/>
    <w:rsid w:val="00C16D4A"/>
    <w:rsid w:val="00C205CA"/>
    <w:rsid w:val="00C2064E"/>
    <w:rsid w:val="00C20EF2"/>
    <w:rsid w:val="00C20F4A"/>
    <w:rsid w:val="00C215AD"/>
    <w:rsid w:val="00C21A2C"/>
    <w:rsid w:val="00C21C80"/>
    <w:rsid w:val="00C21CBF"/>
    <w:rsid w:val="00C21EFC"/>
    <w:rsid w:val="00C228E1"/>
    <w:rsid w:val="00C22922"/>
    <w:rsid w:val="00C22933"/>
    <w:rsid w:val="00C22D51"/>
    <w:rsid w:val="00C22E5B"/>
    <w:rsid w:val="00C23E74"/>
    <w:rsid w:val="00C2421C"/>
    <w:rsid w:val="00C2448A"/>
    <w:rsid w:val="00C24DBC"/>
    <w:rsid w:val="00C264BC"/>
    <w:rsid w:val="00C273A6"/>
    <w:rsid w:val="00C277AC"/>
    <w:rsid w:val="00C27980"/>
    <w:rsid w:val="00C27EBD"/>
    <w:rsid w:val="00C30D2C"/>
    <w:rsid w:val="00C30EA2"/>
    <w:rsid w:val="00C3143E"/>
    <w:rsid w:val="00C31823"/>
    <w:rsid w:val="00C31FEF"/>
    <w:rsid w:val="00C32837"/>
    <w:rsid w:val="00C32AD9"/>
    <w:rsid w:val="00C32D2D"/>
    <w:rsid w:val="00C330EF"/>
    <w:rsid w:val="00C34372"/>
    <w:rsid w:val="00C34457"/>
    <w:rsid w:val="00C3486C"/>
    <w:rsid w:val="00C3566B"/>
    <w:rsid w:val="00C35939"/>
    <w:rsid w:val="00C35B65"/>
    <w:rsid w:val="00C35C42"/>
    <w:rsid w:val="00C36274"/>
    <w:rsid w:val="00C36B95"/>
    <w:rsid w:val="00C36F70"/>
    <w:rsid w:val="00C3734A"/>
    <w:rsid w:val="00C377E1"/>
    <w:rsid w:val="00C37A00"/>
    <w:rsid w:val="00C37D26"/>
    <w:rsid w:val="00C40BC3"/>
    <w:rsid w:val="00C41314"/>
    <w:rsid w:val="00C41AD5"/>
    <w:rsid w:val="00C422AB"/>
    <w:rsid w:val="00C434DB"/>
    <w:rsid w:val="00C43C5F"/>
    <w:rsid w:val="00C4443D"/>
    <w:rsid w:val="00C45652"/>
    <w:rsid w:val="00C4595E"/>
    <w:rsid w:val="00C46972"/>
    <w:rsid w:val="00C46C92"/>
    <w:rsid w:val="00C46F6D"/>
    <w:rsid w:val="00C47339"/>
    <w:rsid w:val="00C50800"/>
    <w:rsid w:val="00C523C3"/>
    <w:rsid w:val="00C5279C"/>
    <w:rsid w:val="00C53893"/>
    <w:rsid w:val="00C53BEF"/>
    <w:rsid w:val="00C53CF8"/>
    <w:rsid w:val="00C54633"/>
    <w:rsid w:val="00C54CBF"/>
    <w:rsid w:val="00C55132"/>
    <w:rsid w:val="00C558A5"/>
    <w:rsid w:val="00C573FC"/>
    <w:rsid w:val="00C57766"/>
    <w:rsid w:val="00C605AE"/>
    <w:rsid w:val="00C610F4"/>
    <w:rsid w:val="00C611A1"/>
    <w:rsid w:val="00C62065"/>
    <w:rsid w:val="00C62A45"/>
    <w:rsid w:val="00C6312E"/>
    <w:rsid w:val="00C63D10"/>
    <w:rsid w:val="00C63FE4"/>
    <w:rsid w:val="00C643CA"/>
    <w:rsid w:val="00C6500F"/>
    <w:rsid w:val="00C701AA"/>
    <w:rsid w:val="00C709DB"/>
    <w:rsid w:val="00C7101E"/>
    <w:rsid w:val="00C711B9"/>
    <w:rsid w:val="00C71202"/>
    <w:rsid w:val="00C71AAB"/>
    <w:rsid w:val="00C72018"/>
    <w:rsid w:val="00C720DC"/>
    <w:rsid w:val="00C72261"/>
    <w:rsid w:val="00C722BE"/>
    <w:rsid w:val="00C72468"/>
    <w:rsid w:val="00C72935"/>
    <w:rsid w:val="00C72C44"/>
    <w:rsid w:val="00C7310F"/>
    <w:rsid w:val="00C738CE"/>
    <w:rsid w:val="00C73FC5"/>
    <w:rsid w:val="00C740EA"/>
    <w:rsid w:val="00C7436C"/>
    <w:rsid w:val="00C74474"/>
    <w:rsid w:val="00C74DAF"/>
    <w:rsid w:val="00C759C0"/>
    <w:rsid w:val="00C75F75"/>
    <w:rsid w:val="00C77279"/>
    <w:rsid w:val="00C77496"/>
    <w:rsid w:val="00C77EE1"/>
    <w:rsid w:val="00C805E8"/>
    <w:rsid w:val="00C8081F"/>
    <w:rsid w:val="00C81258"/>
    <w:rsid w:val="00C81C72"/>
    <w:rsid w:val="00C81FC8"/>
    <w:rsid w:val="00C8266D"/>
    <w:rsid w:val="00C83A64"/>
    <w:rsid w:val="00C83DF9"/>
    <w:rsid w:val="00C8458C"/>
    <w:rsid w:val="00C84823"/>
    <w:rsid w:val="00C85371"/>
    <w:rsid w:val="00C85D22"/>
    <w:rsid w:val="00C8673D"/>
    <w:rsid w:val="00C915EE"/>
    <w:rsid w:val="00C9186A"/>
    <w:rsid w:val="00C919E9"/>
    <w:rsid w:val="00C91C34"/>
    <w:rsid w:val="00C91CBD"/>
    <w:rsid w:val="00C91D15"/>
    <w:rsid w:val="00C922D6"/>
    <w:rsid w:val="00C92465"/>
    <w:rsid w:val="00C93B03"/>
    <w:rsid w:val="00C9418C"/>
    <w:rsid w:val="00C947F4"/>
    <w:rsid w:val="00C94B52"/>
    <w:rsid w:val="00C94DD2"/>
    <w:rsid w:val="00C95172"/>
    <w:rsid w:val="00C9583A"/>
    <w:rsid w:val="00C95E4A"/>
    <w:rsid w:val="00C9643A"/>
    <w:rsid w:val="00C973A5"/>
    <w:rsid w:val="00CA0D7C"/>
    <w:rsid w:val="00CA1FB0"/>
    <w:rsid w:val="00CA2904"/>
    <w:rsid w:val="00CA3738"/>
    <w:rsid w:val="00CA3D3B"/>
    <w:rsid w:val="00CA3E9C"/>
    <w:rsid w:val="00CA3FF9"/>
    <w:rsid w:val="00CA4098"/>
    <w:rsid w:val="00CA4DC2"/>
    <w:rsid w:val="00CA50C7"/>
    <w:rsid w:val="00CA5D9D"/>
    <w:rsid w:val="00CA71B4"/>
    <w:rsid w:val="00CA7361"/>
    <w:rsid w:val="00CA7AB5"/>
    <w:rsid w:val="00CA7FE1"/>
    <w:rsid w:val="00CB05E7"/>
    <w:rsid w:val="00CB0652"/>
    <w:rsid w:val="00CB112F"/>
    <w:rsid w:val="00CB1D1D"/>
    <w:rsid w:val="00CB2164"/>
    <w:rsid w:val="00CB230C"/>
    <w:rsid w:val="00CB2627"/>
    <w:rsid w:val="00CB263A"/>
    <w:rsid w:val="00CB27AA"/>
    <w:rsid w:val="00CB2F78"/>
    <w:rsid w:val="00CB39C4"/>
    <w:rsid w:val="00CB590D"/>
    <w:rsid w:val="00CB59B6"/>
    <w:rsid w:val="00CB6527"/>
    <w:rsid w:val="00CB7114"/>
    <w:rsid w:val="00CB737F"/>
    <w:rsid w:val="00CB73B7"/>
    <w:rsid w:val="00CB77AB"/>
    <w:rsid w:val="00CC13AE"/>
    <w:rsid w:val="00CC1D43"/>
    <w:rsid w:val="00CC1D68"/>
    <w:rsid w:val="00CC2049"/>
    <w:rsid w:val="00CC25A5"/>
    <w:rsid w:val="00CC2C56"/>
    <w:rsid w:val="00CC2E3D"/>
    <w:rsid w:val="00CC2FF0"/>
    <w:rsid w:val="00CC3251"/>
    <w:rsid w:val="00CC3923"/>
    <w:rsid w:val="00CC3E68"/>
    <w:rsid w:val="00CC4260"/>
    <w:rsid w:val="00CC53DB"/>
    <w:rsid w:val="00CC5B81"/>
    <w:rsid w:val="00CC6A79"/>
    <w:rsid w:val="00CC6C3A"/>
    <w:rsid w:val="00CC722B"/>
    <w:rsid w:val="00CC7556"/>
    <w:rsid w:val="00CD084B"/>
    <w:rsid w:val="00CD08B7"/>
    <w:rsid w:val="00CD1EB0"/>
    <w:rsid w:val="00CD22E2"/>
    <w:rsid w:val="00CD31AD"/>
    <w:rsid w:val="00CD379F"/>
    <w:rsid w:val="00CD37C8"/>
    <w:rsid w:val="00CD3CB2"/>
    <w:rsid w:val="00CD402D"/>
    <w:rsid w:val="00CD4C97"/>
    <w:rsid w:val="00CD50D6"/>
    <w:rsid w:val="00CD5DA9"/>
    <w:rsid w:val="00CD5E04"/>
    <w:rsid w:val="00CD6A4B"/>
    <w:rsid w:val="00CD6D6E"/>
    <w:rsid w:val="00CD6E43"/>
    <w:rsid w:val="00CD710A"/>
    <w:rsid w:val="00CD7ADD"/>
    <w:rsid w:val="00CD7FA5"/>
    <w:rsid w:val="00CE08BA"/>
    <w:rsid w:val="00CE08ED"/>
    <w:rsid w:val="00CE0FC5"/>
    <w:rsid w:val="00CE1394"/>
    <w:rsid w:val="00CE1A71"/>
    <w:rsid w:val="00CE1E49"/>
    <w:rsid w:val="00CE1F4A"/>
    <w:rsid w:val="00CE247E"/>
    <w:rsid w:val="00CE2565"/>
    <w:rsid w:val="00CE2F14"/>
    <w:rsid w:val="00CE33C9"/>
    <w:rsid w:val="00CE397E"/>
    <w:rsid w:val="00CE3CB0"/>
    <w:rsid w:val="00CE4097"/>
    <w:rsid w:val="00CE4459"/>
    <w:rsid w:val="00CE44B1"/>
    <w:rsid w:val="00CE49A7"/>
    <w:rsid w:val="00CE4D41"/>
    <w:rsid w:val="00CE4D99"/>
    <w:rsid w:val="00CE5D32"/>
    <w:rsid w:val="00CE7073"/>
    <w:rsid w:val="00CE7EDE"/>
    <w:rsid w:val="00CF098F"/>
    <w:rsid w:val="00CF15ED"/>
    <w:rsid w:val="00CF17FF"/>
    <w:rsid w:val="00CF2447"/>
    <w:rsid w:val="00CF289A"/>
    <w:rsid w:val="00CF2E14"/>
    <w:rsid w:val="00CF3C3E"/>
    <w:rsid w:val="00CF460F"/>
    <w:rsid w:val="00CF5CDF"/>
    <w:rsid w:val="00CF613D"/>
    <w:rsid w:val="00CF61CE"/>
    <w:rsid w:val="00CF6B6F"/>
    <w:rsid w:val="00CF6E0A"/>
    <w:rsid w:val="00CF6FF0"/>
    <w:rsid w:val="00CF742F"/>
    <w:rsid w:val="00D00CFC"/>
    <w:rsid w:val="00D00ECD"/>
    <w:rsid w:val="00D011F3"/>
    <w:rsid w:val="00D01D7E"/>
    <w:rsid w:val="00D02A0F"/>
    <w:rsid w:val="00D0324D"/>
    <w:rsid w:val="00D03424"/>
    <w:rsid w:val="00D03435"/>
    <w:rsid w:val="00D0386B"/>
    <w:rsid w:val="00D0398C"/>
    <w:rsid w:val="00D04A11"/>
    <w:rsid w:val="00D04A55"/>
    <w:rsid w:val="00D04C10"/>
    <w:rsid w:val="00D04D4E"/>
    <w:rsid w:val="00D04F5D"/>
    <w:rsid w:val="00D051B9"/>
    <w:rsid w:val="00D06359"/>
    <w:rsid w:val="00D0685D"/>
    <w:rsid w:val="00D06C3C"/>
    <w:rsid w:val="00D0764E"/>
    <w:rsid w:val="00D07E23"/>
    <w:rsid w:val="00D104CD"/>
    <w:rsid w:val="00D10742"/>
    <w:rsid w:val="00D108F1"/>
    <w:rsid w:val="00D10DA0"/>
    <w:rsid w:val="00D12CC5"/>
    <w:rsid w:val="00D137A9"/>
    <w:rsid w:val="00D13A8A"/>
    <w:rsid w:val="00D13D35"/>
    <w:rsid w:val="00D15C85"/>
    <w:rsid w:val="00D15E9C"/>
    <w:rsid w:val="00D16607"/>
    <w:rsid w:val="00D16A94"/>
    <w:rsid w:val="00D1759B"/>
    <w:rsid w:val="00D1770C"/>
    <w:rsid w:val="00D17CD7"/>
    <w:rsid w:val="00D17F0A"/>
    <w:rsid w:val="00D20054"/>
    <w:rsid w:val="00D2077F"/>
    <w:rsid w:val="00D20791"/>
    <w:rsid w:val="00D20963"/>
    <w:rsid w:val="00D20B50"/>
    <w:rsid w:val="00D21A98"/>
    <w:rsid w:val="00D21B9C"/>
    <w:rsid w:val="00D23938"/>
    <w:rsid w:val="00D23C10"/>
    <w:rsid w:val="00D23EBE"/>
    <w:rsid w:val="00D23F58"/>
    <w:rsid w:val="00D245BF"/>
    <w:rsid w:val="00D245C8"/>
    <w:rsid w:val="00D248A1"/>
    <w:rsid w:val="00D24BB7"/>
    <w:rsid w:val="00D25F0F"/>
    <w:rsid w:val="00D2622E"/>
    <w:rsid w:val="00D26BF7"/>
    <w:rsid w:val="00D26E78"/>
    <w:rsid w:val="00D26F11"/>
    <w:rsid w:val="00D27BFA"/>
    <w:rsid w:val="00D3066B"/>
    <w:rsid w:val="00D3094E"/>
    <w:rsid w:val="00D3115A"/>
    <w:rsid w:val="00D3392B"/>
    <w:rsid w:val="00D3393B"/>
    <w:rsid w:val="00D33DAD"/>
    <w:rsid w:val="00D34005"/>
    <w:rsid w:val="00D3427E"/>
    <w:rsid w:val="00D345BF"/>
    <w:rsid w:val="00D34B78"/>
    <w:rsid w:val="00D34BB2"/>
    <w:rsid w:val="00D35352"/>
    <w:rsid w:val="00D35942"/>
    <w:rsid w:val="00D35B1E"/>
    <w:rsid w:val="00D35CEA"/>
    <w:rsid w:val="00D3605F"/>
    <w:rsid w:val="00D36C82"/>
    <w:rsid w:val="00D36EFF"/>
    <w:rsid w:val="00D3716F"/>
    <w:rsid w:val="00D37C70"/>
    <w:rsid w:val="00D37D17"/>
    <w:rsid w:val="00D37E4B"/>
    <w:rsid w:val="00D404CA"/>
    <w:rsid w:val="00D40C44"/>
    <w:rsid w:val="00D40D88"/>
    <w:rsid w:val="00D40F12"/>
    <w:rsid w:val="00D415D2"/>
    <w:rsid w:val="00D41692"/>
    <w:rsid w:val="00D41F51"/>
    <w:rsid w:val="00D43BD8"/>
    <w:rsid w:val="00D44ACC"/>
    <w:rsid w:val="00D44CFA"/>
    <w:rsid w:val="00D45168"/>
    <w:rsid w:val="00D45626"/>
    <w:rsid w:val="00D456B0"/>
    <w:rsid w:val="00D45AD6"/>
    <w:rsid w:val="00D462AA"/>
    <w:rsid w:val="00D46311"/>
    <w:rsid w:val="00D46467"/>
    <w:rsid w:val="00D4646F"/>
    <w:rsid w:val="00D46AE9"/>
    <w:rsid w:val="00D46C1B"/>
    <w:rsid w:val="00D5018B"/>
    <w:rsid w:val="00D5030B"/>
    <w:rsid w:val="00D5224D"/>
    <w:rsid w:val="00D5298B"/>
    <w:rsid w:val="00D52C23"/>
    <w:rsid w:val="00D54F2E"/>
    <w:rsid w:val="00D550A0"/>
    <w:rsid w:val="00D55C73"/>
    <w:rsid w:val="00D569F0"/>
    <w:rsid w:val="00D56BDF"/>
    <w:rsid w:val="00D57090"/>
    <w:rsid w:val="00D574BD"/>
    <w:rsid w:val="00D57983"/>
    <w:rsid w:val="00D57C8F"/>
    <w:rsid w:val="00D57F51"/>
    <w:rsid w:val="00D604AC"/>
    <w:rsid w:val="00D617D4"/>
    <w:rsid w:val="00D61815"/>
    <w:rsid w:val="00D61ABD"/>
    <w:rsid w:val="00D61C1C"/>
    <w:rsid w:val="00D62F38"/>
    <w:rsid w:val="00D6351D"/>
    <w:rsid w:val="00D63522"/>
    <w:rsid w:val="00D63580"/>
    <w:rsid w:val="00D640AB"/>
    <w:rsid w:val="00D6417B"/>
    <w:rsid w:val="00D64FE6"/>
    <w:rsid w:val="00D65281"/>
    <w:rsid w:val="00D6538F"/>
    <w:rsid w:val="00D65450"/>
    <w:rsid w:val="00D6583B"/>
    <w:rsid w:val="00D662F1"/>
    <w:rsid w:val="00D66367"/>
    <w:rsid w:val="00D6728D"/>
    <w:rsid w:val="00D67F0A"/>
    <w:rsid w:val="00D70176"/>
    <w:rsid w:val="00D705F6"/>
    <w:rsid w:val="00D70A90"/>
    <w:rsid w:val="00D70D4C"/>
    <w:rsid w:val="00D715E5"/>
    <w:rsid w:val="00D71BA2"/>
    <w:rsid w:val="00D725AA"/>
    <w:rsid w:val="00D72866"/>
    <w:rsid w:val="00D72AC1"/>
    <w:rsid w:val="00D743DF"/>
    <w:rsid w:val="00D74699"/>
    <w:rsid w:val="00D74907"/>
    <w:rsid w:val="00D75002"/>
    <w:rsid w:val="00D75047"/>
    <w:rsid w:val="00D75053"/>
    <w:rsid w:val="00D75906"/>
    <w:rsid w:val="00D75DD0"/>
    <w:rsid w:val="00D75E77"/>
    <w:rsid w:val="00D76196"/>
    <w:rsid w:val="00D76A3F"/>
    <w:rsid w:val="00D76BB0"/>
    <w:rsid w:val="00D76FC6"/>
    <w:rsid w:val="00D77D50"/>
    <w:rsid w:val="00D801B6"/>
    <w:rsid w:val="00D802E5"/>
    <w:rsid w:val="00D80C96"/>
    <w:rsid w:val="00D80DDB"/>
    <w:rsid w:val="00D81803"/>
    <w:rsid w:val="00D81D73"/>
    <w:rsid w:val="00D82D4D"/>
    <w:rsid w:val="00D82E26"/>
    <w:rsid w:val="00D833FC"/>
    <w:rsid w:val="00D834DA"/>
    <w:rsid w:val="00D83B7F"/>
    <w:rsid w:val="00D8402F"/>
    <w:rsid w:val="00D84614"/>
    <w:rsid w:val="00D86020"/>
    <w:rsid w:val="00D86D91"/>
    <w:rsid w:val="00D8726C"/>
    <w:rsid w:val="00D87B7F"/>
    <w:rsid w:val="00D90275"/>
    <w:rsid w:val="00D90934"/>
    <w:rsid w:val="00D90C5C"/>
    <w:rsid w:val="00D90F55"/>
    <w:rsid w:val="00D90FF9"/>
    <w:rsid w:val="00D91057"/>
    <w:rsid w:val="00D912E1"/>
    <w:rsid w:val="00D91B8D"/>
    <w:rsid w:val="00D91DC3"/>
    <w:rsid w:val="00D92147"/>
    <w:rsid w:val="00D922D0"/>
    <w:rsid w:val="00D927AF"/>
    <w:rsid w:val="00D92F21"/>
    <w:rsid w:val="00D933A9"/>
    <w:rsid w:val="00D93BD9"/>
    <w:rsid w:val="00D93F9C"/>
    <w:rsid w:val="00D94C27"/>
    <w:rsid w:val="00D95AC1"/>
    <w:rsid w:val="00D96066"/>
    <w:rsid w:val="00D96867"/>
    <w:rsid w:val="00D96AFE"/>
    <w:rsid w:val="00D96B2C"/>
    <w:rsid w:val="00D97488"/>
    <w:rsid w:val="00DA078D"/>
    <w:rsid w:val="00DA13AD"/>
    <w:rsid w:val="00DA17FA"/>
    <w:rsid w:val="00DA2E93"/>
    <w:rsid w:val="00DA4026"/>
    <w:rsid w:val="00DA42B0"/>
    <w:rsid w:val="00DA50B9"/>
    <w:rsid w:val="00DA5411"/>
    <w:rsid w:val="00DA5DC9"/>
    <w:rsid w:val="00DA5E9B"/>
    <w:rsid w:val="00DA636C"/>
    <w:rsid w:val="00DA6442"/>
    <w:rsid w:val="00DA6A38"/>
    <w:rsid w:val="00DA6E02"/>
    <w:rsid w:val="00DA7511"/>
    <w:rsid w:val="00DA7864"/>
    <w:rsid w:val="00DA7B4B"/>
    <w:rsid w:val="00DB0193"/>
    <w:rsid w:val="00DB0ADF"/>
    <w:rsid w:val="00DB0EB6"/>
    <w:rsid w:val="00DB22DF"/>
    <w:rsid w:val="00DB3BED"/>
    <w:rsid w:val="00DB3D3E"/>
    <w:rsid w:val="00DB4F0E"/>
    <w:rsid w:val="00DB5223"/>
    <w:rsid w:val="00DB557D"/>
    <w:rsid w:val="00DB5ACC"/>
    <w:rsid w:val="00DB605D"/>
    <w:rsid w:val="00DB6399"/>
    <w:rsid w:val="00DB64E8"/>
    <w:rsid w:val="00DB64FC"/>
    <w:rsid w:val="00DB683C"/>
    <w:rsid w:val="00DB6884"/>
    <w:rsid w:val="00DB70B8"/>
    <w:rsid w:val="00DB7131"/>
    <w:rsid w:val="00DB74BD"/>
    <w:rsid w:val="00DB7FAF"/>
    <w:rsid w:val="00DC0295"/>
    <w:rsid w:val="00DC05EE"/>
    <w:rsid w:val="00DC0DDC"/>
    <w:rsid w:val="00DC0E2A"/>
    <w:rsid w:val="00DC0EE3"/>
    <w:rsid w:val="00DC0FD7"/>
    <w:rsid w:val="00DC1D07"/>
    <w:rsid w:val="00DC20CA"/>
    <w:rsid w:val="00DC2228"/>
    <w:rsid w:val="00DC269E"/>
    <w:rsid w:val="00DC27E7"/>
    <w:rsid w:val="00DC2FA6"/>
    <w:rsid w:val="00DC3BFB"/>
    <w:rsid w:val="00DC43CB"/>
    <w:rsid w:val="00DC4838"/>
    <w:rsid w:val="00DC4BB4"/>
    <w:rsid w:val="00DC5736"/>
    <w:rsid w:val="00DC578B"/>
    <w:rsid w:val="00DC5795"/>
    <w:rsid w:val="00DC639C"/>
    <w:rsid w:val="00DC64E6"/>
    <w:rsid w:val="00DC7BB1"/>
    <w:rsid w:val="00DC7C7B"/>
    <w:rsid w:val="00DD0CF7"/>
    <w:rsid w:val="00DD11C6"/>
    <w:rsid w:val="00DD1B77"/>
    <w:rsid w:val="00DD20E9"/>
    <w:rsid w:val="00DD3823"/>
    <w:rsid w:val="00DD3A01"/>
    <w:rsid w:val="00DD3C18"/>
    <w:rsid w:val="00DD469B"/>
    <w:rsid w:val="00DD4ABE"/>
    <w:rsid w:val="00DD4D52"/>
    <w:rsid w:val="00DD4FA4"/>
    <w:rsid w:val="00DD56C3"/>
    <w:rsid w:val="00DD590D"/>
    <w:rsid w:val="00DD5F79"/>
    <w:rsid w:val="00DD647F"/>
    <w:rsid w:val="00DD6550"/>
    <w:rsid w:val="00DD66AE"/>
    <w:rsid w:val="00DD692D"/>
    <w:rsid w:val="00DD692F"/>
    <w:rsid w:val="00DD6A52"/>
    <w:rsid w:val="00DD758C"/>
    <w:rsid w:val="00DE119F"/>
    <w:rsid w:val="00DE11C2"/>
    <w:rsid w:val="00DE1905"/>
    <w:rsid w:val="00DE21EC"/>
    <w:rsid w:val="00DE221D"/>
    <w:rsid w:val="00DE27A3"/>
    <w:rsid w:val="00DE2D96"/>
    <w:rsid w:val="00DE33E6"/>
    <w:rsid w:val="00DE3404"/>
    <w:rsid w:val="00DE3E84"/>
    <w:rsid w:val="00DE457E"/>
    <w:rsid w:val="00DE4C58"/>
    <w:rsid w:val="00DE4D89"/>
    <w:rsid w:val="00DE5D8C"/>
    <w:rsid w:val="00DE6081"/>
    <w:rsid w:val="00DE6A70"/>
    <w:rsid w:val="00DE717F"/>
    <w:rsid w:val="00DE77DB"/>
    <w:rsid w:val="00DF05D9"/>
    <w:rsid w:val="00DF0C41"/>
    <w:rsid w:val="00DF18FA"/>
    <w:rsid w:val="00DF1A2B"/>
    <w:rsid w:val="00DF23CA"/>
    <w:rsid w:val="00DF24A9"/>
    <w:rsid w:val="00DF25FE"/>
    <w:rsid w:val="00DF2B9D"/>
    <w:rsid w:val="00DF3563"/>
    <w:rsid w:val="00DF3B08"/>
    <w:rsid w:val="00DF3EBD"/>
    <w:rsid w:val="00DF4215"/>
    <w:rsid w:val="00DF5898"/>
    <w:rsid w:val="00DF678F"/>
    <w:rsid w:val="00DF7160"/>
    <w:rsid w:val="00E00A5A"/>
    <w:rsid w:val="00E00E2E"/>
    <w:rsid w:val="00E00E43"/>
    <w:rsid w:val="00E011C0"/>
    <w:rsid w:val="00E011C1"/>
    <w:rsid w:val="00E014B1"/>
    <w:rsid w:val="00E01D41"/>
    <w:rsid w:val="00E02F1A"/>
    <w:rsid w:val="00E03FA8"/>
    <w:rsid w:val="00E052B2"/>
    <w:rsid w:val="00E05862"/>
    <w:rsid w:val="00E05FB6"/>
    <w:rsid w:val="00E06824"/>
    <w:rsid w:val="00E06C62"/>
    <w:rsid w:val="00E072DA"/>
    <w:rsid w:val="00E07627"/>
    <w:rsid w:val="00E07890"/>
    <w:rsid w:val="00E07E37"/>
    <w:rsid w:val="00E07F3F"/>
    <w:rsid w:val="00E10410"/>
    <w:rsid w:val="00E1095E"/>
    <w:rsid w:val="00E10FC9"/>
    <w:rsid w:val="00E11525"/>
    <w:rsid w:val="00E11F12"/>
    <w:rsid w:val="00E1241B"/>
    <w:rsid w:val="00E13057"/>
    <w:rsid w:val="00E14937"/>
    <w:rsid w:val="00E14A2D"/>
    <w:rsid w:val="00E14CEE"/>
    <w:rsid w:val="00E15C8E"/>
    <w:rsid w:val="00E1607C"/>
    <w:rsid w:val="00E167FA"/>
    <w:rsid w:val="00E16D9A"/>
    <w:rsid w:val="00E17283"/>
    <w:rsid w:val="00E173AE"/>
    <w:rsid w:val="00E17516"/>
    <w:rsid w:val="00E17D28"/>
    <w:rsid w:val="00E20A52"/>
    <w:rsid w:val="00E20B66"/>
    <w:rsid w:val="00E20EC3"/>
    <w:rsid w:val="00E21167"/>
    <w:rsid w:val="00E219E2"/>
    <w:rsid w:val="00E21AE3"/>
    <w:rsid w:val="00E21E51"/>
    <w:rsid w:val="00E22374"/>
    <w:rsid w:val="00E225C7"/>
    <w:rsid w:val="00E23D17"/>
    <w:rsid w:val="00E24ED9"/>
    <w:rsid w:val="00E2503D"/>
    <w:rsid w:val="00E2567E"/>
    <w:rsid w:val="00E26EE9"/>
    <w:rsid w:val="00E27212"/>
    <w:rsid w:val="00E273F7"/>
    <w:rsid w:val="00E27E76"/>
    <w:rsid w:val="00E30188"/>
    <w:rsid w:val="00E301F3"/>
    <w:rsid w:val="00E30645"/>
    <w:rsid w:val="00E3160A"/>
    <w:rsid w:val="00E32EA0"/>
    <w:rsid w:val="00E33517"/>
    <w:rsid w:val="00E347E7"/>
    <w:rsid w:val="00E34B91"/>
    <w:rsid w:val="00E353B1"/>
    <w:rsid w:val="00E36171"/>
    <w:rsid w:val="00E36554"/>
    <w:rsid w:val="00E36635"/>
    <w:rsid w:val="00E36A2A"/>
    <w:rsid w:val="00E36B86"/>
    <w:rsid w:val="00E36DB6"/>
    <w:rsid w:val="00E374E1"/>
    <w:rsid w:val="00E37955"/>
    <w:rsid w:val="00E40008"/>
    <w:rsid w:val="00E4050E"/>
    <w:rsid w:val="00E4054E"/>
    <w:rsid w:val="00E405D0"/>
    <w:rsid w:val="00E40954"/>
    <w:rsid w:val="00E41253"/>
    <w:rsid w:val="00E41370"/>
    <w:rsid w:val="00E418F4"/>
    <w:rsid w:val="00E41AC2"/>
    <w:rsid w:val="00E4289C"/>
    <w:rsid w:val="00E431C6"/>
    <w:rsid w:val="00E43679"/>
    <w:rsid w:val="00E44715"/>
    <w:rsid w:val="00E44EC6"/>
    <w:rsid w:val="00E45578"/>
    <w:rsid w:val="00E4559A"/>
    <w:rsid w:val="00E47006"/>
    <w:rsid w:val="00E4788B"/>
    <w:rsid w:val="00E47C80"/>
    <w:rsid w:val="00E506C4"/>
    <w:rsid w:val="00E50DA6"/>
    <w:rsid w:val="00E51142"/>
    <w:rsid w:val="00E5125B"/>
    <w:rsid w:val="00E5234D"/>
    <w:rsid w:val="00E529D7"/>
    <w:rsid w:val="00E546F4"/>
    <w:rsid w:val="00E5476F"/>
    <w:rsid w:val="00E54E11"/>
    <w:rsid w:val="00E54EFE"/>
    <w:rsid w:val="00E55920"/>
    <w:rsid w:val="00E56043"/>
    <w:rsid w:val="00E563E7"/>
    <w:rsid w:val="00E56897"/>
    <w:rsid w:val="00E56B75"/>
    <w:rsid w:val="00E577EA"/>
    <w:rsid w:val="00E57F37"/>
    <w:rsid w:val="00E60E83"/>
    <w:rsid w:val="00E61445"/>
    <w:rsid w:val="00E6158C"/>
    <w:rsid w:val="00E621F4"/>
    <w:rsid w:val="00E630CB"/>
    <w:rsid w:val="00E63D53"/>
    <w:rsid w:val="00E64378"/>
    <w:rsid w:val="00E648BB"/>
    <w:rsid w:val="00E64A00"/>
    <w:rsid w:val="00E6509B"/>
    <w:rsid w:val="00E65631"/>
    <w:rsid w:val="00E65CC3"/>
    <w:rsid w:val="00E65D6A"/>
    <w:rsid w:val="00E66344"/>
    <w:rsid w:val="00E6636E"/>
    <w:rsid w:val="00E67220"/>
    <w:rsid w:val="00E67820"/>
    <w:rsid w:val="00E67C62"/>
    <w:rsid w:val="00E70410"/>
    <w:rsid w:val="00E70BDD"/>
    <w:rsid w:val="00E71D13"/>
    <w:rsid w:val="00E72692"/>
    <w:rsid w:val="00E72DB3"/>
    <w:rsid w:val="00E738F2"/>
    <w:rsid w:val="00E73DF6"/>
    <w:rsid w:val="00E73F55"/>
    <w:rsid w:val="00E7417A"/>
    <w:rsid w:val="00E74CF9"/>
    <w:rsid w:val="00E75F81"/>
    <w:rsid w:val="00E7610D"/>
    <w:rsid w:val="00E76646"/>
    <w:rsid w:val="00E77AD6"/>
    <w:rsid w:val="00E80383"/>
    <w:rsid w:val="00E80D58"/>
    <w:rsid w:val="00E81014"/>
    <w:rsid w:val="00E81324"/>
    <w:rsid w:val="00E815F2"/>
    <w:rsid w:val="00E81D51"/>
    <w:rsid w:val="00E82EAA"/>
    <w:rsid w:val="00E82F92"/>
    <w:rsid w:val="00E8317B"/>
    <w:rsid w:val="00E8345B"/>
    <w:rsid w:val="00E83ABA"/>
    <w:rsid w:val="00E83D19"/>
    <w:rsid w:val="00E84531"/>
    <w:rsid w:val="00E84DD3"/>
    <w:rsid w:val="00E84F42"/>
    <w:rsid w:val="00E87273"/>
    <w:rsid w:val="00E87EAC"/>
    <w:rsid w:val="00E90093"/>
    <w:rsid w:val="00E905C9"/>
    <w:rsid w:val="00E90AE2"/>
    <w:rsid w:val="00E90B15"/>
    <w:rsid w:val="00E916EA"/>
    <w:rsid w:val="00E91F32"/>
    <w:rsid w:val="00E920B3"/>
    <w:rsid w:val="00E92659"/>
    <w:rsid w:val="00E926D3"/>
    <w:rsid w:val="00E927A0"/>
    <w:rsid w:val="00E927CF"/>
    <w:rsid w:val="00E92D15"/>
    <w:rsid w:val="00E92FCA"/>
    <w:rsid w:val="00E935F8"/>
    <w:rsid w:val="00E961DB"/>
    <w:rsid w:val="00E96B06"/>
    <w:rsid w:val="00E97019"/>
    <w:rsid w:val="00E9761A"/>
    <w:rsid w:val="00E977AA"/>
    <w:rsid w:val="00E9780A"/>
    <w:rsid w:val="00EA1435"/>
    <w:rsid w:val="00EA1897"/>
    <w:rsid w:val="00EA19F4"/>
    <w:rsid w:val="00EA1FD6"/>
    <w:rsid w:val="00EA2022"/>
    <w:rsid w:val="00EA223D"/>
    <w:rsid w:val="00EA2456"/>
    <w:rsid w:val="00EA2478"/>
    <w:rsid w:val="00EA2595"/>
    <w:rsid w:val="00EA28A4"/>
    <w:rsid w:val="00EA28BD"/>
    <w:rsid w:val="00EA39DC"/>
    <w:rsid w:val="00EA3BAE"/>
    <w:rsid w:val="00EA4F64"/>
    <w:rsid w:val="00EA5EE1"/>
    <w:rsid w:val="00EA6915"/>
    <w:rsid w:val="00EA7BE5"/>
    <w:rsid w:val="00EA7C6C"/>
    <w:rsid w:val="00EB00E3"/>
    <w:rsid w:val="00EB01F6"/>
    <w:rsid w:val="00EB02FB"/>
    <w:rsid w:val="00EB0735"/>
    <w:rsid w:val="00EB08CD"/>
    <w:rsid w:val="00EB1209"/>
    <w:rsid w:val="00EB14F1"/>
    <w:rsid w:val="00EB1A4D"/>
    <w:rsid w:val="00EB1AE0"/>
    <w:rsid w:val="00EB1AF2"/>
    <w:rsid w:val="00EB34AB"/>
    <w:rsid w:val="00EB3687"/>
    <w:rsid w:val="00EB39E0"/>
    <w:rsid w:val="00EB3C63"/>
    <w:rsid w:val="00EB3DCE"/>
    <w:rsid w:val="00EB4008"/>
    <w:rsid w:val="00EB4017"/>
    <w:rsid w:val="00EB4721"/>
    <w:rsid w:val="00EB5376"/>
    <w:rsid w:val="00EB53D4"/>
    <w:rsid w:val="00EB55E6"/>
    <w:rsid w:val="00EB59B6"/>
    <w:rsid w:val="00EB5AE8"/>
    <w:rsid w:val="00EB5CF1"/>
    <w:rsid w:val="00EB5DA3"/>
    <w:rsid w:val="00EB6A01"/>
    <w:rsid w:val="00EB6E70"/>
    <w:rsid w:val="00EB7527"/>
    <w:rsid w:val="00EB7651"/>
    <w:rsid w:val="00EC03F7"/>
    <w:rsid w:val="00EC0994"/>
    <w:rsid w:val="00EC0DA9"/>
    <w:rsid w:val="00EC1CFD"/>
    <w:rsid w:val="00EC1D19"/>
    <w:rsid w:val="00EC2D84"/>
    <w:rsid w:val="00EC3070"/>
    <w:rsid w:val="00EC3086"/>
    <w:rsid w:val="00EC32E2"/>
    <w:rsid w:val="00EC333F"/>
    <w:rsid w:val="00EC3468"/>
    <w:rsid w:val="00EC3718"/>
    <w:rsid w:val="00EC3793"/>
    <w:rsid w:val="00EC3B3F"/>
    <w:rsid w:val="00EC4042"/>
    <w:rsid w:val="00EC4ABF"/>
    <w:rsid w:val="00EC4CDC"/>
    <w:rsid w:val="00EC4E91"/>
    <w:rsid w:val="00EC5A5F"/>
    <w:rsid w:val="00EC651C"/>
    <w:rsid w:val="00EC659D"/>
    <w:rsid w:val="00EC6A63"/>
    <w:rsid w:val="00EC75B6"/>
    <w:rsid w:val="00EC76CA"/>
    <w:rsid w:val="00EC76FB"/>
    <w:rsid w:val="00ED00E3"/>
    <w:rsid w:val="00ED0387"/>
    <w:rsid w:val="00ED0874"/>
    <w:rsid w:val="00ED0D7F"/>
    <w:rsid w:val="00ED0E15"/>
    <w:rsid w:val="00ED0F38"/>
    <w:rsid w:val="00ED101D"/>
    <w:rsid w:val="00ED1110"/>
    <w:rsid w:val="00ED146D"/>
    <w:rsid w:val="00ED1537"/>
    <w:rsid w:val="00ED18D0"/>
    <w:rsid w:val="00ED2319"/>
    <w:rsid w:val="00ED30E9"/>
    <w:rsid w:val="00ED3BDD"/>
    <w:rsid w:val="00ED3DCD"/>
    <w:rsid w:val="00ED459D"/>
    <w:rsid w:val="00ED4656"/>
    <w:rsid w:val="00ED4991"/>
    <w:rsid w:val="00ED49A5"/>
    <w:rsid w:val="00ED4D6B"/>
    <w:rsid w:val="00ED551F"/>
    <w:rsid w:val="00ED57FC"/>
    <w:rsid w:val="00ED61D3"/>
    <w:rsid w:val="00ED647E"/>
    <w:rsid w:val="00ED691C"/>
    <w:rsid w:val="00ED743A"/>
    <w:rsid w:val="00ED79D9"/>
    <w:rsid w:val="00ED79E5"/>
    <w:rsid w:val="00EE03FB"/>
    <w:rsid w:val="00EE0756"/>
    <w:rsid w:val="00EE0A2D"/>
    <w:rsid w:val="00EE1082"/>
    <w:rsid w:val="00EE15B5"/>
    <w:rsid w:val="00EE1DD8"/>
    <w:rsid w:val="00EE25F3"/>
    <w:rsid w:val="00EE2F5D"/>
    <w:rsid w:val="00EE31E9"/>
    <w:rsid w:val="00EE408A"/>
    <w:rsid w:val="00EE41F3"/>
    <w:rsid w:val="00EE42E0"/>
    <w:rsid w:val="00EE6426"/>
    <w:rsid w:val="00EE6C33"/>
    <w:rsid w:val="00EE6CCF"/>
    <w:rsid w:val="00EE7B4F"/>
    <w:rsid w:val="00EE7DBB"/>
    <w:rsid w:val="00EF0C8E"/>
    <w:rsid w:val="00EF1C3A"/>
    <w:rsid w:val="00EF1CC8"/>
    <w:rsid w:val="00EF2473"/>
    <w:rsid w:val="00EF2FC6"/>
    <w:rsid w:val="00EF32CA"/>
    <w:rsid w:val="00EF3866"/>
    <w:rsid w:val="00EF3B0C"/>
    <w:rsid w:val="00EF3B9C"/>
    <w:rsid w:val="00EF47CC"/>
    <w:rsid w:val="00EF4F69"/>
    <w:rsid w:val="00EF5565"/>
    <w:rsid w:val="00EF6842"/>
    <w:rsid w:val="00EF7491"/>
    <w:rsid w:val="00EF74AC"/>
    <w:rsid w:val="00EF7AC2"/>
    <w:rsid w:val="00EF7E8D"/>
    <w:rsid w:val="00F00B70"/>
    <w:rsid w:val="00F00CD8"/>
    <w:rsid w:val="00F02117"/>
    <w:rsid w:val="00F02FDD"/>
    <w:rsid w:val="00F03242"/>
    <w:rsid w:val="00F039E4"/>
    <w:rsid w:val="00F0496A"/>
    <w:rsid w:val="00F04D0A"/>
    <w:rsid w:val="00F04E49"/>
    <w:rsid w:val="00F0511F"/>
    <w:rsid w:val="00F051F4"/>
    <w:rsid w:val="00F05566"/>
    <w:rsid w:val="00F055BA"/>
    <w:rsid w:val="00F05824"/>
    <w:rsid w:val="00F05C7D"/>
    <w:rsid w:val="00F063DE"/>
    <w:rsid w:val="00F0784B"/>
    <w:rsid w:val="00F07EC9"/>
    <w:rsid w:val="00F10332"/>
    <w:rsid w:val="00F10D8D"/>
    <w:rsid w:val="00F10F18"/>
    <w:rsid w:val="00F11034"/>
    <w:rsid w:val="00F11496"/>
    <w:rsid w:val="00F1212B"/>
    <w:rsid w:val="00F125A1"/>
    <w:rsid w:val="00F12845"/>
    <w:rsid w:val="00F1294F"/>
    <w:rsid w:val="00F12D0F"/>
    <w:rsid w:val="00F1330B"/>
    <w:rsid w:val="00F13950"/>
    <w:rsid w:val="00F13AAF"/>
    <w:rsid w:val="00F14233"/>
    <w:rsid w:val="00F14284"/>
    <w:rsid w:val="00F15220"/>
    <w:rsid w:val="00F158BD"/>
    <w:rsid w:val="00F15A0F"/>
    <w:rsid w:val="00F15FD9"/>
    <w:rsid w:val="00F160AF"/>
    <w:rsid w:val="00F16484"/>
    <w:rsid w:val="00F164F6"/>
    <w:rsid w:val="00F1688A"/>
    <w:rsid w:val="00F16AD0"/>
    <w:rsid w:val="00F171B6"/>
    <w:rsid w:val="00F17210"/>
    <w:rsid w:val="00F17304"/>
    <w:rsid w:val="00F1765B"/>
    <w:rsid w:val="00F176DA"/>
    <w:rsid w:val="00F179F3"/>
    <w:rsid w:val="00F201B8"/>
    <w:rsid w:val="00F2072D"/>
    <w:rsid w:val="00F2084A"/>
    <w:rsid w:val="00F210C9"/>
    <w:rsid w:val="00F21310"/>
    <w:rsid w:val="00F21450"/>
    <w:rsid w:val="00F2172A"/>
    <w:rsid w:val="00F21FCA"/>
    <w:rsid w:val="00F22931"/>
    <w:rsid w:val="00F24AD8"/>
    <w:rsid w:val="00F24E8A"/>
    <w:rsid w:val="00F24F06"/>
    <w:rsid w:val="00F259C3"/>
    <w:rsid w:val="00F25C1E"/>
    <w:rsid w:val="00F25C91"/>
    <w:rsid w:val="00F26067"/>
    <w:rsid w:val="00F269AB"/>
    <w:rsid w:val="00F26CCC"/>
    <w:rsid w:val="00F276D7"/>
    <w:rsid w:val="00F30137"/>
    <w:rsid w:val="00F3037A"/>
    <w:rsid w:val="00F31ADD"/>
    <w:rsid w:val="00F32299"/>
    <w:rsid w:val="00F32928"/>
    <w:rsid w:val="00F33264"/>
    <w:rsid w:val="00F33318"/>
    <w:rsid w:val="00F334F2"/>
    <w:rsid w:val="00F338C1"/>
    <w:rsid w:val="00F343C8"/>
    <w:rsid w:val="00F34446"/>
    <w:rsid w:val="00F36FB2"/>
    <w:rsid w:val="00F372F8"/>
    <w:rsid w:val="00F37B2A"/>
    <w:rsid w:val="00F37D59"/>
    <w:rsid w:val="00F411A5"/>
    <w:rsid w:val="00F411AE"/>
    <w:rsid w:val="00F41213"/>
    <w:rsid w:val="00F414DD"/>
    <w:rsid w:val="00F4177B"/>
    <w:rsid w:val="00F418A0"/>
    <w:rsid w:val="00F420C2"/>
    <w:rsid w:val="00F4219B"/>
    <w:rsid w:val="00F42227"/>
    <w:rsid w:val="00F42F4C"/>
    <w:rsid w:val="00F43246"/>
    <w:rsid w:val="00F43B55"/>
    <w:rsid w:val="00F444BC"/>
    <w:rsid w:val="00F44FE3"/>
    <w:rsid w:val="00F4536B"/>
    <w:rsid w:val="00F4574C"/>
    <w:rsid w:val="00F461D4"/>
    <w:rsid w:val="00F475BD"/>
    <w:rsid w:val="00F4776A"/>
    <w:rsid w:val="00F47D0D"/>
    <w:rsid w:val="00F50051"/>
    <w:rsid w:val="00F50258"/>
    <w:rsid w:val="00F508BB"/>
    <w:rsid w:val="00F50BC1"/>
    <w:rsid w:val="00F50E83"/>
    <w:rsid w:val="00F518BD"/>
    <w:rsid w:val="00F521F6"/>
    <w:rsid w:val="00F52222"/>
    <w:rsid w:val="00F53246"/>
    <w:rsid w:val="00F53598"/>
    <w:rsid w:val="00F551B6"/>
    <w:rsid w:val="00F559AC"/>
    <w:rsid w:val="00F55BB4"/>
    <w:rsid w:val="00F55C73"/>
    <w:rsid w:val="00F55D41"/>
    <w:rsid w:val="00F569ED"/>
    <w:rsid w:val="00F56A56"/>
    <w:rsid w:val="00F57B2C"/>
    <w:rsid w:val="00F57C5A"/>
    <w:rsid w:val="00F60998"/>
    <w:rsid w:val="00F60A67"/>
    <w:rsid w:val="00F60D6B"/>
    <w:rsid w:val="00F61399"/>
    <w:rsid w:val="00F61885"/>
    <w:rsid w:val="00F61C81"/>
    <w:rsid w:val="00F62511"/>
    <w:rsid w:val="00F625B1"/>
    <w:rsid w:val="00F62AF1"/>
    <w:rsid w:val="00F63901"/>
    <w:rsid w:val="00F640DC"/>
    <w:rsid w:val="00F642EF"/>
    <w:rsid w:val="00F64510"/>
    <w:rsid w:val="00F64AEC"/>
    <w:rsid w:val="00F655DF"/>
    <w:rsid w:val="00F657EA"/>
    <w:rsid w:val="00F659EF"/>
    <w:rsid w:val="00F65C83"/>
    <w:rsid w:val="00F66FBC"/>
    <w:rsid w:val="00F71714"/>
    <w:rsid w:val="00F71E6D"/>
    <w:rsid w:val="00F72B1A"/>
    <w:rsid w:val="00F731B2"/>
    <w:rsid w:val="00F7336E"/>
    <w:rsid w:val="00F73887"/>
    <w:rsid w:val="00F739AA"/>
    <w:rsid w:val="00F743E4"/>
    <w:rsid w:val="00F74451"/>
    <w:rsid w:val="00F75411"/>
    <w:rsid w:val="00F755EB"/>
    <w:rsid w:val="00F76D03"/>
    <w:rsid w:val="00F77078"/>
    <w:rsid w:val="00F77DCD"/>
    <w:rsid w:val="00F80CC3"/>
    <w:rsid w:val="00F80D06"/>
    <w:rsid w:val="00F80E6A"/>
    <w:rsid w:val="00F8173D"/>
    <w:rsid w:val="00F8279A"/>
    <w:rsid w:val="00F8327D"/>
    <w:rsid w:val="00F8330F"/>
    <w:rsid w:val="00F83707"/>
    <w:rsid w:val="00F837E2"/>
    <w:rsid w:val="00F840B9"/>
    <w:rsid w:val="00F849E0"/>
    <w:rsid w:val="00F852A4"/>
    <w:rsid w:val="00F85C55"/>
    <w:rsid w:val="00F860DC"/>
    <w:rsid w:val="00F86195"/>
    <w:rsid w:val="00F86506"/>
    <w:rsid w:val="00F86BE1"/>
    <w:rsid w:val="00F873B0"/>
    <w:rsid w:val="00F878B0"/>
    <w:rsid w:val="00F87A60"/>
    <w:rsid w:val="00F90770"/>
    <w:rsid w:val="00F913D4"/>
    <w:rsid w:val="00F914F5"/>
    <w:rsid w:val="00F9217C"/>
    <w:rsid w:val="00F921EF"/>
    <w:rsid w:val="00F9246B"/>
    <w:rsid w:val="00F926A3"/>
    <w:rsid w:val="00F92D5E"/>
    <w:rsid w:val="00F93137"/>
    <w:rsid w:val="00F933C4"/>
    <w:rsid w:val="00F9342B"/>
    <w:rsid w:val="00F93AAE"/>
    <w:rsid w:val="00F9422D"/>
    <w:rsid w:val="00F94952"/>
    <w:rsid w:val="00F94ACF"/>
    <w:rsid w:val="00F9609A"/>
    <w:rsid w:val="00F965F0"/>
    <w:rsid w:val="00F96C13"/>
    <w:rsid w:val="00F97A03"/>
    <w:rsid w:val="00FA00CB"/>
    <w:rsid w:val="00FA0B19"/>
    <w:rsid w:val="00FA0C6B"/>
    <w:rsid w:val="00FA15C0"/>
    <w:rsid w:val="00FA17C8"/>
    <w:rsid w:val="00FA2620"/>
    <w:rsid w:val="00FA4449"/>
    <w:rsid w:val="00FA4491"/>
    <w:rsid w:val="00FA4856"/>
    <w:rsid w:val="00FA49EE"/>
    <w:rsid w:val="00FA504C"/>
    <w:rsid w:val="00FA50CB"/>
    <w:rsid w:val="00FA5222"/>
    <w:rsid w:val="00FA5DDC"/>
    <w:rsid w:val="00FA5DE8"/>
    <w:rsid w:val="00FA6A83"/>
    <w:rsid w:val="00FA6B50"/>
    <w:rsid w:val="00FA7125"/>
    <w:rsid w:val="00FA7431"/>
    <w:rsid w:val="00FA78DC"/>
    <w:rsid w:val="00FA794B"/>
    <w:rsid w:val="00FA7AC7"/>
    <w:rsid w:val="00FA7C91"/>
    <w:rsid w:val="00FA7EAE"/>
    <w:rsid w:val="00FB0809"/>
    <w:rsid w:val="00FB15DE"/>
    <w:rsid w:val="00FB204C"/>
    <w:rsid w:val="00FB2403"/>
    <w:rsid w:val="00FB24BC"/>
    <w:rsid w:val="00FB3268"/>
    <w:rsid w:val="00FB35CF"/>
    <w:rsid w:val="00FB3DA9"/>
    <w:rsid w:val="00FB40CA"/>
    <w:rsid w:val="00FB4294"/>
    <w:rsid w:val="00FB47BB"/>
    <w:rsid w:val="00FB5675"/>
    <w:rsid w:val="00FB5737"/>
    <w:rsid w:val="00FB6C0B"/>
    <w:rsid w:val="00FB6F5F"/>
    <w:rsid w:val="00FB70F6"/>
    <w:rsid w:val="00FB77E0"/>
    <w:rsid w:val="00FB7DD5"/>
    <w:rsid w:val="00FC000E"/>
    <w:rsid w:val="00FC0F37"/>
    <w:rsid w:val="00FC1A85"/>
    <w:rsid w:val="00FC1AB4"/>
    <w:rsid w:val="00FC1F9F"/>
    <w:rsid w:val="00FC202B"/>
    <w:rsid w:val="00FC20FC"/>
    <w:rsid w:val="00FC2A2F"/>
    <w:rsid w:val="00FC32CC"/>
    <w:rsid w:val="00FC3963"/>
    <w:rsid w:val="00FC3CB2"/>
    <w:rsid w:val="00FC4046"/>
    <w:rsid w:val="00FC48F1"/>
    <w:rsid w:val="00FC514F"/>
    <w:rsid w:val="00FC5CEE"/>
    <w:rsid w:val="00FC5F10"/>
    <w:rsid w:val="00FC5F67"/>
    <w:rsid w:val="00FC6251"/>
    <w:rsid w:val="00FC632A"/>
    <w:rsid w:val="00FC66D7"/>
    <w:rsid w:val="00FC67A5"/>
    <w:rsid w:val="00FC6A58"/>
    <w:rsid w:val="00FC75CA"/>
    <w:rsid w:val="00FD0F8B"/>
    <w:rsid w:val="00FD1E05"/>
    <w:rsid w:val="00FD1ED2"/>
    <w:rsid w:val="00FD250B"/>
    <w:rsid w:val="00FD27DD"/>
    <w:rsid w:val="00FD32EE"/>
    <w:rsid w:val="00FD36FA"/>
    <w:rsid w:val="00FD3CE4"/>
    <w:rsid w:val="00FD3CFE"/>
    <w:rsid w:val="00FD46EA"/>
    <w:rsid w:val="00FD4FCC"/>
    <w:rsid w:val="00FD514C"/>
    <w:rsid w:val="00FD5DA3"/>
    <w:rsid w:val="00FD623B"/>
    <w:rsid w:val="00FD74D3"/>
    <w:rsid w:val="00FD75BA"/>
    <w:rsid w:val="00FD763E"/>
    <w:rsid w:val="00FD7B38"/>
    <w:rsid w:val="00FD7E1F"/>
    <w:rsid w:val="00FE00B2"/>
    <w:rsid w:val="00FE1B93"/>
    <w:rsid w:val="00FE1F5E"/>
    <w:rsid w:val="00FE2726"/>
    <w:rsid w:val="00FE279E"/>
    <w:rsid w:val="00FE294D"/>
    <w:rsid w:val="00FE2CBB"/>
    <w:rsid w:val="00FE3B23"/>
    <w:rsid w:val="00FE43D6"/>
    <w:rsid w:val="00FE4F6E"/>
    <w:rsid w:val="00FE51C6"/>
    <w:rsid w:val="00FE53BD"/>
    <w:rsid w:val="00FE53BF"/>
    <w:rsid w:val="00FE53ED"/>
    <w:rsid w:val="00FE60F5"/>
    <w:rsid w:val="00FE6568"/>
    <w:rsid w:val="00FE777F"/>
    <w:rsid w:val="00FE7D4C"/>
    <w:rsid w:val="00FF04C4"/>
    <w:rsid w:val="00FF0E7B"/>
    <w:rsid w:val="00FF1681"/>
    <w:rsid w:val="00FF2118"/>
    <w:rsid w:val="00FF3909"/>
    <w:rsid w:val="00FF4406"/>
    <w:rsid w:val="00FF444C"/>
    <w:rsid w:val="00FF4ED9"/>
    <w:rsid w:val="00FF566F"/>
    <w:rsid w:val="00FF5C7E"/>
    <w:rsid w:val="00FF64FA"/>
    <w:rsid w:val="00FF6D85"/>
    <w:rsid w:val="00FF726B"/>
    <w:rsid w:val="00FF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FD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5F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069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04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71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3C65"/>
    <w:rPr>
      <w:color w:val="0000FF" w:themeColor="hyperlink"/>
      <w:u w:val="single"/>
    </w:rPr>
  </w:style>
  <w:style w:type="paragraph" w:customStyle="1" w:styleId="FACorrespondingAuthorFootnote">
    <w:name w:val="FA_Corresponding_Author_Footnote"/>
    <w:basedOn w:val="Normal"/>
    <w:next w:val="Normal"/>
    <w:rsid w:val="00713C65"/>
    <w:pPr>
      <w:spacing w:line="480" w:lineRule="auto"/>
    </w:pPr>
  </w:style>
  <w:style w:type="paragraph" w:styleId="ListParagraph">
    <w:name w:val="List Paragraph"/>
    <w:basedOn w:val="Normal"/>
    <w:uiPriority w:val="34"/>
    <w:qFormat/>
    <w:rsid w:val="0044065C"/>
    <w:pPr>
      <w:ind w:left="720"/>
      <w:contextualSpacing/>
    </w:pPr>
  </w:style>
  <w:style w:type="paragraph" w:styleId="BalloonText">
    <w:name w:val="Balloon Text"/>
    <w:basedOn w:val="Normal"/>
    <w:link w:val="BalloonTextChar"/>
    <w:uiPriority w:val="99"/>
    <w:unhideWhenUsed/>
    <w:rsid w:val="00B41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419B1"/>
    <w:rPr>
      <w:rFonts w:ascii="Tahoma" w:hAnsi="Tahoma" w:cs="Tahoma"/>
      <w:sz w:val="16"/>
      <w:szCs w:val="16"/>
    </w:rPr>
  </w:style>
  <w:style w:type="character" w:styleId="CommentReference">
    <w:name w:val="annotation reference"/>
    <w:basedOn w:val="DefaultParagraphFont"/>
    <w:uiPriority w:val="99"/>
    <w:semiHidden/>
    <w:unhideWhenUsed/>
    <w:rsid w:val="00D25F0F"/>
    <w:rPr>
      <w:sz w:val="16"/>
      <w:szCs w:val="16"/>
    </w:rPr>
  </w:style>
  <w:style w:type="paragraph" w:styleId="CommentText">
    <w:name w:val="annotation text"/>
    <w:basedOn w:val="Normal"/>
    <w:link w:val="CommentTextChar"/>
    <w:uiPriority w:val="99"/>
    <w:unhideWhenUsed/>
    <w:rsid w:val="00D25F0F"/>
    <w:pPr>
      <w:spacing w:line="240" w:lineRule="auto"/>
    </w:pPr>
    <w:rPr>
      <w:sz w:val="20"/>
      <w:szCs w:val="20"/>
    </w:rPr>
  </w:style>
  <w:style w:type="character" w:customStyle="1" w:styleId="CommentTextChar">
    <w:name w:val="Comment Text Char"/>
    <w:basedOn w:val="DefaultParagraphFont"/>
    <w:link w:val="CommentText"/>
    <w:uiPriority w:val="99"/>
    <w:rsid w:val="00D25F0F"/>
    <w:rPr>
      <w:sz w:val="20"/>
      <w:szCs w:val="20"/>
    </w:rPr>
  </w:style>
  <w:style w:type="paragraph" w:styleId="CommentSubject">
    <w:name w:val="annotation subject"/>
    <w:basedOn w:val="CommentText"/>
    <w:next w:val="CommentText"/>
    <w:link w:val="CommentSubjectChar"/>
    <w:uiPriority w:val="99"/>
    <w:semiHidden/>
    <w:unhideWhenUsed/>
    <w:rsid w:val="00D25F0F"/>
    <w:rPr>
      <w:b/>
      <w:bCs/>
    </w:rPr>
  </w:style>
  <w:style w:type="character" w:customStyle="1" w:styleId="CommentSubjectChar">
    <w:name w:val="Comment Subject Char"/>
    <w:basedOn w:val="CommentTextChar"/>
    <w:link w:val="CommentSubject"/>
    <w:uiPriority w:val="99"/>
    <w:semiHidden/>
    <w:rsid w:val="00D25F0F"/>
    <w:rPr>
      <w:b/>
      <w:bCs/>
      <w:sz w:val="20"/>
      <w:szCs w:val="20"/>
    </w:rPr>
  </w:style>
  <w:style w:type="paragraph" w:styleId="Caption">
    <w:name w:val="caption"/>
    <w:basedOn w:val="Normal"/>
    <w:next w:val="Normal"/>
    <w:uiPriority w:val="35"/>
    <w:unhideWhenUsed/>
    <w:qFormat/>
    <w:rsid w:val="00691CEF"/>
    <w:pPr>
      <w:spacing w:line="240" w:lineRule="auto"/>
    </w:pPr>
    <w:rPr>
      <w:b/>
      <w:bCs/>
      <w:color w:val="4F81BD" w:themeColor="accent1"/>
      <w:sz w:val="18"/>
      <w:szCs w:val="18"/>
    </w:rPr>
  </w:style>
  <w:style w:type="paragraph" w:styleId="Revision">
    <w:name w:val="Revision"/>
    <w:hidden/>
    <w:uiPriority w:val="99"/>
    <w:semiHidden/>
    <w:rsid w:val="00535D95"/>
    <w:pPr>
      <w:spacing w:after="0" w:line="240" w:lineRule="auto"/>
    </w:pPr>
  </w:style>
  <w:style w:type="paragraph" w:styleId="Header">
    <w:name w:val="header"/>
    <w:basedOn w:val="Normal"/>
    <w:link w:val="HeaderChar"/>
    <w:uiPriority w:val="99"/>
    <w:unhideWhenUsed/>
    <w:rsid w:val="002251E3"/>
    <w:pPr>
      <w:tabs>
        <w:tab w:val="center" w:pos="4703"/>
        <w:tab w:val="right" w:pos="9406"/>
      </w:tabs>
      <w:spacing w:after="0" w:line="240" w:lineRule="auto"/>
    </w:pPr>
  </w:style>
  <w:style w:type="character" w:customStyle="1" w:styleId="HeaderChar">
    <w:name w:val="Header Char"/>
    <w:basedOn w:val="DefaultParagraphFont"/>
    <w:link w:val="Header"/>
    <w:uiPriority w:val="99"/>
    <w:rsid w:val="002251E3"/>
  </w:style>
  <w:style w:type="paragraph" w:styleId="Footer">
    <w:name w:val="footer"/>
    <w:basedOn w:val="Normal"/>
    <w:link w:val="FooterChar"/>
    <w:uiPriority w:val="99"/>
    <w:unhideWhenUsed/>
    <w:rsid w:val="002251E3"/>
    <w:pPr>
      <w:tabs>
        <w:tab w:val="center" w:pos="4703"/>
        <w:tab w:val="right" w:pos="9406"/>
      </w:tabs>
      <w:spacing w:after="0" w:line="240" w:lineRule="auto"/>
    </w:pPr>
  </w:style>
  <w:style w:type="character" w:customStyle="1" w:styleId="FooterChar">
    <w:name w:val="Footer Char"/>
    <w:basedOn w:val="DefaultParagraphFont"/>
    <w:link w:val="Footer"/>
    <w:uiPriority w:val="99"/>
    <w:rsid w:val="002251E3"/>
  </w:style>
  <w:style w:type="paragraph" w:customStyle="1" w:styleId="EndNoteBibliographyTitle">
    <w:name w:val="EndNote Bibliography Title"/>
    <w:basedOn w:val="Normal"/>
    <w:link w:val="EndNoteBibliographyTitleChar"/>
    <w:rsid w:val="008A2E5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A2E58"/>
    <w:rPr>
      <w:rFonts w:ascii="Calibri" w:hAnsi="Calibri" w:cs="Calibri"/>
      <w:noProof/>
    </w:rPr>
  </w:style>
  <w:style w:type="paragraph" w:customStyle="1" w:styleId="EndNoteBibliography">
    <w:name w:val="EndNote Bibliography"/>
    <w:basedOn w:val="Normal"/>
    <w:link w:val="EndNoteBibliographyChar"/>
    <w:rsid w:val="008A2E5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A2E58"/>
    <w:rPr>
      <w:rFonts w:ascii="Calibri" w:hAnsi="Calibri" w:cs="Calibri"/>
      <w:noProof/>
    </w:rPr>
  </w:style>
  <w:style w:type="character" w:styleId="PlaceholderText">
    <w:name w:val="Placeholder Text"/>
    <w:basedOn w:val="DefaultParagraphFont"/>
    <w:uiPriority w:val="99"/>
    <w:semiHidden/>
    <w:rsid w:val="00BC3AD3"/>
    <w:rPr>
      <w:color w:val="808080"/>
    </w:rPr>
  </w:style>
  <w:style w:type="table" w:styleId="TableGrid">
    <w:name w:val="Table Grid"/>
    <w:basedOn w:val="TableNormal"/>
    <w:uiPriority w:val="39"/>
    <w:rsid w:val="005A7461"/>
    <w:pPr>
      <w:spacing w:after="0" w:line="240" w:lineRule="auto"/>
    </w:pPr>
    <w:rPr>
      <w:lang w:val="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504AC"/>
    <w:rPr>
      <w:rFonts w:asciiTheme="majorHAnsi" w:eastAsiaTheme="majorEastAsia" w:hAnsiTheme="majorHAnsi" w:cstheme="majorBidi"/>
      <w:b/>
      <w:bCs/>
      <w:color w:val="4F81BD" w:themeColor="accent1"/>
    </w:rPr>
  </w:style>
  <w:style w:type="paragraph" w:styleId="PlainText">
    <w:name w:val="Plain Text"/>
    <w:basedOn w:val="Normal"/>
    <w:link w:val="PlainTextChar"/>
    <w:uiPriority w:val="99"/>
    <w:unhideWhenUsed/>
    <w:rsid w:val="00603765"/>
    <w:pPr>
      <w:spacing w:after="0" w:line="240" w:lineRule="auto"/>
    </w:pPr>
    <w:rPr>
      <w:rFonts w:ascii="Calibri" w:hAnsi="Calibri"/>
      <w:szCs w:val="21"/>
      <w:lang w:val="de-CH"/>
    </w:rPr>
  </w:style>
  <w:style w:type="character" w:customStyle="1" w:styleId="PlainTextChar">
    <w:name w:val="Plain Text Char"/>
    <w:basedOn w:val="DefaultParagraphFont"/>
    <w:link w:val="PlainText"/>
    <w:uiPriority w:val="99"/>
    <w:rsid w:val="00603765"/>
    <w:rPr>
      <w:rFonts w:ascii="Calibri" w:hAnsi="Calibri"/>
      <w:szCs w:val="21"/>
      <w:lang w:val="de-CH"/>
    </w:rPr>
  </w:style>
  <w:style w:type="character" w:customStyle="1" w:styleId="affiliationdepartment">
    <w:name w:val="affiliation__department"/>
    <w:basedOn w:val="DefaultParagraphFont"/>
    <w:rsid w:val="00ED4656"/>
  </w:style>
  <w:style w:type="character" w:customStyle="1" w:styleId="affiliationname">
    <w:name w:val="affiliation__name"/>
    <w:basedOn w:val="DefaultParagraphFont"/>
    <w:rsid w:val="00ED4656"/>
  </w:style>
  <w:style w:type="character" w:customStyle="1" w:styleId="affiliationcity">
    <w:name w:val="affiliation__city"/>
    <w:basedOn w:val="DefaultParagraphFont"/>
    <w:rsid w:val="00ED4656"/>
  </w:style>
  <w:style w:type="character" w:customStyle="1" w:styleId="affiliationcountry">
    <w:name w:val="affiliation__country"/>
    <w:basedOn w:val="DefaultParagraphFont"/>
    <w:rsid w:val="00ED4656"/>
  </w:style>
  <w:style w:type="paragraph" w:styleId="NormalWeb">
    <w:name w:val="Normal (Web)"/>
    <w:basedOn w:val="Normal"/>
    <w:uiPriority w:val="99"/>
    <w:semiHidden/>
    <w:unhideWhenUsed/>
    <w:rsid w:val="001F1508"/>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paragraph" w:styleId="TableofFigures">
    <w:name w:val="table of figures"/>
    <w:basedOn w:val="Normal"/>
    <w:next w:val="Normal"/>
    <w:uiPriority w:val="99"/>
    <w:unhideWhenUsed/>
    <w:rsid w:val="00D55C73"/>
    <w:pPr>
      <w:spacing w:after="0"/>
    </w:pPr>
  </w:style>
  <w:style w:type="paragraph" w:customStyle="1" w:styleId="s8">
    <w:name w:val="s8"/>
    <w:basedOn w:val="Normal"/>
    <w:rsid w:val="00B145A5"/>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s10">
    <w:name w:val="s10"/>
    <w:basedOn w:val="DefaultParagraphFont"/>
    <w:rsid w:val="00B145A5"/>
  </w:style>
  <w:style w:type="character" w:customStyle="1" w:styleId="A7">
    <w:name w:val="A7"/>
    <w:uiPriority w:val="99"/>
    <w:rsid w:val="00627762"/>
    <w:rPr>
      <w:rFonts w:cs="Sabon"/>
      <w:color w:val="0080AC"/>
      <w:sz w:val="14"/>
      <w:szCs w:val="14"/>
    </w:rPr>
  </w:style>
  <w:style w:type="character" w:customStyle="1" w:styleId="Heading1Char">
    <w:name w:val="Heading 1 Char"/>
    <w:basedOn w:val="DefaultParagraphFont"/>
    <w:link w:val="Heading1"/>
    <w:uiPriority w:val="9"/>
    <w:rsid w:val="00825F86"/>
    <w:rPr>
      <w:rFonts w:asciiTheme="majorHAnsi" w:eastAsiaTheme="majorEastAsia" w:hAnsiTheme="majorHAnsi" w:cstheme="majorBidi"/>
      <w:color w:val="365F91" w:themeColor="accent1" w:themeShade="BF"/>
      <w:sz w:val="32"/>
      <w:szCs w:val="32"/>
    </w:rPr>
  </w:style>
  <w:style w:type="character" w:customStyle="1" w:styleId="NichtaufgelsteErwhnung1">
    <w:name w:val="Nicht aufgelöste Erwähnung1"/>
    <w:basedOn w:val="DefaultParagraphFont"/>
    <w:uiPriority w:val="99"/>
    <w:semiHidden/>
    <w:unhideWhenUsed/>
    <w:rsid w:val="00037681"/>
    <w:rPr>
      <w:color w:val="605E5C"/>
      <w:shd w:val="clear" w:color="auto" w:fill="E1DFDD"/>
    </w:rPr>
  </w:style>
  <w:style w:type="character" w:styleId="LineNumber">
    <w:name w:val="line number"/>
    <w:basedOn w:val="DefaultParagraphFont"/>
    <w:uiPriority w:val="99"/>
    <w:semiHidden/>
    <w:unhideWhenUsed/>
    <w:rsid w:val="00BD610A"/>
  </w:style>
  <w:style w:type="character" w:customStyle="1" w:styleId="Mentionnonrsolue1">
    <w:name w:val="Mention non résolue1"/>
    <w:basedOn w:val="DefaultParagraphFont"/>
    <w:uiPriority w:val="99"/>
    <w:semiHidden/>
    <w:unhideWhenUsed/>
    <w:rsid w:val="00AD57F0"/>
    <w:rPr>
      <w:color w:val="605E5C"/>
      <w:shd w:val="clear" w:color="auto" w:fill="E1DFDD"/>
    </w:rPr>
  </w:style>
  <w:style w:type="numbering" w:customStyle="1" w:styleId="NoList1">
    <w:name w:val="No List1"/>
    <w:next w:val="NoList"/>
    <w:uiPriority w:val="99"/>
    <w:semiHidden/>
    <w:unhideWhenUsed/>
    <w:rsid w:val="008E5C40"/>
  </w:style>
  <w:style w:type="character" w:styleId="FollowedHyperlink">
    <w:name w:val="FollowedHyperlink"/>
    <w:basedOn w:val="DefaultParagraphFont"/>
    <w:uiPriority w:val="99"/>
    <w:semiHidden/>
    <w:unhideWhenUsed/>
    <w:rsid w:val="008E5C40"/>
    <w:rPr>
      <w:color w:val="954F72"/>
      <w:u w:val="single"/>
    </w:rPr>
  </w:style>
  <w:style w:type="paragraph" w:customStyle="1" w:styleId="msonormal0">
    <w:name w:val="msonormal"/>
    <w:basedOn w:val="Normal"/>
    <w:rsid w:val="008E5C40"/>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paragraph" w:customStyle="1" w:styleId="font5">
    <w:name w:val="font5"/>
    <w:basedOn w:val="Normal"/>
    <w:rsid w:val="008E5C40"/>
    <w:pPr>
      <w:spacing w:before="100" w:beforeAutospacing="1" w:after="100" w:afterAutospacing="1" w:line="240" w:lineRule="auto"/>
    </w:pPr>
    <w:rPr>
      <w:rFonts w:ascii="Arial" w:eastAsia="Times New Roman" w:hAnsi="Arial" w:cs="Arial"/>
      <w:b/>
      <w:bCs/>
      <w:color w:val="000000"/>
      <w:sz w:val="18"/>
      <w:szCs w:val="18"/>
      <w:lang w:val="de-CH" w:eastAsia="de-CH"/>
    </w:rPr>
  </w:style>
  <w:style w:type="paragraph" w:customStyle="1" w:styleId="xl65">
    <w:name w:val="xl65"/>
    <w:basedOn w:val="Normal"/>
    <w:rsid w:val="008E5C4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de-CH" w:eastAsia="de-CH"/>
    </w:rPr>
  </w:style>
  <w:style w:type="paragraph" w:customStyle="1" w:styleId="xl66">
    <w:name w:val="xl66"/>
    <w:basedOn w:val="Normal"/>
    <w:rsid w:val="008E5C40"/>
    <w:pPr>
      <w:spacing w:before="100" w:beforeAutospacing="1" w:after="100" w:afterAutospacing="1" w:line="240" w:lineRule="auto"/>
    </w:pPr>
    <w:rPr>
      <w:rFonts w:ascii="Arial" w:eastAsia="Times New Roman" w:hAnsi="Arial" w:cs="Arial"/>
      <w:sz w:val="18"/>
      <w:szCs w:val="18"/>
      <w:lang w:val="de-CH" w:eastAsia="de-CH"/>
    </w:rPr>
  </w:style>
  <w:style w:type="paragraph" w:customStyle="1" w:styleId="xl67">
    <w:name w:val="xl67"/>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68">
    <w:name w:val="xl68"/>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69">
    <w:name w:val="xl69"/>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70">
    <w:name w:val="xl70"/>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71">
    <w:name w:val="xl71"/>
    <w:basedOn w:val="Normal"/>
    <w:rsid w:val="008E5C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72">
    <w:name w:val="xl72"/>
    <w:basedOn w:val="Normal"/>
    <w:rsid w:val="008E5C40"/>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val="de-CH" w:eastAsia="de-CH"/>
    </w:rPr>
  </w:style>
  <w:style w:type="paragraph" w:customStyle="1" w:styleId="xl73">
    <w:name w:val="xl73"/>
    <w:basedOn w:val="Normal"/>
    <w:rsid w:val="008E5C40"/>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4">
    <w:name w:val="xl74"/>
    <w:basedOn w:val="Normal"/>
    <w:rsid w:val="008E5C40"/>
    <w:pPr>
      <w:pBdr>
        <w:top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5">
    <w:name w:val="xl75"/>
    <w:basedOn w:val="Normal"/>
    <w:rsid w:val="008E5C40"/>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6">
    <w:name w:val="xl76"/>
    <w:basedOn w:val="Normal"/>
    <w:rsid w:val="008E5C40"/>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7">
    <w:name w:val="xl77"/>
    <w:basedOn w:val="Normal"/>
    <w:rsid w:val="008E5C40"/>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8">
    <w:name w:val="xl78"/>
    <w:basedOn w:val="Normal"/>
    <w:rsid w:val="008E5C40"/>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9">
    <w:name w:val="xl79"/>
    <w:basedOn w:val="Normal"/>
    <w:rsid w:val="008E5C40"/>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0">
    <w:name w:val="xl80"/>
    <w:basedOn w:val="Normal"/>
    <w:rsid w:val="008E5C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1">
    <w:name w:val="xl81"/>
    <w:basedOn w:val="Normal"/>
    <w:rsid w:val="008E5C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2">
    <w:name w:val="xl82"/>
    <w:basedOn w:val="Normal"/>
    <w:rsid w:val="008E5C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3">
    <w:name w:val="xl83"/>
    <w:basedOn w:val="Normal"/>
    <w:rsid w:val="008E5C40"/>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b/>
      <w:bCs/>
      <w:sz w:val="18"/>
      <w:szCs w:val="18"/>
      <w:lang w:val="de-CH" w:eastAsia="de-CH"/>
    </w:rPr>
  </w:style>
  <w:style w:type="paragraph" w:customStyle="1" w:styleId="xl84">
    <w:name w:val="xl84"/>
    <w:basedOn w:val="Normal"/>
    <w:rsid w:val="008E5C40"/>
    <w:pPr>
      <w:pBdr>
        <w:lef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5">
    <w:name w:val="xl85"/>
    <w:basedOn w:val="Normal"/>
    <w:rsid w:val="008E5C40"/>
    <w:pP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6">
    <w:name w:val="xl86"/>
    <w:basedOn w:val="Normal"/>
    <w:rsid w:val="008E5C40"/>
    <w:pPr>
      <w:pBdr>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7">
    <w:name w:val="xl87"/>
    <w:basedOn w:val="Normal"/>
    <w:rsid w:val="008E5C40"/>
    <w:pPr>
      <w:pBdr>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8">
    <w:name w:val="xl88"/>
    <w:basedOn w:val="Normal"/>
    <w:rsid w:val="008E5C40"/>
    <w:pPr>
      <w:pBdr>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9">
    <w:name w:val="xl89"/>
    <w:basedOn w:val="Normal"/>
    <w:rsid w:val="008E5C40"/>
    <w:pPr>
      <w:pBdr>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0">
    <w:name w:val="xl90"/>
    <w:basedOn w:val="Normal"/>
    <w:rsid w:val="008E5C40"/>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1">
    <w:name w:val="xl91"/>
    <w:basedOn w:val="Normal"/>
    <w:rsid w:val="008E5C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2">
    <w:name w:val="xl92"/>
    <w:basedOn w:val="Normal"/>
    <w:rsid w:val="008E5C40"/>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3">
    <w:name w:val="xl93"/>
    <w:basedOn w:val="Normal"/>
    <w:rsid w:val="008E5C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94">
    <w:name w:val="xl94"/>
    <w:basedOn w:val="Normal"/>
    <w:rsid w:val="008E5C40"/>
    <w:pPr>
      <w:pBdr>
        <w:top w:val="single" w:sz="8"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95">
    <w:name w:val="xl95"/>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6">
    <w:name w:val="xl96"/>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7">
    <w:name w:val="xl97"/>
    <w:basedOn w:val="Normal"/>
    <w:rsid w:val="008E5C4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8">
    <w:name w:val="xl98"/>
    <w:basedOn w:val="Normal"/>
    <w:rsid w:val="008E5C4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9">
    <w:name w:val="xl99"/>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0">
    <w:name w:val="xl100"/>
    <w:basedOn w:val="Normal"/>
    <w:rsid w:val="008E5C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1">
    <w:name w:val="xl101"/>
    <w:basedOn w:val="Normal"/>
    <w:rsid w:val="008E5C4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2">
    <w:name w:val="xl102"/>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3">
    <w:name w:val="xl103"/>
    <w:basedOn w:val="Normal"/>
    <w:rsid w:val="008E5C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4">
    <w:name w:val="xl104"/>
    <w:basedOn w:val="Normal"/>
    <w:rsid w:val="008E5C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105">
    <w:name w:val="xl105"/>
    <w:basedOn w:val="Normal"/>
    <w:rsid w:val="008E5C40"/>
    <w:pPr>
      <w:pBdr>
        <w:top w:val="single" w:sz="4" w:space="0" w:color="auto"/>
        <w:left w:val="single" w:sz="4" w:space="0" w:color="auto"/>
        <w:bottom w:val="single" w:sz="8"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06">
    <w:name w:val="xl106"/>
    <w:basedOn w:val="Normal"/>
    <w:rsid w:val="008E5C4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7">
    <w:name w:val="xl107"/>
    <w:basedOn w:val="Normal"/>
    <w:rsid w:val="008E5C40"/>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8">
    <w:name w:val="xl108"/>
    <w:basedOn w:val="Normal"/>
    <w:rsid w:val="008E5C40"/>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9">
    <w:name w:val="xl109"/>
    <w:basedOn w:val="Normal"/>
    <w:rsid w:val="008E5C40"/>
    <w:pPr>
      <w:pBdr>
        <w:top w:val="single" w:sz="4" w:space="0" w:color="auto"/>
        <w:left w:val="single" w:sz="4" w:space="0" w:color="auto"/>
        <w:bottom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0">
    <w:name w:val="xl110"/>
    <w:basedOn w:val="Normal"/>
    <w:rsid w:val="008E5C40"/>
    <w:pPr>
      <w:pBdr>
        <w:top w:val="single" w:sz="4" w:space="0" w:color="auto"/>
        <w:bottom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1">
    <w:name w:val="xl111"/>
    <w:basedOn w:val="Normal"/>
    <w:rsid w:val="008E5C40"/>
    <w:pPr>
      <w:pBdr>
        <w:top w:val="single" w:sz="4" w:space="0" w:color="auto"/>
        <w:left w:val="single" w:sz="8" w:space="0" w:color="auto"/>
        <w:bottom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2">
    <w:name w:val="xl112"/>
    <w:basedOn w:val="Normal"/>
    <w:rsid w:val="008E5C40"/>
    <w:pPr>
      <w:pBdr>
        <w:top w:val="single" w:sz="4" w:space="0" w:color="auto"/>
        <w:bottom w:val="single" w:sz="8"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3">
    <w:name w:val="xl113"/>
    <w:basedOn w:val="Normal"/>
    <w:rsid w:val="008E5C40"/>
    <w:pPr>
      <w:pBdr>
        <w:top w:val="single" w:sz="4" w:space="0" w:color="auto"/>
        <w:bottom w:val="single" w:sz="8"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4">
    <w:name w:val="xl114"/>
    <w:basedOn w:val="Normal"/>
    <w:rsid w:val="008E5C4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15">
    <w:name w:val="xl115"/>
    <w:basedOn w:val="Normal"/>
    <w:rsid w:val="008E5C40"/>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16">
    <w:name w:val="xl116"/>
    <w:basedOn w:val="Normal"/>
    <w:rsid w:val="008E5C40"/>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17">
    <w:name w:val="xl117"/>
    <w:basedOn w:val="Normal"/>
    <w:rsid w:val="008E5C40"/>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118">
    <w:name w:val="xl118"/>
    <w:basedOn w:val="Normal"/>
    <w:rsid w:val="008E5C40"/>
    <w:pPr>
      <w:pBdr>
        <w:top w:val="single" w:sz="8"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19">
    <w:name w:val="xl119"/>
    <w:basedOn w:val="Normal"/>
    <w:rsid w:val="008E5C40"/>
    <w:pPr>
      <w:pBdr>
        <w:top w:val="single" w:sz="8" w:space="0" w:color="auto"/>
        <w:left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0">
    <w:name w:val="xl120"/>
    <w:basedOn w:val="Normal"/>
    <w:rsid w:val="008E5C40"/>
    <w:pPr>
      <w:pBdr>
        <w:top w:val="single" w:sz="8"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1">
    <w:name w:val="xl121"/>
    <w:basedOn w:val="Normal"/>
    <w:rsid w:val="008E5C40"/>
    <w:pPr>
      <w:pBdr>
        <w:top w:val="single" w:sz="8" w:space="0" w:color="auto"/>
        <w:left w:val="single" w:sz="8"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2">
    <w:name w:val="xl122"/>
    <w:basedOn w:val="Normal"/>
    <w:rsid w:val="008E5C40"/>
    <w:pPr>
      <w:pBdr>
        <w:top w:val="single" w:sz="8"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3">
    <w:name w:val="xl123"/>
    <w:basedOn w:val="Normal"/>
    <w:rsid w:val="008E5C40"/>
    <w:pPr>
      <w:pBdr>
        <w:top w:val="single" w:sz="8" w:space="0" w:color="auto"/>
        <w:bottom w:val="single" w:sz="4"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4">
    <w:name w:val="xl124"/>
    <w:basedOn w:val="Normal"/>
    <w:rsid w:val="008E5C40"/>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125">
    <w:name w:val="xl125"/>
    <w:basedOn w:val="Normal"/>
    <w:rsid w:val="008E5C40"/>
    <w:pPr>
      <w:pBdr>
        <w:top w:val="single" w:sz="4" w:space="0" w:color="auto"/>
        <w:left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26">
    <w:name w:val="xl126"/>
    <w:basedOn w:val="Normal"/>
    <w:rsid w:val="008E5C40"/>
    <w:pPr>
      <w:pBdr>
        <w:top w:val="single" w:sz="4" w:space="0" w:color="auto"/>
        <w:lef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7">
    <w:name w:val="xl127"/>
    <w:basedOn w:val="Normal"/>
    <w:rsid w:val="008E5C40"/>
    <w:pPr>
      <w:pBdr>
        <w:top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8">
    <w:name w:val="xl128"/>
    <w:basedOn w:val="Normal"/>
    <w:rsid w:val="008E5C40"/>
    <w:pPr>
      <w:pBdr>
        <w:top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9">
    <w:name w:val="xl129"/>
    <w:basedOn w:val="Normal"/>
    <w:rsid w:val="008E5C40"/>
    <w:pPr>
      <w:pBdr>
        <w:top w:val="single" w:sz="4" w:space="0" w:color="auto"/>
        <w:lef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0">
    <w:name w:val="xl130"/>
    <w:basedOn w:val="Normal"/>
    <w:rsid w:val="008E5C40"/>
    <w:pPr>
      <w:pBdr>
        <w:top w:val="single" w:sz="4" w:space="0" w:color="auto"/>
        <w:lef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1">
    <w:name w:val="xl131"/>
    <w:basedOn w:val="Normal"/>
    <w:rsid w:val="008E5C40"/>
    <w:pPr>
      <w:pBdr>
        <w:top w:val="single" w:sz="4" w:space="0" w:color="auto"/>
        <w:lef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2">
    <w:name w:val="xl132"/>
    <w:basedOn w:val="Normal"/>
    <w:rsid w:val="008E5C40"/>
    <w:pPr>
      <w:pBdr>
        <w:top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3">
    <w:name w:val="xl133"/>
    <w:basedOn w:val="Normal"/>
    <w:rsid w:val="008E5C40"/>
    <w:pPr>
      <w:pBdr>
        <w:top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4">
    <w:name w:val="xl134"/>
    <w:basedOn w:val="Normal"/>
    <w:rsid w:val="008E5C40"/>
    <w:pPr>
      <w:pBdr>
        <w:top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5">
    <w:name w:val="xl135"/>
    <w:basedOn w:val="Normal"/>
    <w:rsid w:val="008E5C40"/>
    <w:pPr>
      <w:pBdr>
        <w:top w:val="single" w:sz="4" w:space="0" w:color="auto"/>
        <w:lef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6">
    <w:name w:val="xl136"/>
    <w:basedOn w:val="Normal"/>
    <w:rsid w:val="008E5C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37">
    <w:name w:val="xl137"/>
    <w:basedOn w:val="Normal"/>
    <w:rsid w:val="008E5C40"/>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38">
    <w:name w:val="xl138"/>
    <w:basedOn w:val="Normal"/>
    <w:rsid w:val="008E5C4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39">
    <w:name w:val="xl139"/>
    <w:basedOn w:val="Normal"/>
    <w:rsid w:val="008E5C4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140">
    <w:name w:val="xl140"/>
    <w:basedOn w:val="Normal"/>
    <w:rsid w:val="008E5C40"/>
    <w:pPr>
      <w:pBdr>
        <w:top w:val="single" w:sz="8" w:space="0" w:color="auto"/>
        <w:left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1">
    <w:name w:val="xl141"/>
    <w:basedOn w:val="Normal"/>
    <w:rsid w:val="008E5C40"/>
    <w:pPr>
      <w:pBdr>
        <w:top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2">
    <w:name w:val="xl142"/>
    <w:basedOn w:val="Normal"/>
    <w:rsid w:val="008E5C40"/>
    <w:pPr>
      <w:pBdr>
        <w:top w:val="single" w:sz="8" w:space="0" w:color="auto"/>
        <w:bottom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3">
    <w:name w:val="xl143"/>
    <w:basedOn w:val="Normal"/>
    <w:rsid w:val="008E5C40"/>
    <w:pPr>
      <w:pBdr>
        <w:top w:val="single" w:sz="8" w:space="0" w:color="auto"/>
        <w:left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4">
    <w:name w:val="xl144"/>
    <w:basedOn w:val="Normal"/>
    <w:rsid w:val="008E5C40"/>
    <w:pPr>
      <w:pBdr>
        <w:top w:val="single" w:sz="8" w:space="0" w:color="auto"/>
        <w:bottom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5">
    <w:name w:val="xl145"/>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46">
    <w:name w:val="xl146"/>
    <w:basedOn w:val="Normal"/>
    <w:rsid w:val="008E5C4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47">
    <w:name w:val="xl147"/>
    <w:basedOn w:val="Normal"/>
    <w:rsid w:val="008E5C40"/>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148">
    <w:name w:val="xl148"/>
    <w:basedOn w:val="Normal"/>
    <w:rsid w:val="008E5C40"/>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49">
    <w:name w:val="xl149"/>
    <w:basedOn w:val="Normal"/>
    <w:rsid w:val="008E5C4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0">
    <w:name w:val="xl150"/>
    <w:basedOn w:val="Normal"/>
    <w:rsid w:val="008E5C4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1">
    <w:name w:val="xl151"/>
    <w:basedOn w:val="Normal"/>
    <w:rsid w:val="008E5C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2">
    <w:name w:val="xl152"/>
    <w:basedOn w:val="Normal"/>
    <w:rsid w:val="008E5C4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3">
    <w:name w:val="xl153"/>
    <w:basedOn w:val="Normal"/>
    <w:rsid w:val="008E5C40"/>
    <w:pPr>
      <w:pBdr>
        <w:top w:val="single" w:sz="4" w:space="0" w:color="auto"/>
        <w:left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4">
    <w:name w:val="xl154"/>
    <w:basedOn w:val="Normal"/>
    <w:rsid w:val="008E5C40"/>
    <w:pPr>
      <w:pBdr>
        <w:top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5">
    <w:name w:val="xl155"/>
    <w:basedOn w:val="Normal"/>
    <w:rsid w:val="008E5C40"/>
    <w:pPr>
      <w:pBdr>
        <w:top w:val="single" w:sz="4" w:space="0" w:color="auto"/>
        <w:bottom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6">
    <w:name w:val="xl156"/>
    <w:basedOn w:val="Normal"/>
    <w:rsid w:val="008E5C40"/>
    <w:pPr>
      <w:pBdr>
        <w:top w:val="single" w:sz="4" w:space="0" w:color="auto"/>
        <w:left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7">
    <w:name w:val="xl157"/>
    <w:basedOn w:val="Normal"/>
    <w:rsid w:val="008E5C40"/>
    <w:pPr>
      <w:pBdr>
        <w:top w:val="single" w:sz="4" w:space="0" w:color="auto"/>
        <w:bottom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8">
    <w:name w:val="xl158"/>
    <w:basedOn w:val="Normal"/>
    <w:rsid w:val="008E5C4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9">
    <w:name w:val="xl159"/>
    <w:basedOn w:val="Normal"/>
    <w:rsid w:val="008E5C4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0">
    <w:name w:val="xl160"/>
    <w:basedOn w:val="Normal"/>
    <w:rsid w:val="008E5C4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1">
    <w:name w:val="xl161"/>
    <w:basedOn w:val="Normal"/>
    <w:rsid w:val="008E5C40"/>
    <w:pPr>
      <w:pBdr>
        <w:top w:val="single" w:sz="4" w:space="0" w:color="auto"/>
        <w:left w:val="single" w:sz="8"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62">
    <w:name w:val="xl162"/>
    <w:basedOn w:val="Normal"/>
    <w:rsid w:val="008E5C40"/>
    <w:pPr>
      <w:pBdr>
        <w:top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63">
    <w:name w:val="xl163"/>
    <w:basedOn w:val="Normal"/>
    <w:rsid w:val="008E5C40"/>
    <w:pPr>
      <w:pBdr>
        <w:top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64">
    <w:name w:val="xl164"/>
    <w:basedOn w:val="Normal"/>
    <w:rsid w:val="008E5C4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5">
    <w:name w:val="xl165"/>
    <w:basedOn w:val="Normal"/>
    <w:rsid w:val="008E5C40"/>
    <w:pPr>
      <w:pBdr>
        <w:top w:val="single" w:sz="4" w:space="0" w:color="auto"/>
        <w:left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66">
    <w:name w:val="xl166"/>
    <w:basedOn w:val="Normal"/>
    <w:rsid w:val="008E5C40"/>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7">
    <w:name w:val="xl167"/>
    <w:basedOn w:val="Normal"/>
    <w:rsid w:val="008E5C40"/>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8">
    <w:name w:val="xl168"/>
    <w:basedOn w:val="Normal"/>
    <w:rsid w:val="008E5C4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9">
    <w:name w:val="xl169"/>
    <w:basedOn w:val="Normal"/>
    <w:rsid w:val="008E5C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70">
    <w:name w:val="xl170"/>
    <w:basedOn w:val="Normal"/>
    <w:rsid w:val="008E5C4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71">
    <w:name w:val="xl171"/>
    <w:basedOn w:val="Normal"/>
    <w:rsid w:val="008E5C40"/>
    <w:pPr>
      <w:pBdr>
        <w:top w:val="single" w:sz="4" w:space="0" w:color="auto"/>
        <w:left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2">
    <w:name w:val="xl172"/>
    <w:basedOn w:val="Normal"/>
    <w:rsid w:val="008E5C40"/>
    <w:pPr>
      <w:pBdr>
        <w:top w:val="single" w:sz="4" w:space="0" w:color="auto"/>
        <w:bottom w:val="single" w:sz="4"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3">
    <w:name w:val="xl173"/>
    <w:basedOn w:val="Normal"/>
    <w:rsid w:val="008E5C4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74">
    <w:name w:val="xl174"/>
    <w:basedOn w:val="Normal"/>
    <w:rsid w:val="008E5C40"/>
    <w:pPr>
      <w:pBdr>
        <w:top w:val="single" w:sz="4" w:space="0" w:color="auto"/>
        <w:left w:val="single" w:sz="8" w:space="0" w:color="auto"/>
        <w:bottom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5">
    <w:name w:val="xl175"/>
    <w:basedOn w:val="Normal"/>
    <w:rsid w:val="008E5C40"/>
    <w:pPr>
      <w:pBdr>
        <w:top w:val="single" w:sz="4" w:space="0" w:color="auto"/>
        <w:bottom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6">
    <w:name w:val="xl176"/>
    <w:basedOn w:val="Normal"/>
    <w:rsid w:val="008E5C40"/>
    <w:pPr>
      <w:pBdr>
        <w:top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7">
    <w:name w:val="xl177"/>
    <w:basedOn w:val="Normal"/>
    <w:rsid w:val="008E5C40"/>
    <w:pPr>
      <w:pBdr>
        <w:top w:val="single" w:sz="4" w:space="0" w:color="auto"/>
        <w:left w:val="single" w:sz="4" w:space="0" w:color="auto"/>
        <w:bottom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8">
    <w:name w:val="xl178"/>
    <w:basedOn w:val="Normal"/>
    <w:rsid w:val="008E5C40"/>
    <w:pPr>
      <w:pBdr>
        <w:top w:val="single" w:sz="4" w:space="0" w:color="auto"/>
        <w:bottom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9">
    <w:name w:val="xl179"/>
    <w:basedOn w:val="Normal"/>
    <w:rsid w:val="008E5C40"/>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0">
    <w:name w:val="xl180"/>
    <w:basedOn w:val="Normal"/>
    <w:rsid w:val="008E5C40"/>
    <w:pPr>
      <w:pBdr>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81">
    <w:name w:val="xl181"/>
    <w:basedOn w:val="Normal"/>
    <w:rsid w:val="008E5C4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2">
    <w:name w:val="xl182"/>
    <w:basedOn w:val="Normal"/>
    <w:rsid w:val="008E5C4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3">
    <w:name w:val="xl183"/>
    <w:basedOn w:val="Normal"/>
    <w:rsid w:val="008E5C4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4">
    <w:name w:val="xl184"/>
    <w:basedOn w:val="Normal"/>
    <w:rsid w:val="008E5C40"/>
    <w:pPr>
      <w:pBdr>
        <w:left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85">
    <w:name w:val="xl185"/>
    <w:basedOn w:val="Normal"/>
    <w:rsid w:val="008E5C40"/>
    <w:pPr>
      <w:pBdr>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86">
    <w:name w:val="xl186"/>
    <w:basedOn w:val="Normal"/>
    <w:rsid w:val="008E5C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7">
    <w:name w:val="xl187"/>
    <w:basedOn w:val="Normal"/>
    <w:rsid w:val="008E5C4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8">
    <w:name w:val="xl188"/>
    <w:basedOn w:val="Normal"/>
    <w:rsid w:val="008E5C4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9">
    <w:name w:val="xl189"/>
    <w:basedOn w:val="Normal"/>
    <w:rsid w:val="008E5C40"/>
    <w:pPr>
      <w:pBdr>
        <w:left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90">
    <w:name w:val="xl190"/>
    <w:basedOn w:val="Normal"/>
    <w:rsid w:val="008E5C40"/>
    <w:pPr>
      <w:pBdr>
        <w:bottom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91">
    <w:name w:val="xl191"/>
    <w:basedOn w:val="Normal"/>
    <w:rsid w:val="008E5C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2">
    <w:name w:val="xl192"/>
    <w:basedOn w:val="Normal"/>
    <w:rsid w:val="008E5C4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3">
    <w:name w:val="xl193"/>
    <w:basedOn w:val="Normal"/>
    <w:rsid w:val="008E5C4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4">
    <w:name w:val="xl194"/>
    <w:basedOn w:val="Normal"/>
    <w:rsid w:val="008E5C40"/>
    <w:pPr>
      <w:pBdr>
        <w:bottom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95">
    <w:name w:val="xl195"/>
    <w:basedOn w:val="Normal"/>
    <w:rsid w:val="008E5C4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6">
    <w:name w:val="xl196"/>
    <w:basedOn w:val="Normal"/>
    <w:rsid w:val="008E5C4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197">
    <w:name w:val="xl197"/>
    <w:basedOn w:val="Normal"/>
    <w:rsid w:val="008E5C40"/>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8">
    <w:name w:val="xl198"/>
    <w:basedOn w:val="Normal"/>
    <w:rsid w:val="008E5C40"/>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de-CH" w:eastAsia="de-CH"/>
    </w:rPr>
  </w:style>
  <w:style w:type="paragraph" w:customStyle="1" w:styleId="xl199">
    <w:name w:val="xl199"/>
    <w:basedOn w:val="Normal"/>
    <w:rsid w:val="008E5C40"/>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de-CH" w:eastAsia="de-CH"/>
    </w:rPr>
  </w:style>
  <w:style w:type="paragraph" w:customStyle="1" w:styleId="xl200">
    <w:name w:val="xl200"/>
    <w:basedOn w:val="Normal"/>
    <w:rsid w:val="008E5C40"/>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de-CH" w:eastAsia="de-CH"/>
    </w:rPr>
  </w:style>
  <w:style w:type="paragraph" w:customStyle="1" w:styleId="xl201">
    <w:name w:val="xl201"/>
    <w:basedOn w:val="Normal"/>
    <w:rsid w:val="008E5C40"/>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202">
    <w:name w:val="xl202"/>
    <w:basedOn w:val="Normal"/>
    <w:rsid w:val="008E5C40"/>
    <w:pPr>
      <w:pBdr>
        <w:bottom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203">
    <w:name w:val="xl203"/>
    <w:basedOn w:val="Normal"/>
    <w:rsid w:val="008E5C40"/>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numbering" w:customStyle="1" w:styleId="NoList2">
    <w:name w:val="No List2"/>
    <w:next w:val="NoList"/>
    <w:uiPriority w:val="99"/>
    <w:semiHidden/>
    <w:unhideWhenUsed/>
    <w:rsid w:val="00804115"/>
  </w:style>
  <w:style w:type="character" w:customStyle="1" w:styleId="Heading4Char">
    <w:name w:val="Heading 4 Char"/>
    <w:basedOn w:val="DefaultParagraphFont"/>
    <w:link w:val="Heading4"/>
    <w:uiPriority w:val="9"/>
    <w:semiHidden/>
    <w:rsid w:val="00AD71A7"/>
    <w:rPr>
      <w:rFonts w:asciiTheme="majorHAnsi" w:eastAsiaTheme="majorEastAsia" w:hAnsiTheme="majorHAnsi" w:cstheme="majorBidi"/>
      <w:i/>
      <w:iCs/>
      <w:color w:val="365F91" w:themeColor="accent1" w:themeShade="BF"/>
    </w:rPr>
  </w:style>
  <w:style w:type="character" w:customStyle="1" w:styleId="NichtaufgelsteErwhnung2">
    <w:name w:val="Nicht aufgelöste Erwähnung2"/>
    <w:basedOn w:val="DefaultParagraphFont"/>
    <w:uiPriority w:val="99"/>
    <w:semiHidden/>
    <w:unhideWhenUsed/>
    <w:rsid w:val="0020063E"/>
    <w:rPr>
      <w:color w:val="605E5C"/>
      <w:shd w:val="clear" w:color="auto" w:fill="E1DFDD"/>
    </w:rPr>
  </w:style>
  <w:style w:type="character" w:customStyle="1" w:styleId="Mencinsinresolver1">
    <w:name w:val="Mención sin resolver1"/>
    <w:basedOn w:val="DefaultParagraphFont"/>
    <w:uiPriority w:val="99"/>
    <w:semiHidden/>
    <w:unhideWhenUsed/>
    <w:rsid w:val="00AC2B14"/>
    <w:rPr>
      <w:color w:val="605E5C"/>
      <w:shd w:val="clear" w:color="auto" w:fill="E1DFDD"/>
    </w:rPr>
  </w:style>
  <w:style w:type="character" w:customStyle="1" w:styleId="Heading2Char">
    <w:name w:val="Heading 2 Char"/>
    <w:basedOn w:val="DefaultParagraphFont"/>
    <w:link w:val="Heading2"/>
    <w:uiPriority w:val="9"/>
    <w:semiHidden/>
    <w:rsid w:val="005069FD"/>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5932DA"/>
    <w:rPr>
      <w:i/>
      <w:iCs/>
    </w:rPr>
  </w:style>
  <w:style w:type="character" w:customStyle="1" w:styleId="apple-tab-span">
    <w:name w:val="apple-tab-span"/>
    <w:basedOn w:val="DefaultParagraphFont"/>
    <w:rsid w:val="00442E0B"/>
  </w:style>
  <w:style w:type="character" w:customStyle="1" w:styleId="Mencinsinresolver2">
    <w:name w:val="Mención sin resolver2"/>
    <w:basedOn w:val="DefaultParagraphFont"/>
    <w:uiPriority w:val="99"/>
    <w:semiHidden/>
    <w:unhideWhenUsed/>
    <w:rsid w:val="00BD4291"/>
    <w:rPr>
      <w:color w:val="605E5C"/>
      <w:shd w:val="clear" w:color="auto" w:fill="E1DFDD"/>
    </w:rPr>
  </w:style>
  <w:style w:type="paragraph" w:styleId="HTMLPreformatted">
    <w:name w:val="HTML Preformatted"/>
    <w:basedOn w:val="Normal"/>
    <w:link w:val="HTMLPreformattedChar"/>
    <w:uiPriority w:val="99"/>
    <w:semiHidden/>
    <w:unhideWhenUsed/>
    <w:rsid w:val="00EF74A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F74AC"/>
    <w:rPr>
      <w:rFonts w:ascii="Consolas" w:hAnsi="Consolas" w:cs="Consolas"/>
      <w:sz w:val="20"/>
      <w:szCs w:val="20"/>
    </w:rPr>
  </w:style>
  <w:style w:type="paragraph" w:styleId="EndnoteText">
    <w:name w:val="endnote text"/>
    <w:basedOn w:val="Normal"/>
    <w:link w:val="EndnoteTextChar"/>
    <w:uiPriority w:val="99"/>
    <w:semiHidden/>
    <w:unhideWhenUsed/>
    <w:rsid w:val="003A47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47E1"/>
    <w:rPr>
      <w:sz w:val="20"/>
      <w:szCs w:val="20"/>
    </w:rPr>
  </w:style>
  <w:style w:type="character" w:styleId="EndnoteReference">
    <w:name w:val="endnote reference"/>
    <w:basedOn w:val="DefaultParagraphFont"/>
    <w:uiPriority w:val="99"/>
    <w:semiHidden/>
    <w:unhideWhenUsed/>
    <w:rsid w:val="003A47E1"/>
    <w:rPr>
      <w:vertAlign w:val="superscript"/>
    </w:rPr>
  </w:style>
  <w:style w:type="character" w:customStyle="1" w:styleId="small-caps">
    <w:name w:val="small-caps"/>
    <w:basedOn w:val="DefaultParagraphFont"/>
    <w:rsid w:val="00176088"/>
  </w:style>
  <w:style w:type="character" w:styleId="Strong">
    <w:name w:val="Strong"/>
    <w:basedOn w:val="DefaultParagraphFont"/>
    <w:uiPriority w:val="22"/>
    <w:qFormat/>
    <w:rsid w:val="003159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25F8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5069F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504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D71A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3C65"/>
    <w:rPr>
      <w:color w:val="0000FF" w:themeColor="hyperlink"/>
      <w:u w:val="single"/>
    </w:rPr>
  </w:style>
  <w:style w:type="paragraph" w:customStyle="1" w:styleId="FACorrespondingAuthorFootnote">
    <w:name w:val="FA_Corresponding_Author_Footnote"/>
    <w:basedOn w:val="Normal"/>
    <w:next w:val="Normal"/>
    <w:rsid w:val="00713C65"/>
    <w:pPr>
      <w:spacing w:line="480" w:lineRule="auto"/>
    </w:pPr>
  </w:style>
  <w:style w:type="paragraph" w:styleId="ListParagraph">
    <w:name w:val="List Paragraph"/>
    <w:basedOn w:val="Normal"/>
    <w:uiPriority w:val="34"/>
    <w:qFormat/>
    <w:rsid w:val="0044065C"/>
    <w:pPr>
      <w:ind w:left="720"/>
      <w:contextualSpacing/>
    </w:pPr>
  </w:style>
  <w:style w:type="paragraph" w:styleId="BalloonText">
    <w:name w:val="Balloon Text"/>
    <w:basedOn w:val="Normal"/>
    <w:link w:val="BalloonTextChar"/>
    <w:uiPriority w:val="99"/>
    <w:unhideWhenUsed/>
    <w:rsid w:val="00B419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419B1"/>
    <w:rPr>
      <w:rFonts w:ascii="Tahoma" w:hAnsi="Tahoma" w:cs="Tahoma"/>
      <w:sz w:val="16"/>
      <w:szCs w:val="16"/>
    </w:rPr>
  </w:style>
  <w:style w:type="character" w:styleId="CommentReference">
    <w:name w:val="annotation reference"/>
    <w:basedOn w:val="DefaultParagraphFont"/>
    <w:uiPriority w:val="99"/>
    <w:semiHidden/>
    <w:unhideWhenUsed/>
    <w:rsid w:val="00D25F0F"/>
    <w:rPr>
      <w:sz w:val="16"/>
      <w:szCs w:val="16"/>
    </w:rPr>
  </w:style>
  <w:style w:type="paragraph" w:styleId="CommentText">
    <w:name w:val="annotation text"/>
    <w:basedOn w:val="Normal"/>
    <w:link w:val="CommentTextChar"/>
    <w:uiPriority w:val="99"/>
    <w:unhideWhenUsed/>
    <w:rsid w:val="00D25F0F"/>
    <w:pPr>
      <w:spacing w:line="240" w:lineRule="auto"/>
    </w:pPr>
    <w:rPr>
      <w:sz w:val="20"/>
      <w:szCs w:val="20"/>
    </w:rPr>
  </w:style>
  <w:style w:type="character" w:customStyle="1" w:styleId="CommentTextChar">
    <w:name w:val="Comment Text Char"/>
    <w:basedOn w:val="DefaultParagraphFont"/>
    <w:link w:val="CommentText"/>
    <w:uiPriority w:val="99"/>
    <w:rsid w:val="00D25F0F"/>
    <w:rPr>
      <w:sz w:val="20"/>
      <w:szCs w:val="20"/>
    </w:rPr>
  </w:style>
  <w:style w:type="paragraph" w:styleId="CommentSubject">
    <w:name w:val="annotation subject"/>
    <w:basedOn w:val="CommentText"/>
    <w:next w:val="CommentText"/>
    <w:link w:val="CommentSubjectChar"/>
    <w:uiPriority w:val="99"/>
    <w:semiHidden/>
    <w:unhideWhenUsed/>
    <w:rsid w:val="00D25F0F"/>
    <w:rPr>
      <w:b/>
      <w:bCs/>
    </w:rPr>
  </w:style>
  <w:style w:type="character" w:customStyle="1" w:styleId="CommentSubjectChar">
    <w:name w:val="Comment Subject Char"/>
    <w:basedOn w:val="CommentTextChar"/>
    <w:link w:val="CommentSubject"/>
    <w:uiPriority w:val="99"/>
    <w:semiHidden/>
    <w:rsid w:val="00D25F0F"/>
    <w:rPr>
      <w:b/>
      <w:bCs/>
      <w:sz w:val="20"/>
      <w:szCs w:val="20"/>
    </w:rPr>
  </w:style>
  <w:style w:type="paragraph" w:styleId="Caption">
    <w:name w:val="caption"/>
    <w:basedOn w:val="Normal"/>
    <w:next w:val="Normal"/>
    <w:uiPriority w:val="35"/>
    <w:unhideWhenUsed/>
    <w:qFormat/>
    <w:rsid w:val="00691CEF"/>
    <w:pPr>
      <w:spacing w:line="240" w:lineRule="auto"/>
    </w:pPr>
    <w:rPr>
      <w:b/>
      <w:bCs/>
      <w:color w:val="4F81BD" w:themeColor="accent1"/>
      <w:sz w:val="18"/>
      <w:szCs w:val="18"/>
    </w:rPr>
  </w:style>
  <w:style w:type="paragraph" w:styleId="Revision">
    <w:name w:val="Revision"/>
    <w:hidden/>
    <w:uiPriority w:val="99"/>
    <w:semiHidden/>
    <w:rsid w:val="00535D95"/>
    <w:pPr>
      <w:spacing w:after="0" w:line="240" w:lineRule="auto"/>
    </w:pPr>
  </w:style>
  <w:style w:type="paragraph" w:styleId="Header">
    <w:name w:val="header"/>
    <w:basedOn w:val="Normal"/>
    <w:link w:val="HeaderChar"/>
    <w:uiPriority w:val="99"/>
    <w:unhideWhenUsed/>
    <w:rsid w:val="002251E3"/>
    <w:pPr>
      <w:tabs>
        <w:tab w:val="center" w:pos="4703"/>
        <w:tab w:val="right" w:pos="9406"/>
      </w:tabs>
      <w:spacing w:after="0" w:line="240" w:lineRule="auto"/>
    </w:pPr>
  </w:style>
  <w:style w:type="character" w:customStyle="1" w:styleId="HeaderChar">
    <w:name w:val="Header Char"/>
    <w:basedOn w:val="DefaultParagraphFont"/>
    <w:link w:val="Header"/>
    <w:uiPriority w:val="99"/>
    <w:rsid w:val="002251E3"/>
  </w:style>
  <w:style w:type="paragraph" w:styleId="Footer">
    <w:name w:val="footer"/>
    <w:basedOn w:val="Normal"/>
    <w:link w:val="FooterChar"/>
    <w:uiPriority w:val="99"/>
    <w:unhideWhenUsed/>
    <w:rsid w:val="002251E3"/>
    <w:pPr>
      <w:tabs>
        <w:tab w:val="center" w:pos="4703"/>
        <w:tab w:val="right" w:pos="9406"/>
      </w:tabs>
      <w:spacing w:after="0" w:line="240" w:lineRule="auto"/>
    </w:pPr>
  </w:style>
  <w:style w:type="character" w:customStyle="1" w:styleId="FooterChar">
    <w:name w:val="Footer Char"/>
    <w:basedOn w:val="DefaultParagraphFont"/>
    <w:link w:val="Footer"/>
    <w:uiPriority w:val="99"/>
    <w:rsid w:val="002251E3"/>
  </w:style>
  <w:style w:type="paragraph" w:customStyle="1" w:styleId="EndNoteBibliographyTitle">
    <w:name w:val="EndNote Bibliography Title"/>
    <w:basedOn w:val="Normal"/>
    <w:link w:val="EndNoteBibliographyTitleChar"/>
    <w:rsid w:val="008A2E58"/>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A2E58"/>
    <w:rPr>
      <w:rFonts w:ascii="Calibri" w:hAnsi="Calibri" w:cs="Calibri"/>
      <w:noProof/>
    </w:rPr>
  </w:style>
  <w:style w:type="paragraph" w:customStyle="1" w:styleId="EndNoteBibliography">
    <w:name w:val="EndNote Bibliography"/>
    <w:basedOn w:val="Normal"/>
    <w:link w:val="EndNoteBibliographyChar"/>
    <w:rsid w:val="008A2E58"/>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A2E58"/>
    <w:rPr>
      <w:rFonts w:ascii="Calibri" w:hAnsi="Calibri" w:cs="Calibri"/>
      <w:noProof/>
    </w:rPr>
  </w:style>
  <w:style w:type="character" w:styleId="PlaceholderText">
    <w:name w:val="Placeholder Text"/>
    <w:basedOn w:val="DefaultParagraphFont"/>
    <w:uiPriority w:val="99"/>
    <w:semiHidden/>
    <w:rsid w:val="00BC3AD3"/>
    <w:rPr>
      <w:color w:val="808080"/>
    </w:rPr>
  </w:style>
  <w:style w:type="table" w:styleId="TableGrid">
    <w:name w:val="Table Grid"/>
    <w:basedOn w:val="TableNormal"/>
    <w:uiPriority w:val="39"/>
    <w:rsid w:val="005A7461"/>
    <w:pPr>
      <w:spacing w:after="0" w:line="240" w:lineRule="auto"/>
    </w:pPr>
    <w:rPr>
      <w:lang w:val="de-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504AC"/>
    <w:rPr>
      <w:rFonts w:asciiTheme="majorHAnsi" w:eastAsiaTheme="majorEastAsia" w:hAnsiTheme="majorHAnsi" w:cstheme="majorBidi"/>
      <w:b/>
      <w:bCs/>
      <w:color w:val="4F81BD" w:themeColor="accent1"/>
    </w:rPr>
  </w:style>
  <w:style w:type="paragraph" w:styleId="PlainText">
    <w:name w:val="Plain Text"/>
    <w:basedOn w:val="Normal"/>
    <w:link w:val="PlainTextChar"/>
    <w:uiPriority w:val="99"/>
    <w:unhideWhenUsed/>
    <w:rsid w:val="00603765"/>
    <w:pPr>
      <w:spacing w:after="0" w:line="240" w:lineRule="auto"/>
    </w:pPr>
    <w:rPr>
      <w:rFonts w:ascii="Calibri" w:hAnsi="Calibri"/>
      <w:szCs w:val="21"/>
      <w:lang w:val="de-CH"/>
    </w:rPr>
  </w:style>
  <w:style w:type="character" w:customStyle="1" w:styleId="PlainTextChar">
    <w:name w:val="Plain Text Char"/>
    <w:basedOn w:val="DefaultParagraphFont"/>
    <w:link w:val="PlainText"/>
    <w:uiPriority w:val="99"/>
    <w:rsid w:val="00603765"/>
    <w:rPr>
      <w:rFonts w:ascii="Calibri" w:hAnsi="Calibri"/>
      <w:szCs w:val="21"/>
      <w:lang w:val="de-CH"/>
    </w:rPr>
  </w:style>
  <w:style w:type="character" w:customStyle="1" w:styleId="affiliationdepartment">
    <w:name w:val="affiliation__department"/>
    <w:basedOn w:val="DefaultParagraphFont"/>
    <w:rsid w:val="00ED4656"/>
  </w:style>
  <w:style w:type="character" w:customStyle="1" w:styleId="affiliationname">
    <w:name w:val="affiliation__name"/>
    <w:basedOn w:val="DefaultParagraphFont"/>
    <w:rsid w:val="00ED4656"/>
  </w:style>
  <w:style w:type="character" w:customStyle="1" w:styleId="affiliationcity">
    <w:name w:val="affiliation__city"/>
    <w:basedOn w:val="DefaultParagraphFont"/>
    <w:rsid w:val="00ED4656"/>
  </w:style>
  <w:style w:type="character" w:customStyle="1" w:styleId="affiliationcountry">
    <w:name w:val="affiliation__country"/>
    <w:basedOn w:val="DefaultParagraphFont"/>
    <w:rsid w:val="00ED4656"/>
  </w:style>
  <w:style w:type="paragraph" w:styleId="NormalWeb">
    <w:name w:val="Normal (Web)"/>
    <w:basedOn w:val="Normal"/>
    <w:uiPriority w:val="99"/>
    <w:semiHidden/>
    <w:unhideWhenUsed/>
    <w:rsid w:val="001F1508"/>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paragraph" w:styleId="TableofFigures">
    <w:name w:val="table of figures"/>
    <w:basedOn w:val="Normal"/>
    <w:next w:val="Normal"/>
    <w:uiPriority w:val="99"/>
    <w:unhideWhenUsed/>
    <w:rsid w:val="00D55C73"/>
    <w:pPr>
      <w:spacing w:after="0"/>
    </w:pPr>
  </w:style>
  <w:style w:type="paragraph" w:customStyle="1" w:styleId="s8">
    <w:name w:val="s8"/>
    <w:basedOn w:val="Normal"/>
    <w:rsid w:val="00B145A5"/>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character" w:customStyle="1" w:styleId="s10">
    <w:name w:val="s10"/>
    <w:basedOn w:val="DefaultParagraphFont"/>
    <w:rsid w:val="00B145A5"/>
  </w:style>
  <w:style w:type="character" w:customStyle="1" w:styleId="A7">
    <w:name w:val="A7"/>
    <w:uiPriority w:val="99"/>
    <w:rsid w:val="00627762"/>
    <w:rPr>
      <w:rFonts w:cs="Sabon"/>
      <w:color w:val="0080AC"/>
      <w:sz w:val="14"/>
      <w:szCs w:val="14"/>
    </w:rPr>
  </w:style>
  <w:style w:type="character" w:customStyle="1" w:styleId="Heading1Char">
    <w:name w:val="Heading 1 Char"/>
    <w:basedOn w:val="DefaultParagraphFont"/>
    <w:link w:val="Heading1"/>
    <w:uiPriority w:val="9"/>
    <w:rsid w:val="00825F86"/>
    <w:rPr>
      <w:rFonts w:asciiTheme="majorHAnsi" w:eastAsiaTheme="majorEastAsia" w:hAnsiTheme="majorHAnsi" w:cstheme="majorBidi"/>
      <w:color w:val="365F91" w:themeColor="accent1" w:themeShade="BF"/>
      <w:sz w:val="32"/>
      <w:szCs w:val="32"/>
    </w:rPr>
  </w:style>
  <w:style w:type="character" w:customStyle="1" w:styleId="NichtaufgelsteErwhnung1">
    <w:name w:val="Nicht aufgelöste Erwähnung1"/>
    <w:basedOn w:val="DefaultParagraphFont"/>
    <w:uiPriority w:val="99"/>
    <w:semiHidden/>
    <w:unhideWhenUsed/>
    <w:rsid w:val="00037681"/>
    <w:rPr>
      <w:color w:val="605E5C"/>
      <w:shd w:val="clear" w:color="auto" w:fill="E1DFDD"/>
    </w:rPr>
  </w:style>
  <w:style w:type="character" w:styleId="LineNumber">
    <w:name w:val="line number"/>
    <w:basedOn w:val="DefaultParagraphFont"/>
    <w:uiPriority w:val="99"/>
    <w:semiHidden/>
    <w:unhideWhenUsed/>
    <w:rsid w:val="00BD610A"/>
  </w:style>
  <w:style w:type="character" w:customStyle="1" w:styleId="Mentionnonrsolue1">
    <w:name w:val="Mention non résolue1"/>
    <w:basedOn w:val="DefaultParagraphFont"/>
    <w:uiPriority w:val="99"/>
    <w:semiHidden/>
    <w:unhideWhenUsed/>
    <w:rsid w:val="00AD57F0"/>
    <w:rPr>
      <w:color w:val="605E5C"/>
      <w:shd w:val="clear" w:color="auto" w:fill="E1DFDD"/>
    </w:rPr>
  </w:style>
  <w:style w:type="numbering" w:customStyle="1" w:styleId="NoList1">
    <w:name w:val="No List1"/>
    <w:next w:val="NoList"/>
    <w:uiPriority w:val="99"/>
    <w:semiHidden/>
    <w:unhideWhenUsed/>
    <w:rsid w:val="008E5C40"/>
  </w:style>
  <w:style w:type="character" w:styleId="FollowedHyperlink">
    <w:name w:val="FollowedHyperlink"/>
    <w:basedOn w:val="DefaultParagraphFont"/>
    <w:uiPriority w:val="99"/>
    <w:semiHidden/>
    <w:unhideWhenUsed/>
    <w:rsid w:val="008E5C40"/>
    <w:rPr>
      <w:color w:val="954F72"/>
      <w:u w:val="single"/>
    </w:rPr>
  </w:style>
  <w:style w:type="paragraph" w:customStyle="1" w:styleId="msonormal0">
    <w:name w:val="msonormal"/>
    <w:basedOn w:val="Normal"/>
    <w:rsid w:val="008E5C40"/>
    <w:pPr>
      <w:spacing w:before="100" w:beforeAutospacing="1" w:after="100" w:afterAutospacing="1" w:line="240" w:lineRule="auto"/>
    </w:pPr>
    <w:rPr>
      <w:rFonts w:ascii="Times New Roman" w:eastAsia="Times New Roman" w:hAnsi="Times New Roman" w:cs="Times New Roman"/>
      <w:sz w:val="24"/>
      <w:szCs w:val="24"/>
      <w:lang w:val="de-CH" w:eastAsia="de-CH"/>
    </w:rPr>
  </w:style>
  <w:style w:type="paragraph" w:customStyle="1" w:styleId="font5">
    <w:name w:val="font5"/>
    <w:basedOn w:val="Normal"/>
    <w:rsid w:val="008E5C40"/>
    <w:pPr>
      <w:spacing w:before="100" w:beforeAutospacing="1" w:after="100" w:afterAutospacing="1" w:line="240" w:lineRule="auto"/>
    </w:pPr>
    <w:rPr>
      <w:rFonts w:ascii="Arial" w:eastAsia="Times New Roman" w:hAnsi="Arial" w:cs="Arial"/>
      <w:b/>
      <w:bCs/>
      <w:color w:val="000000"/>
      <w:sz w:val="18"/>
      <w:szCs w:val="18"/>
      <w:lang w:val="de-CH" w:eastAsia="de-CH"/>
    </w:rPr>
  </w:style>
  <w:style w:type="paragraph" w:customStyle="1" w:styleId="xl65">
    <w:name w:val="xl65"/>
    <w:basedOn w:val="Normal"/>
    <w:rsid w:val="008E5C40"/>
    <w:pPr>
      <w:spacing w:before="100" w:beforeAutospacing="1" w:after="100" w:afterAutospacing="1" w:line="240" w:lineRule="auto"/>
      <w:jc w:val="center"/>
      <w:textAlignment w:val="center"/>
    </w:pPr>
    <w:rPr>
      <w:rFonts w:ascii="Times New Roman" w:eastAsia="Times New Roman" w:hAnsi="Times New Roman" w:cs="Times New Roman"/>
      <w:sz w:val="24"/>
      <w:szCs w:val="24"/>
      <w:lang w:val="de-CH" w:eastAsia="de-CH"/>
    </w:rPr>
  </w:style>
  <w:style w:type="paragraph" w:customStyle="1" w:styleId="xl66">
    <w:name w:val="xl66"/>
    <w:basedOn w:val="Normal"/>
    <w:rsid w:val="008E5C40"/>
    <w:pPr>
      <w:spacing w:before="100" w:beforeAutospacing="1" w:after="100" w:afterAutospacing="1" w:line="240" w:lineRule="auto"/>
    </w:pPr>
    <w:rPr>
      <w:rFonts w:ascii="Arial" w:eastAsia="Times New Roman" w:hAnsi="Arial" w:cs="Arial"/>
      <w:sz w:val="18"/>
      <w:szCs w:val="18"/>
      <w:lang w:val="de-CH" w:eastAsia="de-CH"/>
    </w:rPr>
  </w:style>
  <w:style w:type="paragraph" w:customStyle="1" w:styleId="xl67">
    <w:name w:val="xl67"/>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68">
    <w:name w:val="xl68"/>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69">
    <w:name w:val="xl69"/>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70">
    <w:name w:val="xl70"/>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71">
    <w:name w:val="xl71"/>
    <w:basedOn w:val="Normal"/>
    <w:rsid w:val="008E5C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72">
    <w:name w:val="xl72"/>
    <w:basedOn w:val="Normal"/>
    <w:rsid w:val="008E5C40"/>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val="de-CH" w:eastAsia="de-CH"/>
    </w:rPr>
  </w:style>
  <w:style w:type="paragraph" w:customStyle="1" w:styleId="xl73">
    <w:name w:val="xl73"/>
    <w:basedOn w:val="Normal"/>
    <w:rsid w:val="008E5C40"/>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4">
    <w:name w:val="xl74"/>
    <w:basedOn w:val="Normal"/>
    <w:rsid w:val="008E5C40"/>
    <w:pPr>
      <w:pBdr>
        <w:top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5">
    <w:name w:val="xl75"/>
    <w:basedOn w:val="Normal"/>
    <w:rsid w:val="008E5C40"/>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6">
    <w:name w:val="xl76"/>
    <w:basedOn w:val="Normal"/>
    <w:rsid w:val="008E5C40"/>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7">
    <w:name w:val="xl77"/>
    <w:basedOn w:val="Normal"/>
    <w:rsid w:val="008E5C40"/>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8">
    <w:name w:val="xl78"/>
    <w:basedOn w:val="Normal"/>
    <w:rsid w:val="008E5C40"/>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79">
    <w:name w:val="xl79"/>
    <w:basedOn w:val="Normal"/>
    <w:rsid w:val="008E5C40"/>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0">
    <w:name w:val="xl80"/>
    <w:basedOn w:val="Normal"/>
    <w:rsid w:val="008E5C4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1">
    <w:name w:val="xl81"/>
    <w:basedOn w:val="Normal"/>
    <w:rsid w:val="008E5C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2">
    <w:name w:val="xl82"/>
    <w:basedOn w:val="Normal"/>
    <w:rsid w:val="008E5C4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3">
    <w:name w:val="xl83"/>
    <w:basedOn w:val="Normal"/>
    <w:rsid w:val="008E5C40"/>
    <w:pPr>
      <w:pBdr>
        <w:top w:val="single" w:sz="4" w:space="0" w:color="auto"/>
        <w:left w:val="single" w:sz="4" w:space="0" w:color="auto"/>
      </w:pBdr>
      <w:spacing w:before="100" w:beforeAutospacing="1" w:after="100" w:afterAutospacing="1" w:line="240" w:lineRule="auto"/>
      <w:jc w:val="right"/>
    </w:pPr>
    <w:rPr>
      <w:rFonts w:ascii="Arial" w:eastAsia="Times New Roman" w:hAnsi="Arial" w:cs="Arial"/>
      <w:b/>
      <w:bCs/>
      <w:sz w:val="18"/>
      <w:szCs w:val="18"/>
      <w:lang w:val="de-CH" w:eastAsia="de-CH"/>
    </w:rPr>
  </w:style>
  <w:style w:type="paragraph" w:customStyle="1" w:styleId="xl84">
    <w:name w:val="xl84"/>
    <w:basedOn w:val="Normal"/>
    <w:rsid w:val="008E5C40"/>
    <w:pPr>
      <w:pBdr>
        <w:lef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5">
    <w:name w:val="xl85"/>
    <w:basedOn w:val="Normal"/>
    <w:rsid w:val="008E5C40"/>
    <w:pP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6">
    <w:name w:val="xl86"/>
    <w:basedOn w:val="Normal"/>
    <w:rsid w:val="008E5C40"/>
    <w:pPr>
      <w:pBdr>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7">
    <w:name w:val="xl87"/>
    <w:basedOn w:val="Normal"/>
    <w:rsid w:val="008E5C40"/>
    <w:pPr>
      <w:pBdr>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8">
    <w:name w:val="xl88"/>
    <w:basedOn w:val="Normal"/>
    <w:rsid w:val="008E5C40"/>
    <w:pPr>
      <w:pBdr>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89">
    <w:name w:val="xl89"/>
    <w:basedOn w:val="Normal"/>
    <w:rsid w:val="008E5C40"/>
    <w:pPr>
      <w:pBdr>
        <w:lef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0">
    <w:name w:val="xl90"/>
    <w:basedOn w:val="Normal"/>
    <w:rsid w:val="008E5C40"/>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1">
    <w:name w:val="xl91"/>
    <w:basedOn w:val="Normal"/>
    <w:rsid w:val="008E5C40"/>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2">
    <w:name w:val="xl92"/>
    <w:basedOn w:val="Normal"/>
    <w:rsid w:val="008E5C40"/>
    <w:pPr>
      <w:pBdr>
        <w:top w:val="single" w:sz="4"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93">
    <w:name w:val="xl93"/>
    <w:basedOn w:val="Normal"/>
    <w:rsid w:val="008E5C40"/>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94">
    <w:name w:val="xl94"/>
    <w:basedOn w:val="Normal"/>
    <w:rsid w:val="008E5C40"/>
    <w:pPr>
      <w:pBdr>
        <w:top w:val="single" w:sz="8"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95">
    <w:name w:val="xl95"/>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6">
    <w:name w:val="xl96"/>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7">
    <w:name w:val="xl97"/>
    <w:basedOn w:val="Normal"/>
    <w:rsid w:val="008E5C4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8">
    <w:name w:val="xl98"/>
    <w:basedOn w:val="Normal"/>
    <w:rsid w:val="008E5C4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99">
    <w:name w:val="xl99"/>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0">
    <w:name w:val="xl100"/>
    <w:basedOn w:val="Normal"/>
    <w:rsid w:val="008E5C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1">
    <w:name w:val="xl101"/>
    <w:basedOn w:val="Normal"/>
    <w:rsid w:val="008E5C40"/>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2">
    <w:name w:val="xl102"/>
    <w:basedOn w:val="Normal"/>
    <w:rsid w:val="008E5C40"/>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3">
    <w:name w:val="xl103"/>
    <w:basedOn w:val="Normal"/>
    <w:rsid w:val="008E5C40"/>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4">
    <w:name w:val="xl104"/>
    <w:basedOn w:val="Normal"/>
    <w:rsid w:val="008E5C40"/>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105">
    <w:name w:val="xl105"/>
    <w:basedOn w:val="Normal"/>
    <w:rsid w:val="008E5C40"/>
    <w:pPr>
      <w:pBdr>
        <w:top w:val="single" w:sz="4" w:space="0" w:color="auto"/>
        <w:left w:val="single" w:sz="4" w:space="0" w:color="auto"/>
        <w:bottom w:val="single" w:sz="8"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06">
    <w:name w:val="xl106"/>
    <w:basedOn w:val="Normal"/>
    <w:rsid w:val="008E5C40"/>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7">
    <w:name w:val="xl107"/>
    <w:basedOn w:val="Normal"/>
    <w:rsid w:val="008E5C40"/>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8">
    <w:name w:val="xl108"/>
    <w:basedOn w:val="Normal"/>
    <w:rsid w:val="008E5C40"/>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09">
    <w:name w:val="xl109"/>
    <w:basedOn w:val="Normal"/>
    <w:rsid w:val="008E5C40"/>
    <w:pPr>
      <w:pBdr>
        <w:top w:val="single" w:sz="4" w:space="0" w:color="auto"/>
        <w:left w:val="single" w:sz="4" w:space="0" w:color="auto"/>
        <w:bottom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0">
    <w:name w:val="xl110"/>
    <w:basedOn w:val="Normal"/>
    <w:rsid w:val="008E5C40"/>
    <w:pPr>
      <w:pBdr>
        <w:top w:val="single" w:sz="4" w:space="0" w:color="auto"/>
        <w:bottom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1">
    <w:name w:val="xl111"/>
    <w:basedOn w:val="Normal"/>
    <w:rsid w:val="008E5C40"/>
    <w:pPr>
      <w:pBdr>
        <w:top w:val="single" w:sz="4" w:space="0" w:color="auto"/>
        <w:left w:val="single" w:sz="8" w:space="0" w:color="auto"/>
        <w:bottom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2">
    <w:name w:val="xl112"/>
    <w:basedOn w:val="Normal"/>
    <w:rsid w:val="008E5C40"/>
    <w:pPr>
      <w:pBdr>
        <w:top w:val="single" w:sz="4" w:space="0" w:color="auto"/>
        <w:bottom w:val="single" w:sz="8"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3">
    <w:name w:val="xl113"/>
    <w:basedOn w:val="Normal"/>
    <w:rsid w:val="008E5C40"/>
    <w:pPr>
      <w:pBdr>
        <w:top w:val="single" w:sz="4" w:space="0" w:color="auto"/>
        <w:bottom w:val="single" w:sz="8"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14">
    <w:name w:val="xl114"/>
    <w:basedOn w:val="Normal"/>
    <w:rsid w:val="008E5C4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15">
    <w:name w:val="xl115"/>
    <w:basedOn w:val="Normal"/>
    <w:rsid w:val="008E5C40"/>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16">
    <w:name w:val="xl116"/>
    <w:basedOn w:val="Normal"/>
    <w:rsid w:val="008E5C40"/>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17">
    <w:name w:val="xl117"/>
    <w:basedOn w:val="Normal"/>
    <w:rsid w:val="008E5C40"/>
    <w:pPr>
      <w:pBdr>
        <w:top w:val="single" w:sz="8"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118">
    <w:name w:val="xl118"/>
    <w:basedOn w:val="Normal"/>
    <w:rsid w:val="008E5C40"/>
    <w:pPr>
      <w:pBdr>
        <w:top w:val="single" w:sz="8"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19">
    <w:name w:val="xl119"/>
    <w:basedOn w:val="Normal"/>
    <w:rsid w:val="008E5C40"/>
    <w:pPr>
      <w:pBdr>
        <w:top w:val="single" w:sz="8" w:space="0" w:color="auto"/>
        <w:left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0">
    <w:name w:val="xl120"/>
    <w:basedOn w:val="Normal"/>
    <w:rsid w:val="008E5C40"/>
    <w:pPr>
      <w:pBdr>
        <w:top w:val="single" w:sz="8"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1">
    <w:name w:val="xl121"/>
    <w:basedOn w:val="Normal"/>
    <w:rsid w:val="008E5C40"/>
    <w:pPr>
      <w:pBdr>
        <w:top w:val="single" w:sz="8" w:space="0" w:color="auto"/>
        <w:left w:val="single" w:sz="8"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2">
    <w:name w:val="xl122"/>
    <w:basedOn w:val="Normal"/>
    <w:rsid w:val="008E5C40"/>
    <w:pPr>
      <w:pBdr>
        <w:top w:val="single" w:sz="8"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3">
    <w:name w:val="xl123"/>
    <w:basedOn w:val="Normal"/>
    <w:rsid w:val="008E5C40"/>
    <w:pPr>
      <w:pBdr>
        <w:top w:val="single" w:sz="8" w:space="0" w:color="auto"/>
        <w:bottom w:val="single" w:sz="4"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4">
    <w:name w:val="xl124"/>
    <w:basedOn w:val="Normal"/>
    <w:rsid w:val="008E5C40"/>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val="de-CH" w:eastAsia="de-CH"/>
    </w:rPr>
  </w:style>
  <w:style w:type="paragraph" w:customStyle="1" w:styleId="xl125">
    <w:name w:val="xl125"/>
    <w:basedOn w:val="Normal"/>
    <w:rsid w:val="008E5C40"/>
    <w:pPr>
      <w:pBdr>
        <w:top w:val="single" w:sz="4" w:space="0" w:color="auto"/>
        <w:left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26">
    <w:name w:val="xl126"/>
    <w:basedOn w:val="Normal"/>
    <w:rsid w:val="008E5C40"/>
    <w:pPr>
      <w:pBdr>
        <w:top w:val="single" w:sz="4" w:space="0" w:color="auto"/>
        <w:lef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7">
    <w:name w:val="xl127"/>
    <w:basedOn w:val="Normal"/>
    <w:rsid w:val="008E5C40"/>
    <w:pPr>
      <w:pBdr>
        <w:top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8">
    <w:name w:val="xl128"/>
    <w:basedOn w:val="Normal"/>
    <w:rsid w:val="008E5C40"/>
    <w:pPr>
      <w:pBdr>
        <w:top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29">
    <w:name w:val="xl129"/>
    <w:basedOn w:val="Normal"/>
    <w:rsid w:val="008E5C40"/>
    <w:pPr>
      <w:pBdr>
        <w:top w:val="single" w:sz="4" w:space="0" w:color="auto"/>
        <w:lef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0">
    <w:name w:val="xl130"/>
    <w:basedOn w:val="Normal"/>
    <w:rsid w:val="008E5C40"/>
    <w:pPr>
      <w:pBdr>
        <w:top w:val="single" w:sz="4" w:space="0" w:color="auto"/>
        <w:lef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1">
    <w:name w:val="xl131"/>
    <w:basedOn w:val="Normal"/>
    <w:rsid w:val="008E5C40"/>
    <w:pPr>
      <w:pBdr>
        <w:top w:val="single" w:sz="4" w:space="0" w:color="auto"/>
        <w:lef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2">
    <w:name w:val="xl132"/>
    <w:basedOn w:val="Normal"/>
    <w:rsid w:val="008E5C40"/>
    <w:pPr>
      <w:pBdr>
        <w:top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3">
    <w:name w:val="xl133"/>
    <w:basedOn w:val="Normal"/>
    <w:rsid w:val="008E5C40"/>
    <w:pPr>
      <w:pBdr>
        <w:top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4">
    <w:name w:val="xl134"/>
    <w:basedOn w:val="Normal"/>
    <w:rsid w:val="008E5C40"/>
    <w:pPr>
      <w:pBdr>
        <w:top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5">
    <w:name w:val="xl135"/>
    <w:basedOn w:val="Normal"/>
    <w:rsid w:val="008E5C40"/>
    <w:pPr>
      <w:pBdr>
        <w:top w:val="single" w:sz="4" w:space="0" w:color="auto"/>
        <w:lef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36">
    <w:name w:val="xl136"/>
    <w:basedOn w:val="Normal"/>
    <w:rsid w:val="008E5C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37">
    <w:name w:val="xl137"/>
    <w:basedOn w:val="Normal"/>
    <w:rsid w:val="008E5C40"/>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38">
    <w:name w:val="xl138"/>
    <w:basedOn w:val="Normal"/>
    <w:rsid w:val="008E5C4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39">
    <w:name w:val="xl139"/>
    <w:basedOn w:val="Normal"/>
    <w:rsid w:val="008E5C40"/>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140">
    <w:name w:val="xl140"/>
    <w:basedOn w:val="Normal"/>
    <w:rsid w:val="008E5C40"/>
    <w:pPr>
      <w:pBdr>
        <w:top w:val="single" w:sz="8" w:space="0" w:color="auto"/>
        <w:left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1">
    <w:name w:val="xl141"/>
    <w:basedOn w:val="Normal"/>
    <w:rsid w:val="008E5C40"/>
    <w:pPr>
      <w:pBdr>
        <w:top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2">
    <w:name w:val="xl142"/>
    <w:basedOn w:val="Normal"/>
    <w:rsid w:val="008E5C40"/>
    <w:pPr>
      <w:pBdr>
        <w:top w:val="single" w:sz="8" w:space="0" w:color="auto"/>
        <w:bottom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3">
    <w:name w:val="xl143"/>
    <w:basedOn w:val="Normal"/>
    <w:rsid w:val="008E5C40"/>
    <w:pPr>
      <w:pBdr>
        <w:top w:val="single" w:sz="8" w:space="0" w:color="auto"/>
        <w:left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4">
    <w:name w:val="xl144"/>
    <w:basedOn w:val="Normal"/>
    <w:rsid w:val="008E5C40"/>
    <w:pPr>
      <w:pBdr>
        <w:top w:val="single" w:sz="8" w:space="0" w:color="auto"/>
        <w:bottom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45">
    <w:name w:val="xl145"/>
    <w:basedOn w:val="Normal"/>
    <w:rsid w:val="008E5C40"/>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46">
    <w:name w:val="xl146"/>
    <w:basedOn w:val="Normal"/>
    <w:rsid w:val="008E5C4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47">
    <w:name w:val="xl147"/>
    <w:basedOn w:val="Normal"/>
    <w:rsid w:val="008E5C40"/>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148">
    <w:name w:val="xl148"/>
    <w:basedOn w:val="Normal"/>
    <w:rsid w:val="008E5C40"/>
    <w:pPr>
      <w:pBdr>
        <w:top w:val="single" w:sz="4" w:space="0" w:color="auto"/>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49">
    <w:name w:val="xl149"/>
    <w:basedOn w:val="Normal"/>
    <w:rsid w:val="008E5C4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0">
    <w:name w:val="xl150"/>
    <w:basedOn w:val="Normal"/>
    <w:rsid w:val="008E5C4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1">
    <w:name w:val="xl151"/>
    <w:basedOn w:val="Normal"/>
    <w:rsid w:val="008E5C4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2">
    <w:name w:val="xl152"/>
    <w:basedOn w:val="Normal"/>
    <w:rsid w:val="008E5C4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3">
    <w:name w:val="xl153"/>
    <w:basedOn w:val="Normal"/>
    <w:rsid w:val="008E5C40"/>
    <w:pPr>
      <w:pBdr>
        <w:top w:val="single" w:sz="4" w:space="0" w:color="auto"/>
        <w:left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4">
    <w:name w:val="xl154"/>
    <w:basedOn w:val="Normal"/>
    <w:rsid w:val="008E5C40"/>
    <w:pPr>
      <w:pBdr>
        <w:top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5">
    <w:name w:val="xl155"/>
    <w:basedOn w:val="Normal"/>
    <w:rsid w:val="008E5C40"/>
    <w:pPr>
      <w:pBdr>
        <w:top w:val="single" w:sz="4" w:space="0" w:color="auto"/>
        <w:bottom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6">
    <w:name w:val="xl156"/>
    <w:basedOn w:val="Normal"/>
    <w:rsid w:val="008E5C40"/>
    <w:pPr>
      <w:pBdr>
        <w:top w:val="single" w:sz="4" w:space="0" w:color="auto"/>
        <w:left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7">
    <w:name w:val="xl157"/>
    <w:basedOn w:val="Normal"/>
    <w:rsid w:val="008E5C40"/>
    <w:pPr>
      <w:pBdr>
        <w:top w:val="single" w:sz="4" w:space="0" w:color="auto"/>
        <w:bottom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58">
    <w:name w:val="xl158"/>
    <w:basedOn w:val="Normal"/>
    <w:rsid w:val="008E5C4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59">
    <w:name w:val="xl159"/>
    <w:basedOn w:val="Normal"/>
    <w:rsid w:val="008E5C4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0">
    <w:name w:val="xl160"/>
    <w:basedOn w:val="Normal"/>
    <w:rsid w:val="008E5C4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1">
    <w:name w:val="xl161"/>
    <w:basedOn w:val="Normal"/>
    <w:rsid w:val="008E5C40"/>
    <w:pPr>
      <w:pBdr>
        <w:top w:val="single" w:sz="4" w:space="0" w:color="auto"/>
        <w:left w:val="single" w:sz="8"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62">
    <w:name w:val="xl162"/>
    <w:basedOn w:val="Normal"/>
    <w:rsid w:val="008E5C40"/>
    <w:pPr>
      <w:pBdr>
        <w:top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63">
    <w:name w:val="xl163"/>
    <w:basedOn w:val="Normal"/>
    <w:rsid w:val="008E5C40"/>
    <w:pPr>
      <w:pBdr>
        <w:top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64">
    <w:name w:val="xl164"/>
    <w:basedOn w:val="Normal"/>
    <w:rsid w:val="008E5C4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5">
    <w:name w:val="xl165"/>
    <w:basedOn w:val="Normal"/>
    <w:rsid w:val="008E5C40"/>
    <w:pPr>
      <w:pBdr>
        <w:top w:val="single" w:sz="4" w:space="0" w:color="auto"/>
        <w:left w:val="single" w:sz="4" w:space="0" w:color="auto"/>
        <w:right w:val="single" w:sz="8" w:space="7"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66">
    <w:name w:val="xl166"/>
    <w:basedOn w:val="Normal"/>
    <w:rsid w:val="008E5C40"/>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7">
    <w:name w:val="xl167"/>
    <w:basedOn w:val="Normal"/>
    <w:rsid w:val="008E5C40"/>
    <w:pPr>
      <w:pBdr>
        <w:top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8">
    <w:name w:val="xl168"/>
    <w:basedOn w:val="Normal"/>
    <w:rsid w:val="008E5C4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69">
    <w:name w:val="xl169"/>
    <w:basedOn w:val="Normal"/>
    <w:rsid w:val="008E5C4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70">
    <w:name w:val="xl170"/>
    <w:basedOn w:val="Normal"/>
    <w:rsid w:val="008E5C4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71">
    <w:name w:val="xl171"/>
    <w:basedOn w:val="Normal"/>
    <w:rsid w:val="008E5C40"/>
    <w:pPr>
      <w:pBdr>
        <w:top w:val="single" w:sz="4" w:space="0" w:color="auto"/>
        <w:left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2">
    <w:name w:val="xl172"/>
    <w:basedOn w:val="Normal"/>
    <w:rsid w:val="008E5C40"/>
    <w:pPr>
      <w:pBdr>
        <w:top w:val="single" w:sz="4" w:space="0" w:color="auto"/>
        <w:bottom w:val="single" w:sz="4"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3">
    <w:name w:val="xl173"/>
    <w:basedOn w:val="Normal"/>
    <w:rsid w:val="008E5C40"/>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74">
    <w:name w:val="xl174"/>
    <w:basedOn w:val="Normal"/>
    <w:rsid w:val="008E5C40"/>
    <w:pPr>
      <w:pBdr>
        <w:top w:val="single" w:sz="4" w:space="0" w:color="auto"/>
        <w:left w:val="single" w:sz="8" w:space="0" w:color="auto"/>
        <w:bottom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5">
    <w:name w:val="xl175"/>
    <w:basedOn w:val="Normal"/>
    <w:rsid w:val="008E5C40"/>
    <w:pPr>
      <w:pBdr>
        <w:top w:val="single" w:sz="4" w:space="0" w:color="auto"/>
        <w:bottom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6">
    <w:name w:val="xl176"/>
    <w:basedOn w:val="Normal"/>
    <w:rsid w:val="008E5C40"/>
    <w:pPr>
      <w:pBdr>
        <w:top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7">
    <w:name w:val="xl177"/>
    <w:basedOn w:val="Normal"/>
    <w:rsid w:val="008E5C40"/>
    <w:pPr>
      <w:pBdr>
        <w:top w:val="single" w:sz="4" w:space="0" w:color="auto"/>
        <w:left w:val="single" w:sz="4" w:space="0" w:color="auto"/>
        <w:bottom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8">
    <w:name w:val="xl178"/>
    <w:basedOn w:val="Normal"/>
    <w:rsid w:val="008E5C40"/>
    <w:pPr>
      <w:pBdr>
        <w:top w:val="single" w:sz="4" w:space="0" w:color="auto"/>
        <w:bottom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79">
    <w:name w:val="xl179"/>
    <w:basedOn w:val="Normal"/>
    <w:rsid w:val="008E5C40"/>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0">
    <w:name w:val="xl180"/>
    <w:basedOn w:val="Normal"/>
    <w:rsid w:val="008E5C40"/>
    <w:pPr>
      <w:pBdr>
        <w:left w:val="single" w:sz="4" w:space="0" w:color="auto"/>
        <w:bottom w:val="single" w:sz="4" w:space="0" w:color="auto"/>
      </w:pBdr>
      <w:spacing w:before="100" w:beforeAutospacing="1" w:after="100" w:afterAutospacing="1" w:line="240" w:lineRule="auto"/>
      <w:ind w:firstLineChars="100" w:firstLine="100"/>
      <w:jc w:val="right"/>
      <w:textAlignment w:val="center"/>
    </w:pPr>
    <w:rPr>
      <w:rFonts w:ascii="Arial" w:eastAsia="Times New Roman" w:hAnsi="Arial" w:cs="Arial"/>
      <w:sz w:val="18"/>
      <w:szCs w:val="18"/>
      <w:lang w:val="de-CH" w:eastAsia="de-CH"/>
    </w:rPr>
  </w:style>
  <w:style w:type="paragraph" w:customStyle="1" w:styleId="xl181">
    <w:name w:val="xl181"/>
    <w:basedOn w:val="Normal"/>
    <w:rsid w:val="008E5C4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2">
    <w:name w:val="xl182"/>
    <w:basedOn w:val="Normal"/>
    <w:rsid w:val="008E5C4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3">
    <w:name w:val="xl183"/>
    <w:basedOn w:val="Normal"/>
    <w:rsid w:val="008E5C4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4">
    <w:name w:val="xl184"/>
    <w:basedOn w:val="Normal"/>
    <w:rsid w:val="008E5C40"/>
    <w:pPr>
      <w:pBdr>
        <w:left w:val="single" w:sz="4"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85">
    <w:name w:val="xl185"/>
    <w:basedOn w:val="Normal"/>
    <w:rsid w:val="008E5C40"/>
    <w:pPr>
      <w:pBdr>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86">
    <w:name w:val="xl186"/>
    <w:basedOn w:val="Normal"/>
    <w:rsid w:val="008E5C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7">
    <w:name w:val="xl187"/>
    <w:basedOn w:val="Normal"/>
    <w:rsid w:val="008E5C4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8">
    <w:name w:val="xl188"/>
    <w:basedOn w:val="Normal"/>
    <w:rsid w:val="008E5C4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89">
    <w:name w:val="xl189"/>
    <w:basedOn w:val="Normal"/>
    <w:rsid w:val="008E5C40"/>
    <w:pPr>
      <w:pBdr>
        <w:left w:val="single" w:sz="8" w:space="0" w:color="auto"/>
        <w:bottom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90">
    <w:name w:val="xl190"/>
    <w:basedOn w:val="Normal"/>
    <w:rsid w:val="008E5C40"/>
    <w:pPr>
      <w:pBdr>
        <w:bottom w:val="single" w:sz="4" w:space="0" w:color="auto"/>
        <w:right w:val="single" w:sz="4"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91">
    <w:name w:val="xl191"/>
    <w:basedOn w:val="Normal"/>
    <w:rsid w:val="008E5C4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2">
    <w:name w:val="xl192"/>
    <w:basedOn w:val="Normal"/>
    <w:rsid w:val="008E5C40"/>
    <w:pPr>
      <w:pBdr>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3">
    <w:name w:val="xl193"/>
    <w:basedOn w:val="Normal"/>
    <w:rsid w:val="008E5C4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4">
    <w:name w:val="xl194"/>
    <w:basedOn w:val="Normal"/>
    <w:rsid w:val="008E5C40"/>
    <w:pPr>
      <w:pBdr>
        <w:bottom w:val="single" w:sz="4" w:space="0" w:color="auto"/>
        <w:right w:val="single" w:sz="8" w:space="0" w:color="auto"/>
      </w:pBdr>
      <w:shd w:val="clear" w:color="000000" w:fill="006600"/>
      <w:spacing w:before="100" w:beforeAutospacing="1" w:after="100" w:afterAutospacing="1" w:line="240" w:lineRule="auto"/>
      <w:jc w:val="center"/>
      <w:textAlignment w:val="center"/>
    </w:pPr>
    <w:rPr>
      <w:rFonts w:ascii="Arial" w:eastAsia="Times New Roman" w:hAnsi="Arial" w:cs="Arial"/>
      <w:color w:val="FFFFFF"/>
      <w:sz w:val="18"/>
      <w:szCs w:val="18"/>
      <w:lang w:val="de-CH" w:eastAsia="de-CH"/>
    </w:rPr>
  </w:style>
  <w:style w:type="paragraph" w:customStyle="1" w:styleId="xl195">
    <w:name w:val="xl195"/>
    <w:basedOn w:val="Normal"/>
    <w:rsid w:val="008E5C4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6">
    <w:name w:val="xl196"/>
    <w:basedOn w:val="Normal"/>
    <w:rsid w:val="008E5C40"/>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de-CH" w:eastAsia="de-CH"/>
    </w:rPr>
  </w:style>
  <w:style w:type="paragraph" w:customStyle="1" w:styleId="xl197">
    <w:name w:val="xl197"/>
    <w:basedOn w:val="Normal"/>
    <w:rsid w:val="008E5C40"/>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val="de-CH" w:eastAsia="de-CH"/>
    </w:rPr>
  </w:style>
  <w:style w:type="paragraph" w:customStyle="1" w:styleId="xl198">
    <w:name w:val="xl198"/>
    <w:basedOn w:val="Normal"/>
    <w:rsid w:val="008E5C40"/>
    <w:pPr>
      <w:pBdr>
        <w:top w:val="single" w:sz="8"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de-CH" w:eastAsia="de-CH"/>
    </w:rPr>
  </w:style>
  <w:style w:type="paragraph" w:customStyle="1" w:styleId="xl199">
    <w:name w:val="xl199"/>
    <w:basedOn w:val="Normal"/>
    <w:rsid w:val="008E5C40"/>
    <w:pPr>
      <w:pBdr>
        <w:left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de-CH" w:eastAsia="de-CH"/>
    </w:rPr>
  </w:style>
  <w:style w:type="paragraph" w:customStyle="1" w:styleId="xl200">
    <w:name w:val="xl200"/>
    <w:basedOn w:val="Normal"/>
    <w:rsid w:val="008E5C40"/>
    <w:pPr>
      <w:pBdr>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de-CH" w:eastAsia="de-CH"/>
    </w:rPr>
  </w:style>
  <w:style w:type="paragraph" w:customStyle="1" w:styleId="xl201">
    <w:name w:val="xl201"/>
    <w:basedOn w:val="Normal"/>
    <w:rsid w:val="008E5C40"/>
    <w:pPr>
      <w:pBdr>
        <w:left w:val="single" w:sz="4" w:space="0" w:color="auto"/>
        <w:bottom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202">
    <w:name w:val="xl202"/>
    <w:basedOn w:val="Normal"/>
    <w:rsid w:val="008E5C40"/>
    <w:pPr>
      <w:pBdr>
        <w:bottom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paragraph" w:customStyle="1" w:styleId="xl203">
    <w:name w:val="xl203"/>
    <w:basedOn w:val="Normal"/>
    <w:rsid w:val="008E5C40"/>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8"/>
      <w:szCs w:val="18"/>
      <w:lang w:val="de-CH" w:eastAsia="de-CH"/>
    </w:rPr>
  </w:style>
  <w:style w:type="numbering" w:customStyle="1" w:styleId="NoList2">
    <w:name w:val="No List2"/>
    <w:next w:val="NoList"/>
    <w:uiPriority w:val="99"/>
    <w:semiHidden/>
    <w:unhideWhenUsed/>
    <w:rsid w:val="00804115"/>
  </w:style>
  <w:style w:type="character" w:customStyle="1" w:styleId="Heading4Char">
    <w:name w:val="Heading 4 Char"/>
    <w:basedOn w:val="DefaultParagraphFont"/>
    <w:link w:val="Heading4"/>
    <w:uiPriority w:val="9"/>
    <w:semiHidden/>
    <w:rsid w:val="00AD71A7"/>
    <w:rPr>
      <w:rFonts w:asciiTheme="majorHAnsi" w:eastAsiaTheme="majorEastAsia" w:hAnsiTheme="majorHAnsi" w:cstheme="majorBidi"/>
      <w:i/>
      <w:iCs/>
      <w:color w:val="365F91" w:themeColor="accent1" w:themeShade="BF"/>
    </w:rPr>
  </w:style>
  <w:style w:type="character" w:customStyle="1" w:styleId="NichtaufgelsteErwhnung2">
    <w:name w:val="Nicht aufgelöste Erwähnung2"/>
    <w:basedOn w:val="DefaultParagraphFont"/>
    <w:uiPriority w:val="99"/>
    <w:semiHidden/>
    <w:unhideWhenUsed/>
    <w:rsid w:val="0020063E"/>
    <w:rPr>
      <w:color w:val="605E5C"/>
      <w:shd w:val="clear" w:color="auto" w:fill="E1DFDD"/>
    </w:rPr>
  </w:style>
  <w:style w:type="character" w:customStyle="1" w:styleId="Mencinsinresolver1">
    <w:name w:val="Mención sin resolver1"/>
    <w:basedOn w:val="DefaultParagraphFont"/>
    <w:uiPriority w:val="99"/>
    <w:semiHidden/>
    <w:unhideWhenUsed/>
    <w:rsid w:val="00AC2B14"/>
    <w:rPr>
      <w:color w:val="605E5C"/>
      <w:shd w:val="clear" w:color="auto" w:fill="E1DFDD"/>
    </w:rPr>
  </w:style>
  <w:style w:type="character" w:customStyle="1" w:styleId="Heading2Char">
    <w:name w:val="Heading 2 Char"/>
    <w:basedOn w:val="DefaultParagraphFont"/>
    <w:link w:val="Heading2"/>
    <w:uiPriority w:val="9"/>
    <w:semiHidden/>
    <w:rsid w:val="005069FD"/>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5932DA"/>
    <w:rPr>
      <w:i/>
      <w:iCs/>
    </w:rPr>
  </w:style>
  <w:style w:type="character" w:customStyle="1" w:styleId="apple-tab-span">
    <w:name w:val="apple-tab-span"/>
    <w:basedOn w:val="DefaultParagraphFont"/>
    <w:rsid w:val="00442E0B"/>
  </w:style>
  <w:style w:type="character" w:customStyle="1" w:styleId="Mencinsinresolver2">
    <w:name w:val="Mención sin resolver2"/>
    <w:basedOn w:val="DefaultParagraphFont"/>
    <w:uiPriority w:val="99"/>
    <w:semiHidden/>
    <w:unhideWhenUsed/>
    <w:rsid w:val="00BD4291"/>
    <w:rPr>
      <w:color w:val="605E5C"/>
      <w:shd w:val="clear" w:color="auto" w:fill="E1DFDD"/>
    </w:rPr>
  </w:style>
  <w:style w:type="paragraph" w:styleId="HTMLPreformatted">
    <w:name w:val="HTML Preformatted"/>
    <w:basedOn w:val="Normal"/>
    <w:link w:val="HTMLPreformattedChar"/>
    <w:uiPriority w:val="99"/>
    <w:semiHidden/>
    <w:unhideWhenUsed/>
    <w:rsid w:val="00EF74AC"/>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F74AC"/>
    <w:rPr>
      <w:rFonts w:ascii="Consolas" w:hAnsi="Consolas" w:cs="Consolas"/>
      <w:sz w:val="20"/>
      <w:szCs w:val="20"/>
    </w:rPr>
  </w:style>
  <w:style w:type="paragraph" w:styleId="EndnoteText">
    <w:name w:val="endnote text"/>
    <w:basedOn w:val="Normal"/>
    <w:link w:val="EndnoteTextChar"/>
    <w:uiPriority w:val="99"/>
    <w:semiHidden/>
    <w:unhideWhenUsed/>
    <w:rsid w:val="003A47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A47E1"/>
    <w:rPr>
      <w:sz w:val="20"/>
      <w:szCs w:val="20"/>
    </w:rPr>
  </w:style>
  <w:style w:type="character" w:styleId="EndnoteReference">
    <w:name w:val="endnote reference"/>
    <w:basedOn w:val="DefaultParagraphFont"/>
    <w:uiPriority w:val="99"/>
    <w:semiHidden/>
    <w:unhideWhenUsed/>
    <w:rsid w:val="003A47E1"/>
    <w:rPr>
      <w:vertAlign w:val="superscript"/>
    </w:rPr>
  </w:style>
  <w:style w:type="character" w:customStyle="1" w:styleId="small-caps">
    <w:name w:val="small-caps"/>
    <w:basedOn w:val="DefaultParagraphFont"/>
    <w:rsid w:val="00176088"/>
  </w:style>
  <w:style w:type="character" w:styleId="Strong">
    <w:name w:val="Strong"/>
    <w:basedOn w:val="DefaultParagraphFont"/>
    <w:uiPriority w:val="22"/>
    <w:qFormat/>
    <w:rsid w:val="003159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7511">
      <w:bodyDiv w:val="1"/>
      <w:marLeft w:val="0"/>
      <w:marRight w:val="0"/>
      <w:marTop w:val="0"/>
      <w:marBottom w:val="0"/>
      <w:divBdr>
        <w:top w:val="none" w:sz="0" w:space="0" w:color="auto"/>
        <w:left w:val="none" w:sz="0" w:space="0" w:color="auto"/>
        <w:bottom w:val="none" w:sz="0" w:space="0" w:color="auto"/>
        <w:right w:val="none" w:sz="0" w:space="0" w:color="auto"/>
      </w:divBdr>
    </w:div>
    <w:div w:id="56822111">
      <w:bodyDiv w:val="1"/>
      <w:marLeft w:val="0"/>
      <w:marRight w:val="0"/>
      <w:marTop w:val="0"/>
      <w:marBottom w:val="0"/>
      <w:divBdr>
        <w:top w:val="none" w:sz="0" w:space="0" w:color="auto"/>
        <w:left w:val="none" w:sz="0" w:space="0" w:color="auto"/>
        <w:bottom w:val="none" w:sz="0" w:space="0" w:color="auto"/>
        <w:right w:val="none" w:sz="0" w:space="0" w:color="auto"/>
      </w:divBdr>
    </w:div>
    <w:div w:id="57169359">
      <w:bodyDiv w:val="1"/>
      <w:marLeft w:val="0"/>
      <w:marRight w:val="0"/>
      <w:marTop w:val="0"/>
      <w:marBottom w:val="0"/>
      <w:divBdr>
        <w:top w:val="none" w:sz="0" w:space="0" w:color="auto"/>
        <w:left w:val="none" w:sz="0" w:space="0" w:color="auto"/>
        <w:bottom w:val="none" w:sz="0" w:space="0" w:color="auto"/>
        <w:right w:val="none" w:sz="0" w:space="0" w:color="auto"/>
      </w:divBdr>
      <w:divsChild>
        <w:div w:id="1231966731">
          <w:marLeft w:val="0"/>
          <w:marRight w:val="0"/>
          <w:marTop w:val="0"/>
          <w:marBottom w:val="0"/>
          <w:divBdr>
            <w:top w:val="single" w:sz="6" w:space="0" w:color="auto"/>
            <w:left w:val="single" w:sz="6" w:space="0" w:color="auto"/>
            <w:bottom w:val="single" w:sz="6" w:space="0" w:color="auto"/>
            <w:right w:val="single" w:sz="6" w:space="0" w:color="auto"/>
          </w:divBdr>
          <w:divsChild>
            <w:div w:id="206393956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1071045">
      <w:bodyDiv w:val="1"/>
      <w:marLeft w:val="0"/>
      <w:marRight w:val="0"/>
      <w:marTop w:val="0"/>
      <w:marBottom w:val="0"/>
      <w:divBdr>
        <w:top w:val="none" w:sz="0" w:space="0" w:color="auto"/>
        <w:left w:val="none" w:sz="0" w:space="0" w:color="auto"/>
        <w:bottom w:val="none" w:sz="0" w:space="0" w:color="auto"/>
        <w:right w:val="none" w:sz="0" w:space="0" w:color="auto"/>
      </w:divBdr>
    </w:div>
    <w:div w:id="81727891">
      <w:bodyDiv w:val="1"/>
      <w:marLeft w:val="0"/>
      <w:marRight w:val="0"/>
      <w:marTop w:val="0"/>
      <w:marBottom w:val="0"/>
      <w:divBdr>
        <w:top w:val="none" w:sz="0" w:space="0" w:color="auto"/>
        <w:left w:val="none" w:sz="0" w:space="0" w:color="auto"/>
        <w:bottom w:val="none" w:sz="0" w:space="0" w:color="auto"/>
        <w:right w:val="none" w:sz="0" w:space="0" w:color="auto"/>
      </w:divBdr>
    </w:div>
    <w:div w:id="89131187">
      <w:bodyDiv w:val="1"/>
      <w:marLeft w:val="0"/>
      <w:marRight w:val="0"/>
      <w:marTop w:val="0"/>
      <w:marBottom w:val="0"/>
      <w:divBdr>
        <w:top w:val="none" w:sz="0" w:space="0" w:color="auto"/>
        <w:left w:val="none" w:sz="0" w:space="0" w:color="auto"/>
        <w:bottom w:val="none" w:sz="0" w:space="0" w:color="auto"/>
        <w:right w:val="none" w:sz="0" w:space="0" w:color="auto"/>
      </w:divBdr>
      <w:divsChild>
        <w:div w:id="317460647">
          <w:marLeft w:val="0"/>
          <w:marRight w:val="0"/>
          <w:marTop w:val="0"/>
          <w:marBottom w:val="0"/>
          <w:divBdr>
            <w:top w:val="none" w:sz="0" w:space="0" w:color="auto"/>
            <w:left w:val="none" w:sz="0" w:space="0" w:color="auto"/>
            <w:bottom w:val="none" w:sz="0" w:space="0" w:color="auto"/>
            <w:right w:val="none" w:sz="0" w:space="0" w:color="auto"/>
          </w:divBdr>
        </w:div>
        <w:div w:id="1075081300">
          <w:marLeft w:val="0"/>
          <w:marRight w:val="0"/>
          <w:marTop w:val="0"/>
          <w:marBottom w:val="0"/>
          <w:divBdr>
            <w:top w:val="none" w:sz="0" w:space="0" w:color="auto"/>
            <w:left w:val="none" w:sz="0" w:space="0" w:color="auto"/>
            <w:bottom w:val="none" w:sz="0" w:space="0" w:color="auto"/>
            <w:right w:val="none" w:sz="0" w:space="0" w:color="auto"/>
          </w:divBdr>
        </w:div>
        <w:div w:id="1843468039">
          <w:marLeft w:val="0"/>
          <w:marRight w:val="0"/>
          <w:marTop w:val="0"/>
          <w:marBottom w:val="0"/>
          <w:divBdr>
            <w:top w:val="none" w:sz="0" w:space="0" w:color="auto"/>
            <w:left w:val="none" w:sz="0" w:space="0" w:color="auto"/>
            <w:bottom w:val="none" w:sz="0" w:space="0" w:color="auto"/>
            <w:right w:val="none" w:sz="0" w:space="0" w:color="auto"/>
          </w:divBdr>
        </w:div>
        <w:div w:id="1940795716">
          <w:marLeft w:val="0"/>
          <w:marRight w:val="0"/>
          <w:marTop w:val="0"/>
          <w:marBottom w:val="0"/>
          <w:divBdr>
            <w:top w:val="none" w:sz="0" w:space="0" w:color="auto"/>
            <w:left w:val="none" w:sz="0" w:space="0" w:color="auto"/>
            <w:bottom w:val="none" w:sz="0" w:space="0" w:color="auto"/>
            <w:right w:val="none" w:sz="0" w:space="0" w:color="auto"/>
          </w:divBdr>
        </w:div>
      </w:divsChild>
    </w:div>
    <w:div w:id="94641622">
      <w:bodyDiv w:val="1"/>
      <w:marLeft w:val="0"/>
      <w:marRight w:val="0"/>
      <w:marTop w:val="0"/>
      <w:marBottom w:val="0"/>
      <w:divBdr>
        <w:top w:val="none" w:sz="0" w:space="0" w:color="auto"/>
        <w:left w:val="none" w:sz="0" w:space="0" w:color="auto"/>
        <w:bottom w:val="none" w:sz="0" w:space="0" w:color="auto"/>
        <w:right w:val="none" w:sz="0" w:space="0" w:color="auto"/>
      </w:divBdr>
    </w:div>
    <w:div w:id="101996414">
      <w:bodyDiv w:val="1"/>
      <w:marLeft w:val="0"/>
      <w:marRight w:val="0"/>
      <w:marTop w:val="0"/>
      <w:marBottom w:val="0"/>
      <w:divBdr>
        <w:top w:val="none" w:sz="0" w:space="0" w:color="auto"/>
        <w:left w:val="none" w:sz="0" w:space="0" w:color="auto"/>
        <w:bottom w:val="none" w:sz="0" w:space="0" w:color="auto"/>
        <w:right w:val="none" w:sz="0" w:space="0" w:color="auto"/>
      </w:divBdr>
      <w:divsChild>
        <w:div w:id="1610310730">
          <w:marLeft w:val="0"/>
          <w:marRight w:val="1"/>
          <w:marTop w:val="0"/>
          <w:marBottom w:val="0"/>
          <w:divBdr>
            <w:top w:val="none" w:sz="0" w:space="0" w:color="auto"/>
            <w:left w:val="none" w:sz="0" w:space="0" w:color="auto"/>
            <w:bottom w:val="none" w:sz="0" w:space="0" w:color="auto"/>
            <w:right w:val="none" w:sz="0" w:space="0" w:color="auto"/>
          </w:divBdr>
          <w:divsChild>
            <w:div w:id="859051112">
              <w:marLeft w:val="0"/>
              <w:marRight w:val="0"/>
              <w:marTop w:val="0"/>
              <w:marBottom w:val="0"/>
              <w:divBdr>
                <w:top w:val="none" w:sz="0" w:space="0" w:color="auto"/>
                <w:left w:val="none" w:sz="0" w:space="0" w:color="auto"/>
                <w:bottom w:val="none" w:sz="0" w:space="0" w:color="auto"/>
                <w:right w:val="none" w:sz="0" w:space="0" w:color="auto"/>
              </w:divBdr>
              <w:divsChild>
                <w:div w:id="1642688771">
                  <w:marLeft w:val="0"/>
                  <w:marRight w:val="1"/>
                  <w:marTop w:val="0"/>
                  <w:marBottom w:val="0"/>
                  <w:divBdr>
                    <w:top w:val="none" w:sz="0" w:space="0" w:color="auto"/>
                    <w:left w:val="none" w:sz="0" w:space="0" w:color="auto"/>
                    <w:bottom w:val="none" w:sz="0" w:space="0" w:color="auto"/>
                    <w:right w:val="none" w:sz="0" w:space="0" w:color="auto"/>
                  </w:divBdr>
                  <w:divsChild>
                    <w:div w:id="1961060649">
                      <w:marLeft w:val="0"/>
                      <w:marRight w:val="0"/>
                      <w:marTop w:val="0"/>
                      <w:marBottom w:val="0"/>
                      <w:divBdr>
                        <w:top w:val="none" w:sz="0" w:space="0" w:color="auto"/>
                        <w:left w:val="none" w:sz="0" w:space="0" w:color="auto"/>
                        <w:bottom w:val="none" w:sz="0" w:space="0" w:color="auto"/>
                        <w:right w:val="none" w:sz="0" w:space="0" w:color="auto"/>
                      </w:divBdr>
                      <w:divsChild>
                        <w:div w:id="1101216992">
                          <w:marLeft w:val="0"/>
                          <w:marRight w:val="0"/>
                          <w:marTop w:val="0"/>
                          <w:marBottom w:val="0"/>
                          <w:divBdr>
                            <w:top w:val="none" w:sz="0" w:space="0" w:color="auto"/>
                            <w:left w:val="none" w:sz="0" w:space="0" w:color="auto"/>
                            <w:bottom w:val="none" w:sz="0" w:space="0" w:color="auto"/>
                            <w:right w:val="none" w:sz="0" w:space="0" w:color="auto"/>
                          </w:divBdr>
                          <w:divsChild>
                            <w:div w:id="563569562">
                              <w:marLeft w:val="0"/>
                              <w:marRight w:val="0"/>
                              <w:marTop w:val="120"/>
                              <w:marBottom w:val="360"/>
                              <w:divBdr>
                                <w:top w:val="none" w:sz="0" w:space="0" w:color="auto"/>
                                <w:left w:val="none" w:sz="0" w:space="0" w:color="auto"/>
                                <w:bottom w:val="none" w:sz="0" w:space="0" w:color="auto"/>
                                <w:right w:val="none" w:sz="0" w:space="0" w:color="auto"/>
                              </w:divBdr>
                              <w:divsChild>
                                <w:div w:id="1112627744">
                                  <w:marLeft w:val="0"/>
                                  <w:marRight w:val="0"/>
                                  <w:marTop w:val="0"/>
                                  <w:marBottom w:val="0"/>
                                  <w:divBdr>
                                    <w:top w:val="none" w:sz="0" w:space="0" w:color="auto"/>
                                    <w:left w:val="none" w:sz="0" w:space="0" w:color="auto"/>
                                    <w:bottom w:val="none" w:sz="0" w:space="0" w:color="auto"/>
                                    <w:right w:val="none" w:sz="0" w:space="0" w:color="auto"/>
                                  </w:divBdr>
                                  <w:divsChild>
                                    <w:div w:id="19377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90253">
      <w:bodyDiv w:val="1"/>
      <w:marLeft w:val="0"/>
      <w:marRight w:val="0"/>
      <w:marTop w:val="0"/>
      <w:marBottom w:val="0"/>
      <w:divBdr>
        <w:top w:val="none" w:sz="0" w:space="0" w:color="auto"/>
        <w:left w:val="none" w:sz="0" w:space="0" w:color="auto"/>
        <w:bottom w:val="none" w:sz="0" w:space="0" w:color="auto"/>
        <w:right w:val="none" w:sz="0" w:space="0" w:color="auto"/>
      </w:divBdr>
    </w:div>
    <w:div w:id="162671892">
      <w:bodyDiv w:val="1"/>
      <w:marLeft w:val="0"/>
      <w:marRight w:val="0"/>
      <w:marTop w:val="0"/>
      <w:marBottom w:val="0"/>
      <w:divBdr>
        <w:top w:val="none" w:sz="0" w:space="0" w:color="auto"/>
        <w:left w:val="none" w:sz="0" w:space="0" w:color="auto"/>
        <w:bottom w:val="none" w:sz="0" w:space="0" w:color="auto"/>
        <w:right w:val="none" w:sz="0" w:space="0" w:color="auto"/>
      </w:divBdr>
    </w:div>
    <w:div w:id="173307280">
      <w:bodyDiv w:val="1"/>
      <w:marLeft w:val="0"/>
      <w:marRight w:val="0"/>
      <w:marTop w:val="0"/>
      <w:marBottom w:val="0"/>
      <w:divBdr>
        <w:top w:val="none" w:sz="0" w:space="0" w:color="auto"/>
        <w:left w:val="none" w:sz="0" w:space="0" w:color="auto"/>
        <w:bottom w:val="none" w:sz="0" w:space="0" w:color="auto"/>
        <w:right w:val="none" w:sz="0" w:space="0" w:color="auto"/>
      </w:divBdr>
      <w:divsChild>
        <w:div w:id="69237212">
          <w:marLeft w:val="0"/>
          <w:marRight w:val="1"/>
          <w:marTop w:val="0"/>
          <w:marBottom w:val="0"/>
          <w:divBdr>
            <w:top w:val="none" w:sz="0" w:space="0" w:color="auto"/>
            <w:left w:val="none" w:sz="0" w:space="0" w:color="auto"/>
            <w:bottom w:val="none" w:sz="0" w:space="0" w:color="auto"/>
            <w:right w:val="none" w:sz="0" w:space="0" w:color="auto"/>
          </w:divBdr>
          <w:divsChild>
            <w:div w:id="342586243">
              <w:marLeft w:val="0"/>
              <w:marRight w:val="0"/>
              <w:marTop w:val="0"/>
              <w:marBottom w:val="0"/>
              <w:divBdr>
                <w:top w:val="none" w:sz="0" w:space="0" w:color="auto"/>
                <w:left w:val="none" w:sz="0" w:space="0" w:color="auto"/>
                <w:bottom w:val="none" w:sz="0" w:space="0" w:color="auto"/>
                <w:right w:val="none" w:sz="0" w:space="0" w:color="auto"/>
              </w:divBdr>
              <w:divsChild>
                <w:div w:id="964383827">
                  <w:marLeft w:val="0"/>
                  <w:marRight w:val="1"/>
                  <w:marTop w:val="0"/>
                  <w:marBottom w:val="0"/>
                  <w:divBdr>
                    <w:top w:val="none" w:sz="0" w:space="0" w:color="auto"/>
                    <w:left w:val="none" w:sz="0" w:space="0" w:color="auto"/>
                    <w:bottom w:val="none" w:sz="0" w:space="0" w:color="auto"/>
                    <w:right w:val="none" w:sz="0" w:space="0" w:color="auto"/>
                  </w:divBdr>
                  <w:divsChild>
                    <w:div w:id="331879677">
                      <w:marLeft w:val="0"/>
                      <w:marRight w:val="0"/>
                      <w:marTop w:val="0"/>
                      <w:marBottom w:val="0"/>
                      <w:divBdr>
                        <w:top w:val="none" w:sz="0" w:space="0" w:color="auto"/>
                        <w:left w:val="none" w:sz="0" w:space="0" w:color="auto"/>
                        <w:bottom w:val="none" w:sz="0" w:space="0" w:color="auto"/>
                        <w:right w:val="none" w:sz="0" w:space="0" w:color="auto"/>
                      </w:divBdr>
                      <w:divsChild>
                        <w:div w:id="805859870">
                          <w:marLeft w:val="0"/>
                          <w:marRight w:val="0"/>
                          <w:marTop w:val="0"/>
                          <w:marBottom w:val="0"/>
                          <w:divBdr>
                            <w:top w:val="none" w:sz="0" w:space="0" w:color="auto"/>
                            <w:left w:val="none" w:sz="0" w:space="0" w:color="auto"/>
                            <w:bottom w:val="none" w:sz="0" w:space="0" w:color="auto"/>
                            <w:right w:val="none" w:sz="0" w:space="0" w:color="auto"/>
                          </w:divBdr>
                          <w:divsChild>
                            <w:div w:id="189682051">
                              <w:marLeft w:val="0"/>
                              <w:marRight w:val="0"/>
                              <w:marTop w:val="120"/>
                              <w:marBottom w:val="360"/>
                              <w:divBdr>
                                <w:top w:val="none" w:sz="0" w:space="0" w:color="auto"/>
                                <w:left w:val="none" w:sz="0" w:space="0" w:color="auto"/>
                                <w:bottom w:val="none" w:sz="0" w:space="0" w:color="auto"/>
                                <w:right w:val="none" w:sz="0" w:space="0" w:color="auto"/>
                              </w:divBdr>
                              <w:divsChild>
                                <w:div w:id="299507181">
                                  <w:marLeft w:val="0"/>
                                  <w:marRight w:val="0"/>
                                  <w:marTop w:val="0"/>
                                  <w:marBottom w:val="0"/>
                                  <w:divBdr>
                                    <w:top w:val="none" w:sz="0" w:space="0" w:color="auto"/>
                                    <w:left w:val="none" w:sz="0" w:space="0" w:color="auto"/>
                                    <w:bottom w:val="none" w:sz="0" w:space="0" w:color="auto"/>
                                    <w:right w:val="none" w:sz="0" w:space="0" w:color="auto"/>
                                  </w:divBdr>
                                  <w:divsChild>
                                    <w:div w:id="14620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57404">
      <w:bodyDiv w:val="1"/>
      <w:marLeft w:val="0"/>
      <w:marRight w:val="0"/>
      <w:marTop w:val="0"/>
      <w:marBottom w:val="0"/>
      <w:divBdr>
        <w:top w:val="none" w:sz="0" w:space="0" w:color="auto"/>
        <w:left w:val="none" w:sz="0" w:space="0" w:color="auto"/>
        <w:bottom w:val="none" w:sz="0" w:space="0" w:color="auto"/>
        <w:right w:val="none" w:sz="0" w:space="0" w:color="auto"/>
      </w:divBdr>
    </w:div>
    <w:div w:id="207572904">
      <w:bodyDiv w:val="1"/>
      <w:marLeft w:val="0"/>
      <w:marRight w:val="0"/>
      <w:marTop w:val="0"/>
      <w:marBottom w:val="0"/>
      <w:divBdr>
        <w:top w:val="none" w:sz="0" w:space="0" w:color="auto"/>
        <w:left w:val="none" w:sz="0" w:space="0" w:color="auto"/>
        <w:bottom w:val="none" w:sz="0" w:space="0" w:color="auto"/>
        <w:right w:val="none" w:sz="0" w:space="0" w:color="auto"/>
      </w:divBdr>
    </w:div>
    <w:div w:id="250430737">
      <w:bodyDiv w:val="1"/>
      <w:marLeft w:val="0"/>
      <w:marRight w:val="0"/>
      <w:marTop w:val="0"/>
      <w:marBottom w:val="0"/>
      <w:divBdr>
        <w:top w:val="none" w:sz="0" w:space="0" w:color="auto"/>
        <w:left w:val="none" w:sz="0" w:space="0" w:color="auto"/>
        <w:bottom w:val="none" w:sz="0" w:space="0" w:color="auto"/>
        <w:right w:val="none" w:sz="0" w:space="0" w:color="auto"/>
      </w:divBdr>
      <w:divsChild>
        <w:div w:id="172038049">
          <w:marLeft w:val="0"/>
          <w:marRight w:val="1"/>
          <w:marTop w:val="0"/>
          <w:marBottom w:val="0"/>
          <w:divBdr>
            <w:top w:val="none" w:sz="0" w:space="0" w:color="auto"/>
            <w:left w:val="none" w:sz="0" w:space="0" w:color="auto"/>
            <w:bottom w:val="none" w:sz="0" w:space="0" w:color="auto"/>
            <w:right w:val="none" w:sz="0" w:space="0" w:color="auto"/>
          </w:divBdr>
          <w:divsChild>
            <w:div w:id="1780876112">
              <w:marLeft w:val="0"/>
              <w:marRight w:val="0"/>
              <w:marTop w:val="0"/>
              <w:marBottom w:val="0"/>
              <w:divBdr>
                <w:top w:val="none" w:sz="0" w:space="0" w:color="auto"/>
                <w:left w:val="none" w:sz="0" w:space="0" w:color="auto"/>
                <w:bottom w:val="none" w:sz="0" w:space="0" w:color="auto"/>
                <w:right w:val="none" w:sz="0" w:space="0" w:color="auto"/>
              </w:divBdr>
              <w:divsChild>
                <w:div w:id="1394740598">
                  <w:marLeft w:val="0"/>
                  <w:marRight w:val="1"/>
                  <w:marTop w:val="0"/>
                  <w:marBottom w:val="0"/>
                  <w:divBdr>
                    <w:top w:val="none" w:sz="0" w:space="0" w:color="auto"/>
                    <w:left w:val="none" w:sz="0" w:space="0" w:color="auto"/>
                    <w:bottom w:val="none" w:sz="0" w:space="0" w:color="auto"/>
                    <w:right w:val="none" w:sz="0" w:space="0" w:color="auto"/>
                  </w:divBdr>
                  <w:divsChild>
                    <w:div w:id="814294624">
                      <w:marLeft w:val="0"/>
                      <w:marRight w:val="0"/>
                      <w:marTop w:val="0"/>
                      <w:marBottom w:val="0"/>
                      <w:divBdr>
                        <w:top w:val="none" w:sz="0" w:space="0" w:color="auto"/>
                        <w:left w:val="none" w:sz="0" w:space="0" w:color="auto"/>
                        <w:bottom w:val="none" w:sz="0" w:space="0" w:color="auto"/>
                        <w:right w:val="none" w:sz="0" w:space="0" w:color="auto"/>
                      </w:divBdr>
                      <w:divsChild>
                        <w:div w:id="2127842684">
                          <w:marLeft w:val="0"/>
                          <w:marRight w:val="0"/>
                          <w:marTop w:val="0"/>
                          <w:marBottom w:val="0"/>
                          <w:divBdr>
                            <w:top w:val="none" w:sz="0" w:space="0" w:color="auto"/>
                            <w:left w:val="none" w:sz="0" w:space="0" w:color="auto"/>
                            <w:bottom w:val="none" w:sz="0" w:space="0" w:color="auto"/>
                            <w:right w:val="none" w:sz="0" w:space="0" w:color="auto"/>
                          </w:divBdr>
                          <w:divsChild>
                            <w:div w:id="1156383751">
                              <w:marLeft w:val="0"/>
                              <w:marRight w:val="0"/>
                              <w:marTop w:val="120"/>
                              <w:marBottom w:val="360"/>
                              <w:divBdr>
                                <w:top w:val="none" w:sz="0" w:space="0" w:color="auto"/>
                                <w:left w:val="none" w:sz="0" w:space="0" w:color="auto"/>
                                <w:bottom w:val="none" w:sz="0" w:space="0" w:color="auto"/>
                                <w:right w:val="none" w:sz="0" w:space="0" w:color="auto"/>
                              </w:divBdr>
                              <w:divsChild>
                                <w:div w:id="1189221512">
                                  <w:marLeft w:val="0"/>
                                  <w:marRight w:val="0"/>
                                  <w:marTop w:val="0"/>
                                  <w:marBottom w:val="0"/>
                                  <w:divBdr>
                                    <w:top w:val="none" w:sz="0" w:space="0" w:color="auto"/>
                                    <w:left w:val="none" w:sz="0" w:space="0" w:color="auto"/>
                                    <w:bottom w:val="none" w:sz="0" w:space="0" w:color="auto"/>
                                    <w:right w:val="none" w:sz="0" w:space="0" w:color="auto"/>
                                  </w:divBdr>
                                  <w:divsChild>
                                    <w:div w:id="165814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037338">
      <w:bodyDiv w:val="1"/>
      <w:marLeft w:val="0"/>
      <w:marRight w:val="0"/>
      <w:marTop w:val="0"/>
      <w:marBottom w:val="0"/>
      <w:divBdr>
        <w:top w:val="none" w:sz="0" w:space="0" w:color="auto"/>
        <w:left w:val="none" w:sz="0" w:space="0" w:color="auto"/>
        <w:bottom w:val="none" w:sz="0" w:space="0" w:color="auto"/>
        <w:right w:val="none" w:sz="0" w:space="0" w:color="auto"/>
      </w:divBdr>
    </w:div>
    <w:div w:id="270284557">
      <w:bodyDiv w:val="1"/>
      <w:marLeft w:val="0"/>
      <w:marRight w:val="0"/>
      <w:marTop w:val="0"/>
      <w:marBottom w:val="0"/>
      <w:divBdr>
        <w:top w:val="none" w:sz="0" w:space="0" w:color="auto"/>
        <w:left w:val="none" w:sz="0" w:space="0" w:color="auto"/>
        <w:bottom w:val="none" w:sz="0" w:space="0" w:color="auto"/>
        <w:right w:val="none" w:sz="0" w:space="0" w:color="auto"/>
      </w:divBdr>
    </w:div>
    <w:div w:id="301080387">
      <w:bodyDiv w:val="1"/>
      <w:marLeft w:val="0"/>
      <w:marRight w:val="0"/>
      <w:marTop w:val="0"/>
      <w:marBottom w:val="0"/>
      <w:divBdr>
        <w:top w:val="none" w:sz="0" w:space="0" w:color="auto"/>
        <w:left w:val="none" w:sz="0" w:space="0" w:color="auto"/>
        <w:bottom w:val="none" w:sz="0" w:space="0" w:color="auto"/>
        <w:right w:val="none" w:sz="0" w:space="0" w:color="auto"/>
      </w:divBdr>
    </w:div>
    <w:div w:id="309868252">
      <w:bodyDiv w:val="1"/>
      <w:marLeft w:val="0"/>
      <w:marRight w:val="0"/>
      <w:marTop w:val="0"/>
      <w:marBottom w:val="0"/>
      <w:divBdr>
        <w:top w:val="none" w:sz="0" w:space="0" w:color="auto"/>
        <w:left w:val="none" w:sz="0" w:space="0" w:color="auto"/>
        <w:bottom w:val="none" w:sz="0" w:space="0" w:color="auto"/>
        <w:right w:val="none" w:sz="0" w:space="0" w:color="auto"/>
      </w:divBdr>
    </w:div>
    <w:div w:id="321813059">
      <w:bodyDiv w:val="1"/>
      <w:marLeft w:val="0"/>
      <w:marRight w:val="0"/>
      <w:marTop w:val="0"/>
      <w:marBottom w:val="0"/>
      <w:divBdr>
        <w:top w:val="none" w:sz="0" w:space="0" w:color="auto"/>
        <w:left w:val="none" w:sz="0" w:space="0" w:color="auto"/>
        <w:bottom w:val="none" w:sz="0" w:space="0" w:color="auto"/>
        <w:right w:val="none" w:sz="0" w:space="0" w:color="auto"/>
      </w:divBdr>
    </w:div>
    <w:div w:id="327489930">
      <w:bodyDiv w:val="1"/>
      <w:marLeft w:val="0"/>
      <w:marRight w:val="0"/>
      <w:marTop w:val="0"/>
      <w:marBottom w:val="0"/>
      <w:divBdr>
        <w:top w:val="none" w:sz="0" w:space="0" w:color="auto"/>
        <w:left w:val="none" w:sz="0" w:space="0" w:color="auto"/>
        <w:bottom w:val="none" w:sz="0" w:space="0" w:color="auto"/>
        <w:right w:val="none" w:sz="0" w:space="0" w:color="auto"/>
      </w:divBdr>
    </w:div>
    <w:div w:id="338434539">
      <w:bodyDiv w:val="1"/>
      <w:marLeft w:val="0"/>
      <w:marRight w:val="0"/>
      <w:marTop w:val="0"/>
      <w:marBottom w:val="0"/>
      <w:divBdr>
        <w:top w:val="none" w:sz="0" w:space="0" w:color="auto"/>
        <w:left w:val="none" w:sz="0" w:space="0" w:color="auto"/>
        <w:bottom w:val="none" w:sz="0" w:space="0" w:color="auto"/>
        <w:right w:val="none" w:sz="0" w:space="0" w:color="auto"/>
      </w:divBdr>
      <w:divsChild>
        <w:div w:id="1101802486">
          <w:marLeft w:val="0"/>
          <w:marRight w:val="1"/>
          <w:marTop w:val="0"/>
          <w:marBottom w:val="0"/>
          <w:divBdr>
            <w:top w:val="none" w:sz="0" w:space="0" w:color="auto"/>
            <w:left w:val="none" w:sz="0" w:space="0" w:color="auto"/>
            <w:bottom w:val="none" w:sz="0" w:space="0" w:color="auto"/>
            <w:right w:val="none" w:sz="0" w:space="0" w:color="auto"/>
          </w:divBdr>
          <w:divsChild>
            <w:div w:id="549221683">
              <w:marLeft w:val="0"/>
              <w:marRight w:val="0"/>
              <w:marTop w:val="0"/>
              <w:marBottom w:val="0"/>
              <w:divBdr>
                <w:top w:val="none" w:sz="0" w:space="0" w:color="auto"/>
                <w:left w:val="none" w:sz="0" w:space="0" w:color="auto"/>
                <w:bottom w:val="none" w:sz="0" w:space="0" w:color="auto"/>
                <w:right w:val="none" w:sz="0" w:space="0" w:color="auto"/>
              </w:divBdr>
              <w:divsChild>
                <w:div w:id="1048191313">
                  <w:marLeft w:val="0"/>
                  <w:marRight w:val="1"/>
                  <w:marTop w:val="0"/>
                  <w:marBottom w:val="0"/>
                  <w:divBdr>
                    <w:top w:val="none" w:sz="0" w:space="0" w:color="auto"/>
                    <w:left w:val="none" w:sz="0" w:space="0" w:color="auto"/>
                    <w:bottom w:val="none" w:sz="0" w:space="0" w:color="auto"/>
                    <w:right w:val="none" w:sz="0" w:space="0" w:color="auto"/>
                  </w:divBdr>
                  <w:divsChild>
                    <w:div w:id="522668459">
                      <w:marLeft w:val="0"/>
                      <w:marRight w:val="0"/>
                      <w:marTop w:val="0"/>
                      <w:marBottom w:val="0"/>
                      <w:divBdr>
                        <w:top w:val="none" w:sz="0" w:space="0" w:color="auto"/>
                        <w:left w:val="none" w:sz="0" w:space="0" w:color="auto"/>
                        <w:bottom w:val="none" w:sz="0" w:space="0" w:color="auto"/>
                        <w:right w:val="none" w:sz="0" w:space="0" w:color="auto"/>
                      </w:divBdr>
                      <w:divsChild>
                        <w:div w:id="623121036">
                          <w:marLeft w:val="0"/>
                          <w:marRight w:val="0"/>
                          <w:marTop w:val="0"/>
                          <w:marBottom w:val="0"/>
                          <w:divBdr>
                            <w:top w:val="none" w:sz="0" w:space="0" w:color="auto"/>
                            <w:left w:val="none" w:sz="0" w:space="0" w:color="auto"/>
                            <w:bottom w:val="none" w:sz="0" w:space="0" w:color="auto"/>
                            <w:right w:val="none" w:sz="0" w:space="0" w:color="auto"/>
                          </w:divBdr>
                          <w:divsChild>
                            <w:div w:id="1350986290">
                              <w:marLeft w:val="0"/>
                              <w:marRight w:val="0"/>
                              <w:marTop w:val="120"/>
                              <w:marBottom w:val="360"/>
                              <w:divBdr>
                                <w:top w:val="none" w:sz="0" w:space="0" w:color="auto"/>
                                <w:left w:val="none" w:sz="0" w:space="0" w:color="auto"/>
                                <w:bottom w:val="none" w:sz="0" w:space="0" w:color="auto"/>
                                <w:right w:val="none" w:sz="0" w:space="0" w:color="auto"/>
                              </w:divBdr>
                              <w:divsChild>
                                <w:div w:id="841168158">
                                  <w:marLeft w:val="0"/>
                                  <w:marRight w:val="0"/>
                                  <w:marTop w:val="0"/>
                                  <w:marBottom w:val="0"/>
                                  <w:divBdr>
                                    <w:top w:val="none" w:sz="0" w:space="0" w:color="auto"/>
                                    <w:left w:val="none" w:sz="0" w:space="0" w:color="auto"/>
                                    <w:bottom w:val="none" w:sz="0" w:space="0" w:color="auto"/>
                                    <w:right w:val="none" w:sz="0" w:space="0" w:color="auto"/>
                                  </w:divBdr>
                                  <w:divsChild>
                                    <w:div w:id="14397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099652">
      <w:bodyDiv w:val="1"/>
      <w:marLeft w:val="0"/>
      <w:marRight w:val="0"/>
      <w:marTop w:val="0"/>
      <w:marBottom w:val="0"/>
      <w:divBdr>
        <w:top w:val="none" w:sz="0" w:space="0" w:color="auto"/>
        <w:left w:val="none" w:sz="0" w:space="0" w:color="auto"/>
        <w:bottom w:val="none" w:sz="0" w:space="0" w:color="auto"/>
        <w:right w:val="none" w:sz="0" w:space="0" w:color="auto"/>
      </w:divBdr>
      <w:divsChild>
        <w:div w:id="1804036604">
          <w:marLeft w:val="0"/>
          <w:marRight w:val="1"/>
          <w:marTop w:val="0"/>
          <w:marBottom w:val="0"/>
          <w:divBdr>
            <w:top w:val="none" w:sz="0" w:space="0" w:color="auto"/>
            <w:left w:val="none" w:sz="0" w:space="0" w:color="auto"/>
            <w:bottom w:val="none" w:sz="0" w:space="0" w:color="auto"/>
            <w:right w:val="none" w:sz="0" w:space="0" w:color="auto"/>
          </w:divBdr>
          <w:divsChild>
            <w:div w:id="923221619">
              <w:marLeft w:val="0"/>
              <w:marRight w:val="0"/>
              <w:marTop w:val="0"/>
              <w:marBottom w:val="0"/>
              <w:divBdr>
                <w:top w:val="none" w:sz="0" w:space="0" w:color="auto"/>
                <w:left w:val="none" w:sz="0" w:space="0" w:color="auto"/>
                <w:bottom w:val="none" w:sz="0" w:space="0" w:color="auto"/>
                <w:right w:val="none" w:sz="0" w:space="0" w:color="auto"/>
              </w:divBdr>
              <w:divsChild>
                <w:div w:id="56369733">
                  <w:marLeft w:val="0"/>
                  <w:marRight w:val="1"/>
                  <w:marTop w:val="0"/>
                  <w:marBottom w:val="0"/>
                  <w:divBdr>
                    <w:top w:val="none" w:sz="0" w:space="0" w:color="auto"/>
                    <w:left w:val="none" w:sz="0" w:space="0" w:color="auto"/>
                    <w:bottom w:val="none" w:sz="0" w:space="0" w:color="auto"/>
                    <w:right w:val="none" w:sz="0" w:space="0" w:color="auto"/>
                  </w:divBdr>
                  <w:divsChild>
                    <w:div w:id="1063287413">
                      <w:marLeft w:val="0"/>
                      <w:marRight w:val="0"/>
                      <w:marTop w:val="0"/>
                      <w:marBottom w:val="0"/>
                      <w:divBdr>
                        <w:top w:val="none" w:sz="0" w:space="0" w:color="auto"/>
                        <w:left w:val="none" w:sz="0" w:space="0" w:color="auto"/>
                        <w:bottom w:val="none" w:sz="0" w:space="0" w:color="auto"/>
                        <w:right w:val="none" w:sz="0" w:space="0" w:color="auto"/>
                      </w:divBdr>
                      <w:divsChild>
                        <w:div w:id="2071270606">
                          <w:marLeft w:val="0"/>
                          <w:marRight w:val="0"/>
                          <w:marTop w:val="0"/>
                          <w:marBottom w:val="0"/>
                          <w:divBdr>
                            <w:top w:val="none" w:sz="0" w:space="0" w:color="auto"/>
                            <w:left w:val="none" w:sz="0" w:space="0" w:color="auto"/>
                            <w:bottom w:val="none" w:sz="0" w:space="0" w:color="auto"/>
                            <w:right w:val="none" w:sz="0" w:space="0" w:color="auto"/>
                          </w:divBdr>
                          <w:divsChild>
                            <w:div w:id="189609140">
                              <w:marLeft w:val="0"/>
                              <w:marRight w:val="0"/>
                              <w:marTop w:val="120"/>
                              <w:marBottom w:val="360"/>
                              <w:divBdr>
                                <w:top w:val="none" w:sz="0" w:space="0" w:color="auto"/>
                                <w:left w:val="none" w:sz="0" w:space="0" w:color="auto"/>
                                <w:bottom w:val="none" w:sz="0" w:space="0" w:color="auto"/>
                                <w:right w:val="none" w:sz="0" w:space="0" w:color="auto"/>
                              </w:divBdr>
                              <w:divsChild>
                                <w:div w:id="1774283914">
                                  <w:marLeft w:val="0"/>
                                  <w:marRight w:val="0"/>
                                  <w:marTop w:val="0"/>
                                  <w:marBottom w:val="0"/>
                                  <w:divBdr>
                                    <w:top w:val="none" w:sz="0" w:space="0" w:color="auto"/>
                                    <w:left w:val="none" w:sz="0" w:space="0" w:color="auto"/>
                                    <w:bottom w:val="none" w:sz="0" w:space="0" w:color="auto"/>
                                    <w:right w:val="none" w:sz="0" w:space="0" w:color="auto"/>
                                  </w:divBdr>
                                  <w:divsChild>
                                    <w:div w:id="126052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967608">
      <w:bodyDiv w:val="1"/>
      <w:marLeft w:val="0"/>
      <w:marRight w:val="0"/>
      <w:marTop w:val="0"/>
      <w:marBottom w:val="0"/>
      <w:divBdr>
        <w:top w:val="none" w:sz="0" w:space="0" w:color="auto"/>
        <w:left w:val="none" w:sz="0" w:space="0" w:color="auto"/>
        <w:bottom w:val="none" w:sz="0" w:space="0" w:color="auto"/>
        <w:right w:val="none" w:sz="0" w:space="0" w:color="auto"/>
      </w:divBdr>
    </w:div>
    <w:div w:id="428040816">
      <w:bodyDiv w:val="1"/>
      <w:marLeft w:val="0"/>
      <w:marRight w:val="0"/>
      <w:marTop w:val="0"/>
      <w:marBottom w:val="0"/>
      <w:divBdr>
        <w:top w:val="none" w:sz="0" w:space="0" w:color="auto"/>
        <w:left w:val="none" w:sz="0" w:space="0" w:color="auto"/>
        <w:bottom w:val="none" w:sz="0" w:space="0" w:color="auto"/>
        <w:right w:val="none" w:sz="0" w:space="0" w:color="auto"/>
      </w:divBdr>
      <w:divsChild>
        <w:div w:id="1300650878">
          <w:marLeft w:val="0"/>
          <w:marRight w:val="1"/>
          <w:marTop w:val="0"/>
          <w:marBottom w:val="0"/>
          <w:divBdr>
            <w:top w:val="none" w:sz="0" w:space="0" w:color="auto"/>
            <w:left w:val="none" w:sz="0" w:space="0" w:color="auto"/>
            <w:bottom w:val="none" w:sz="0" w:space="0" w:color="auto"/>
            <w:right w:val="none" w:sz="0" w:space="0" w:color="auto"/>
          </w:divBdr>
          <w:divsChild>
            <w:div w:id="1158494491">
              <w:marLeft w:val="0"/>
              <w:marRight w:val="0"/>
              <w:marTop w:val="0"/>
              <w:marBottom w:val="0"/>
              <w:divBdr>
                <w:top w:val="none" w:sz="0" w:space="0" w:color="auto"/>
                <w:left w:val="none" w:sz="0" w:space="0" w:color="auto"/>
                <w:bottom w:val="none" w:sz="0" w:space="0" w:color="auto"/>
                <w:right w:val="none" w:sz="0" w:space="0" w:color="auto"/>
              </w:divBdr>
              <w:divsChild>
                <w:div w:id="1169103272">
                  <w:marLeft w:val="0"/>
                  <w:marRight w:val="1"/>
                  <w:marTop w:val="0"/>
                  <w:marBottom w:val="0"/>
                  <w:divBdr>
                    <w:top w:val="none" w:sz="0" w:space="0" w:color="auto"/>
                    <w:left w:val="none" w:sz="0" w:space="0" w:color="auto"/>
                    <w:bottom w:val="none" w:sz="0" w:space="0" w:color="auto"/>
                    <w:right w:val="none" w:sz="0" w:space="0" w:color="auto"/>
                  </w:divBdr>
                  <w:divsChild>
                    <w:div w:id="563489263">
                      <w:marLeft w:val="0"/>
                      <w:marRight w:val="0"/>
                      <w:marTop w:val="0"/>
                      <w:marBottom w:val="0"/>
                      <w:divBdr>
                        <w:top w:val="none" w:sz="0" w:space="0" w:color="auto"/>
                        <w:left w:val="none" w:sz="0" w:space="0" w:color="auto"/>
                        <w:bottom w:val="none" w:sz="0" w:space="0" w:color="auto"/>
                        <w:right w:val="none" w:sz="0" w:space="0" w:color="auto"/>
                      </w:divBdr>
                      <w:divsChild>
                        <w:div w:id="844593238">
                          <w:marLeft w:val="0"/>
                          <w:marRight w:val="0"/>
                          <w:marTop w:val="0"/>
                          <w:marBottom w:val="0"/>
                          <w:divBdr>
                            <w:top w:val="none" w:sz="0" w:space="0" w:color="auto"/>
                            <w:left w:val="none" w:sz="0" w:space="0" w:color="auto"/>
                            <w:bottom w:val="none" w:sz="0" w:space="0" w:color="auto"/>
                            <w:right w:val="none" w:sz="0" w:space="0" w:color="auto"/>
                          </w:divBdr>
                          <w:divsChild>
                            <w:div w:id="1894854711">
                              <w:marLeft w:val="0"/>
                              <w:marRight w:val="0"/>
                              <w:marTop w:val="120"/>
                              <w:marBottom w:val="360"/>
                              <w:divBdr>
                                <w:top w:val="none" w:sz="0" w:space="0" w:color="auto"/>
                                <w:left w:val="none" w:sz="0" w:space="0" w:color="auto"/>
                                <w:bottom w:val="none" w:sz="0" w:space="0" w:color="auto"/>
                                <w:right w:val="none" w:sz="0" w:space="0" w:color="auto"/>
                              </w:divBdr>
                              <w:divsChild>
                                <w:div w:id="568729108">
                                  <w:marLeft w:val="0"/>
                                  <w:marRight w:val="0"/>
                                  <w:marTop w:val="0"/>
                                  <w:marBottom w:val="0"/>
                                  <w:divBdr>
                                    <w:top w:val="none" w:sz="0" w:space="0" w:color="auto"/>
                                    <w:left w:val="none" w:sz="0" w:space="0" w:color="auto"/>
                                    <w:bottom w:val="none" w:sz="0" w:space="0" w:color="auto"/>
                                    <w:right w:val="none" w:sz="0" w:space="0" w:color="auto"/>
                                  </w:divBdr>
                                  <w:divsChild>
                                    <w:div w:id="9150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7936663">
      <w:bodyDiv w:val="1"/>
      <w:marLeft w:val="0"/>
      <w:marRight w:val="0"/>
      <w:marTop w:val="0"/>
      <w:marBottom w:val="0"/>
      <w:divBdr>
        <w:top w:val="none" w:sz="0" w:space="0" w:color="auto"/>
        <w:left w:val="none" w:sz="0" w:space="0" w:color="auto"/>
        <w:bottom w:val="none" w:sz="0" w:space="0" w:color="auto"/>
        <w:right w:val="none" w:sz="0" w:space="0" w:color="auto"/>
      </w:divBdr>
    </w:div>
    <w:div w:id="514002095">
      <w:bodyDiv w:val="1"/>
      <w:marLeft w:val="0"/>
      <w:marRight w:val="0"/>
      <w:marTop w:val="0"/>
      <w:marBottom w:val="0"/>
      <w:divBdr>
        <w:top w:val="none" w:sz="0" w:space="0" w:color="auto"/>
        <w:left w:val="none" w:sz="0" w:space="0" w:color="auto"/>
        <w:bottom w:val="none" w:sz="0" w:space="0" w:color="auto"/>
        <w:right w:val="none" w:sz="0" w:space="0" w:color="auto"/>
      </w:divBdr>
      <w:divsChild>
        <w:div w:id="2048217685">
          <w:marLeft w:val="0"/>
          <w:marRight w:val="0"/>
          <w:marTop w:val="0"/>
          <w:marBottom w:val="0"/>
          <w:divBdr>
            <w:top w:val="none" w:sz="0" w:space="0" w:color="auto"/>
            <w:left w:val="none" w:sz="0" w:space="0" w:color="auto"/>
            <w:bottom w:val="none" w:sz="0" w:space="0" w:color="auto"/>
            <w:right w:val="none" w:sz="0" w:space="0" w:color="auto"/>
          </w:divBdr>
          <w:divsChild>
            <w:div w:id="1323704569">
              <w:marLeft w:val="0"/>
              <w:marRight w:val="0"/>
              <w:marTop w:val="0"/>
              <w:marBottom w:val="0"/>
              <w:divBdr>
                <w:top w:val="none" w:sz="0" w:space="0" w:color="auto"/>
                <w:left w:val="none" w:sz="0" w:space="0" w:color="auto"/>
                <w:bottom w:val="none" w:sz="0" w:space="0" w:color="auto"/>
                <w:right w:val="none" w:sz="0" w:space="0" w:color="auto"/>
              </w:divBdr>
              <w:divsChild>
                <w:div w:id="212730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940172">
      <w:bodyDiv w:val="1"/>
      <w:marLeft w:val="0"/>
      <w:marRight w:val="0"/>
      <w:marTop w:val="0"/>
      <w:marBottom w:val="0"/>
      <w:divBdr>
        <w:top w:val="none" w:sz="0" w:space="0" w:color="auto"/>
        <w:left w:val="none" w:sz="0" w:space="0" w:color="auto"/>
        <w:bottom w:val="none" w:sz="0" w:space="0" w:color="auto"/>
        <w:right w:val="none" w:sz="0" w:space="0" w:color="auto"/>
      </w:divBdr>
    </w:div>
    <w:div w:id="556478238">
      <w:bodyDiv w:val="1"/>
      <w:marLeft w:val="0"/>
      <w:marRight w:val="0"/>
      <w:marTop w:val="0"/>
      <w:marBottom w:val="0"/>
      <w:divBdr>
        <w:top w:val="none" w:sz="0" w:space="0" w:color="auto"/>
        <w:left w:val="none" w:sz="0" w:space="0" w:color="auto"/>
        <w:bottom w:val="none" w:sz="0" w:space="0" w:color="auto"/>
        <w:right w:val="none" w:sz="0" w:space="0" w:color="auto"/>
      </w:divBdr>
    </w:div>
    <w:div w:id="576088950">
      <w:bodyDiv w:val="1"/>
      <w:marLeft w:val="0"/>
      <w:marRight w:val="0"/>
      <w:marTop w:val="0"/>
      <w:marBottom w:val="0"/>
      <w:divBdr>
        <w:top w:val="none" w:sz="0" w:space="0" w:color="auto"/>
        <w:left w:val="none" w:sz="0" w:space="0" w:color="auto"/>
        <w:bottom w:val="none" w:sz="0" w:space="0" w:color="auto"/>
        <w:right w:val="none" w:sz="0" w:space="0" w:color="auto"/>
      </w:divBdr>
      <w:divsChild>
        <w:div w:id="1169180007">
          <w:marLeft w:val="0"/>
          <w:marRight w:val="1"/>
          <w:marTop w:val="0"/>
          <w:marBottom w:val="0"/>
          <w:divBdr>
            <w:top w:val="none" w:sz="0" w:space="0" w:color="auto"/>
            <w:left w:val="none" w:sz="0" w:space="0" w:color="auto"/>
            <w:bottom w:val="none" w:sz="0" w:space="0" w:color="auto"/>
            <w:right w:val="none" w:sz="0" w:space="0" w:color="auto"/>
          </w:divBdr>
          <w:divsChild>
            <w:div w:id="1551381489">
              <w:marLeft w:val="0"/>
              <w:marRight w:val="0"/>
              <w:marTop w:val="0"/>
              <w:marBottom w:val="0"/>
              <w:divBdr>
                <w:top w:val="none" w:sz="0" w:space="0" w:color="auto"/>
                <w:left w:val="none" w:sz="0" w:space="0" w:color="auto"/>
                <w:bottom w:val="none" w:sz="0" w:space="0" w:color="auto"/>
                <w:right w:val="none" w:sz="0" w:space="0" w:color="auto"/>
              </w:divBdr>
              <w:divsChild>
                <w:div w:id="1443212">
                  <w:marLeft w:val="0"/>
                  <w:marRight w:val="1"/>
                  <w:marTop w:val="0"/>
                  <w:marBottom w:val="0"/>
                  <w:divBdr>
                    <w:top w:val="none" w:sz="0" w:space="0" w:color="auto"/>
                    <w:left w:val="none" w:sz="0" w:space="0" w:color="auto"/>
                    <w:bottom w:val="none" w:sz="0" w:space="0" w:color="auto"/>
                    <w:right w:val="none" w:sz="0" w:space="0" w:color="auto"/>
                  </w:divBdr>
                  <w:divsChild>
                    <w:div w:id="159203496">
                      <w:marLeft w:val="0"/>
                      <w:marRight w:val="0"/>
                      <w:marTop w:val="0"/>
                      <w:marBottom w:val="0"/>
                      <w:divBdr>
                        <w:top w:val="none" w:sz="0" w:space="0" w:color="auto"/>
                        <w:left w:val="none" w:sz="0" w:space="0" w:color="auto"/>
                        <w:bottom w:val="none" w:sz="0" w:space="0" w:color="auto"/>
                        <w:right w:val="none" w:sz="0" w:space="0" w:color="auto"/>
                      </w:divBdr>
                      <w:divsChild>
                        <w:div w:id="1227371914">
                          <w:marLeft w:val="0"/>
                          <w:marRight w:val="0"/>
                          <w:marTop w:val="0"/>
                          <w:marBottom w:val="0"/>
                          <w:divBdr>
                            <w:top w:val="none" w:sz="0" w:space="0" w:color="auto"/>
                            <w:left w:val="none" w:sz="0" w:space="0" w:color="auto"/>
                            <w:bottom w:val="none" w:sz="0" w:space="0" w:color="auto"/>
                            <w:right w:val="none" w:sz="0" w:space="0" w:color="auto"/>
                          </w:divBdr>
                          <w:divsChild>
                            <w:div w:id="190455051">
                              <w:marLeft w:val="0"/>
                              <w:marRight w:val="0"/>
                              <w:marTop w:val="120"/>
                              <w:marBottom w:val="360"/>
                              <w:divBdr>
                                <w:top w:val="none" w:sz="0" w:space="0" w:color="auto"/>
                                <w:left w:val="none" w:sz="0" w:space="0" w:color="auto"/>
                                <w:bottom w:val="none" w:sz="0" w:space="0" w:color="auto"/>
                                <w:right w:val="none" w:sz="0" w:space="0" w:color="auto"/>
                              </w:divBdr>
                              <w:divsChild>
                                <w:div w:id="602953731">
                                  <w:marLeft w:val="0"/>
                                  <w:marRight w:val="0"/>
                                  <w:marTop w:val="0"/>
                                  <w:marBottom w:val="0"/>
                                  <w:divBdr>
                                    <w:top w:val="none" w:sz="0" w:space="0" w:color="auto"/>
                                    <w:left w:val="none" w:sz="0" w:space="0" w:color="auto"/>
                                    <w:bottom w:val="none" w:sz="0" w:space="0" w:color="auto"/>
                                    <w:right w:val="none" w:sz="0" w:space="0" w:color="auto"/>
                                  </w:divBdr>
                                  <w:divsChild>
                                    <w:div w:id="9251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177797">
      <w:bodyDiv w:val="1"/>
      <w:marLeft w:val="0"/>
      <w:marRight w:val="0"/>
      <w:marTop w:val="0"/>
      <w:marBottom w:val="0"/>
      <w:divBdr>
        <w:top w:val="none" w:sz="0" w:space="0" w:color="auto"/>
        <w:left w:val="none" w:sz="0" w:space="0" w:color="auto"/>
        <w:bottom w:val="none" w:sz="0" w:space="0" w:color="auto"/>
        <w:right w:val="none" w:sz="0" w:space="0" w:color="auto"/>
      </w:divBdr>
      <w:divsChild>
        <w:div w:id="865142588">
          <w:marLeft w:val="0"/>
          <w:marRight w:val="1"/>
          <w:marTop w:val="0"/>
          <w:marBottom w:val="0"/>
          <w:divBdr>
            <w:top w:val="none" w:sz="0" w:space="0" w:color="auto"/>
            <w:left w:val="none" w:sz="0" w:space="0" w:color="auto"/>
            <w:bottom w:val="none" w:sz="0" w:space="0" w:color="auto"/>
            <w:right w:val="none" w:sz="0" w:space="0" w:color="auto"/>
          </w:divBdr>
          <w:divsChild>
            <w:div w:id="1443189180">
              <w:marLeft w:val="0"/>
              <w:marRight w:val="0"/>
              <w:marTop w:val="0"/>
              <w:marBottom w:val="0"/>
              <w:divBdr>
                <w:top w:val="none" w:sz="0" w:space="0" w:color="auto"/>
                <w:left w:val="none" w:sz="0" w:space="0" w:color="auto"/>
                <w:bottom w:val="none" w:sz="0" w:space="0" w:color="auto"/>
                <w:right w:val="none" w:sz="0" w:space="0" w:color="auto"/>
              </w:divBdr>
              <w:divsChild>
                <w:div w:id="1303458471">
                  <w:marLeft w:val="0"/>
                  <w:marRight w:val="1"/>
                  <w:marTop w:val="0"/>
                  <w:marBottom w:val="0"/>
                  <w:divBdr>
                    <w:top w:val="none" w:sz="0" w:space="0" w:color="auto"/>
                    <w:left w:val="none" w:sz="0" w:space="0" w:color="auto"/>
                    <w:bottom w:val="none" w:sz="0" w:space="0" w:color="auto"/>
                    <w:right w:val="none" w:sz="0" w:space="0" w:color="auto"/>
                  </w:divBdr>
                  <w:divsChild>
                    <w:div w:id="76638671">
                      <w:marLeft w:val="0"/>
                      <w:marRight w:val="0"/>
                      <w:marTop w:val="0"/>
                      <w:marBottom w:val="0"/>
                      <w:divBdr>
                        <w:top w:val="none" w:sz="0" w:space="0" w:color="auto"/>
                        <w:left w:val="none" w:sz="0" w:space="0" w:color="auto"/>
                        <w:bottom w:val="none" w:sz="0" w:space="0" w:color="auto"/>
                        <w:right w:val="none" w:sz="0" w:space="0" w:color="auto"/>
                      </w:divBdr>
                      <w:divsChild>
                        <w:div w:id="996037648">
                          <w:marLeft w:val="0"/>
                          <w:marRight w:val="0"/>
                          <w:marTop w:val="0"/>
                          <w:marBottom w:val="0"/>
                          <w:divBdr>
                            <w:top w:val="none" w:sz="0" w:space="0" w:color="auto"/>
                            <w:left w:val="none" w:sz="0" w:space="0" w:color="auto"/>
                            <w:bottom w:val="none" w:sz="0" w:space="0" w:color="auto"/>
                            <w:right w:val="none" w:sz="0" w:space="0" w:color="auto"/>
                          </w:divBdr>
                          <w:divsChild>
                            <w:div w:id="534663796">
                              <w:marLeft w:val="0"/>
                              <w:marRight w:val="0"/>
                              <w:marTop w:val="120"/>
                              <w:marBottom w:val="360"/>
                              <w:divBdr>
                                <w:top w:val="none" w:sz="0" w:space="0" w:color="auto"/>
                                <w:left w:val="none" w:sz="0" w:space="0" w:color="auto"/>
                                <w:bottom w:val="none" w:sz="0" w:space="0" w:color="auto"/>
                                <w:right w:val="none" w:sz="0" w:space="0" w:color="auto"/>
                              </w:divBdr>
                              <w:divsChild>
                                <w:div w:id="39675375">
                                  <w:marLeft w:val="0"/>
                                  <w:marRight w:val="0"/>
                                  <w:marTop w:val="0"/>
                                  <w:marBottom w:val="0"/>
                                  <w:divBdr>
                                    <w:top w:val="none" w:sz="0" w:space="0" w:color="auto"/>
                                    <w:left w:val="none" w:sz="0" w:space="0" w:color="auto"/>
                                    <w:bottom w:val="none" w:sz="0" w:space="0" w:color="auto"/>
                                    <w:right w:val="none" w:sz="0" w:space="0" w:color="auto"/>
                                  </w:divBdr>
                                  <w:divsChild>
                                    <w:div w:id="186116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781432">
      <w:bodyDiv w:val="1"/>
      <w:marLeft w:val="0"/>
      <w:marRight w:val="0"/>
      <w:marTop w:val="0"/>
      <w:marBottom w:val="0"/>
      <w:divBdr>
        <w:top w:val="none" w:sz="0" w:space="0" w:color="auto"/>
        <w:left w:val="none" w:sz="0" w:space="0" w:color="auto"/>
        <w:bottom w:val="none" w:sz="0" w:space="0" w:color="auto"/>
        <w:right w:val="none" w:sz="0" w:space="0" w:color="auto"/>
      </w:divBdr>
    </w:div>
    <w:div w:id="654382604">
      <w:bodyDiv w:val="1"/>
      <w:marLeft w:val="0"/>
      <w:marRight w:val="0"/>
      <w:marTop w:val="0"/>
      <w:marBottom w:val="0"/>
      <w:divBdr>
        <w:top w:val="none" w:sz="0" w:space="0" w:color="auto"/>
        <w:left w:val="none" w:sz="0" w:space="0" w:color="auto"/>
        <w:bottom w:val="none" w:sz="0" w:space="0" w:color="auto"/>
        <w:right w:val="none" w:sz="0" w:space="0" w:color="auto"/>
      </w:divBdr>
    </w:div>
    <w:div w:id="706566635">
      <w:bodyDiv w:val="1"/>
      <w:marLeft w:val="0"/>
      <w:marRight w:val="0"/>
      <w:marTop w:val="0"/>
      <w:marBottom w:val="0"/>
      <w:divBdr>
        <w:top w:val="none" w:sz="0" w:space="0" w:color="auto"/>
        <w:left w:val="none" w:sz="0" w:space="0" w:color="auto"/>
        <w:bottom w:val="none" w:sz="0" w:space="0" w:color="auto"/>
        <w:right w:val="none" w:sz="0" w:space="0" w:color="auto"/>
      </w:divBdr>
    </w:div>
    <w:div w:id="717319686">
      <w:bodyDiv w:val="1"/>
      <w:marLeft w:val="0"/>
      <w:marRight w:val="0"/>
      <w:marTop w:val="0"/>
      <w:marBottom w:val="0"/>
      <w:divBdr>
        <w:top w:val="none" w:sz="0" w:space="0" w:color="auto"/>
        <w:left w:val="none" w:sz="0" w:space="0" w:color="auto"/>
        <w:bottom w:val="none" w:sz="0" w:space="0" w:color="auto"/>
        <w:right w:val="none" w:sz="0" w:space="0" w:color="auto"/>
      </w:divBdr>
    </w:div>
    <w:div w:id="830221187">
      <w:bodyDiv w:val="1"/>
      <w:marLeft w:val="0"/>
      <w:marRight w:val="0"/>
      <w:marTop w:val="0"/>
      <w:marBottom w:val="0"/>
      <w:divBdr>
        <w:top w:val="none" w:sz="0" w:space="0" w:color="auto"/>
        <w:left w:val="none" w:sz="0" w:space="0" w:color="auto"/>
        <w:bottom w:val="none" w:sz="0" w:space="0" w:color="auto"/>
        <w:right w:val="none" w:sz="0" w:space="0" w:color="auto"/>
      </w:divBdr>
      <w:divsChild>
        <w:div w:id="1972440123">
          <w:marLeft w:val="0"/>
          <w:marRight w:val="1"/>
          <w:marTop w:val="0"/>
          <w:marBottom w:val="0"/>
          <w:divBdr>
            <w:top w:val="none" w:sz="0" w:space="0" w:color="auto"/>
            <w:left w:val="none" w:sz="0" w:space="0" w:color="auto"/>
            <w:bottom w:val="none" w:sz="0" w:space="0" w:color="auto"/>
            <w:right w:val="none" w:sz="0" w:space="0" w:color="auto"/>
          </w:divBdr>
          <w:divsChild>
            <w:div w:id="268853428">
              <w:marLeft w:val="0"/>
              <w:marRight w:val="0"/>
              <w:marTop w:val="0"/>
              <w:marBottom w:val="0"/>
              <w:divBdr>
                <w:top w:val="none" w:sz="0" w:space="0" w:color="auto"/>
                <w:left w:val="none" w:sz="0" w:space="0" w:color="auto"/>
                <w:bottom w:val="none" w:sz="0" w:space="0" w:color="auto"/>
                <w:right w:val="none" w:sz="0" w:space="0" w:color="auto"/>
              </w:divBdr>
              <w:divsChild>
                <w:div w:id="1249073682">
                  <w:marLeft w:val="0"/>
                  <w:marRight w:val="1"/>
                  <w:marTop w:val="0"/>
                  <w:marBottom w:val="0"/>
                  <w:divBdr>
                    <w:top w:val="none" w:sz="0" w:space="0" w:color="auto"/>
                    <w:left w:val="none" w:sz="0" w:space="0" w:color="auto"/>
                    <w:bottom w:val="none" w:sz="0" w:space="0" w:color="auto"/>
                    <w:right w:val="none" w:sz="0" w:space="0" w:color="auto"/>
                  </w:divBdr>
                  <w:divsChild>
                    <w:div w:id="1300570076">
                      <w:marLeft w:val="0"/>
                      <w:marRight w:val="0"/>
                      <w:marTop w:val="0"/>
                      <w:marBottom w:val="0"/>
                      <w:divBdr>
                        <w:top w:val="none" w:sz="0" w:space="0" w:color="auto"/>
                        <w:left w:val="none" w:sz="0" w:space="0" w:color="auto"/>
                        <w:bottom w:val="none" w:sz="0" w:space="0" w:color="auto"/>
                        <w:right w:val="none" w:sz="0" w:space="0" w:color="auto"/>
                      </w:divBdr>
                      <w:divsChild>
                        <w:div w:id="1008485296">
                          <w:marLeft w:val="0"/>
                          <w:marRight w:val="0"/>
                          <w:marTop w:val="0"/>
                          <w:marBottom w:val="0"/>
                          <w:divBdr>
                            <w:top w:val="none" w:sz="0" w:space="0" w:color="auto"/>
                            <w:left w:val="none" w:sz="0" w:space="0" w:color="auto"/>
                            <w:bottom w:val="none" w:sz="0" w:space="0" w:color="auto"/>
                            <w:right w:val="none" w:sz="0" w:space="0" w:color="auto"/>
                          </w:divBdr>
                          <w:divsChild>
                            <w:div w:id="421293689">
                              <w:marLeft w:val="0"/>
                              <w:marRight w:val="0"/>
                              <w:marTop w:val="120"/>
                              <w:marBottom w:val="360"/>
                              <w:divBdr>
                                <w:top w:val="none" w:sz="0" w:space="0" w:color="auto"/>
                                <w:left w:val="none" w:sz="0" w:space="0" w:color="auto"/>
                                <w:bottom w:val="none" w:sz="0" w:space="0" w:color="auto"/>
                                <w:right w:val="none" w:sz="0" w:space="0" w:color="auto"/>
                              </w:divBdr>
                              <w:divsChild>
                                <w:div w:id="2018654543">
                                  <w:marLeft w:val="0"/>
                                  <w:marRight w:val="0"/>
                                  <w:marTop w:val="0"/>
                                  <w:marBottom w:val="0"/>
                                  <w:divBdr>
                                    <w:top w:val="none" w:sz="0" w:space="0" w:color="auto"/>
                                    <w:left w:val="none" w:sz="0" w:space="0" w:color="auto"/>
                                    <w:bottom w:val="none" w:sz="0" w:space="0" w:color="auto"/>
                                    <w:right w:val="none" w:sz="0" w:space="0" w:color="auto"/>
                                  </w:divBdr>
                                  <w:divsChild>
                                    <w:div w:id="1454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133774">
      <w:bodyDiv w:val="1"/>
      <w:marLeft w:val="0"/>
      <w:marRight w:val="0"/>
      <w:marTop w:val="0"/>
      <w:marBottom w:val="0"/>
      <w:divBdr>
        <w:top w:val="none" w:sz="0" w:space="0" w:color="auto"/>
        <w:left w:val="none" w:sz="0" w:space="0" w:color="auto"/>
        <w:bottom w:val="none" w:sz="0" w:space="0" w:color="auto"/>
        <w:right w:val="none" w:sz="0" w:space="0" w:color="auto"/>
      </w:divBdr>
    </w:div>
    <w:div w:id="852108171">
      <w:bodyDiv w:val="1"/>
      <w:marLeft w:val="0"/>
      <w:marRight w:val="0"/>
      <w:marTop w:val="0"/>
      <w:marBottom w:val="0"/>
      <w:divBdr>
        <w:top w:val="none" w:sz="0" w:space="0" w:color="auto"/>
        <w:left w:val="none" w:sz="0" w:space="0" w:color="auto"/>
        <w:bottom w:val="none" w:sz="0" w:space="0" w:color="auto"/>
        <w:right w:val="none" w:sz="0" w:space="0" w:color="auto"/>
      </w:divBdr>
      <w:divsChild>
        <w:div w:id="1418794050">
          <w:marLeft w:val="0"/>
          <w:marRight w:val="0"/>
          <w:marTop w:val="75"/>
          <w:marBottom w:val="0"/>
          <w:divBdr>
            <w:top w:val="none" w:sz="0" w:space="0" w:color="auto"/>
            <w:left w:val="none" w:sz="0" w:space="0" w:color="auto"/>
            <w:bottom w:val="none" w:sz="0" w:space="0" w:color="auto"/>
            <w:right w:val="none" w:sz="0" w:space="0" w:color="auto"/>
          </w:divBdr>
          <w:divsChild>
            <w:div w:id="185187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2581">
      <w:bodyDiv w:val="1"/>
      <w:marLeft w:val="0"/>
      <w:marRight w:val="0"/>
      <w:marTop w:val="0"/>
      <w:marBottom w:val="0"/>
      <w:divBdr>
        <w:top w:val="none" w:sz="0" w:space="0" w:color="auto"/>
        <w:left w:val="none" w:sz="0" w:space="0" w:color="auto"/>
        <w:bottom w:val="none" w:sz="0" w:space="0" w:color="auto"/>
        <w:right w:val="none" w:sz="0" w:space="0" w:color="auto"/>
      </w:divBdr>
    </w:div>
    <w:div w:id="893587543">
      <w:bodyDiv w:val="1"/>
      <w:marLeft w:val="0"/>
      <w:marRight w:val="0"/>
      <w:marTop w:val="0"/>
      <w:marBottom w:val="0"/>
      <w:divBdr>
        <w:top w:val="none" w:sz="0" w:space="0" w:color="auto"/>
        <w:left w:val="none" w:sz="0" w:space="0" w:color="auto"/>
        <w:bottom w:val="none" w:sz="0" w:space="0" w:color="auto"/>
        <w:right w:val="none" w:sz="0" w:space="0" w:color="auto"/>
      </w:divBdr>
      <w:divsChild>
        <w:div w:id="1167865948">
          <w:marLeft w:val="0"/>
          <w:marRight w:val="0"/>
          <w:marTop w:val="0"/>
          <w:marBottom w:val="0"/>
          <w:divBdr>
            <w:top w:val="none" w:sz="0" w:space="0" w:color="auto"/>
            <w:left w:val="none" w:sz="0" w:space="0" w:color="auto"/>
            <w:bottom w:val="none" w:sz="0" w:space="0" w:color="auto"/>
            <w:right w:val="none" w:sz="0" w:space="0" w:color="auto"/>
          </w:divBdr>
          <w:divsChild>
            <w:div w:id="1334646350">
              <w:marLeft w:val="0"/>
              <w:marRight w:val="0"/>
              <w:marTop w:val="0"/>
              <w:marBottom w:val="0"/>
              <w:divBdr>
                <w:top w:val="none" w:sz="0" w:space="0" w:color="auto"/>
                <w:left w:val="none" w:sz="0" w:space="0" w:color="auto"/>
                <w:bottom w:val="none" w:sz="0" w:space="0" w:color="auto"/>
                <w:right w:val="none" w:sz="0" w:space="0" w:color="auto"/>
              </w:divBdr>
              <w:divsChild>
                <w:div w:id="47772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054962">
      <w:bodyDiv w:val="1"/>
      <w:marLeft w:val="0"/>
      <w:marRight w:val="0"/>
      <w:marTop w:val="0"/>
      <w:marBottom w:val="0"/>
      <w:divBdr>
        <w:top w:val="none" w:sz="0" w:space="0" w:color="auto"/>
        <w:left w:val="none" w:sz="0" w:space="0" w:color="auto"/>
        <w:bottom w:val="none" w:sz="0" w:space="0" w:color="auto"/>
        <w:right w:val="none" w:sz="0" w:space="0" w:color="auto"/>
      </w:divBdr>
    </w:div>
    <w:div w:id="963659650">
      <w:bodyDiv w:val="1"/>
      <w:marLeft w:val="0"/>
      <w:marRight w:val="0"/>
      <w:marTop w:val="0"/>
      <w:marBottom w:val="0"/>
      <w:divBdr>
        <w:top w:val="none" w:sz="0" w:space="0" w:color="auto"/>
        <w:left w:val="none" w:sz="0" w:space="0" w:color="auto"/>
        <w:bottom w:val="none" w:sz="0" w:space="0" w:color="auto"/>
        <w:right w:val="none" w:sz="0" w:space="0" w:color="auto"/>
      </w:divBdr>
    </w:div>
    <w:div w:id="1011033441">
      <w:bodyDiv w:val="1"/>
      <w:marLeft w:val="0"/>
      <w:marRight w:val="0"/>
      <w:marTop w:val="0"/>
      <w:marBottom w:val="0"/>
      <w:divBdr>
        <w:top w:val="none" w:sz="0" w:space="0" w:color="auto"/>
        <w:left w:val="none" w:sz="0" w:space="0" w:color="auto"/>
        <w:bottom w:val="none" w:sz="0" w:space="0" w:color="auto"/>
        <w:right w:val="none" w:sz="0" w:space="0" w:color="auto"/>
      </w:divBdr>
    </w:div>
    <w:div w:id="1022902087">
      <w:bodyDiv w:val="1"/>
      <w:marLeft w:val="0"/>
      <w:marRight w:val="0"/>
      <w:marTop w:val="0"/>
      <w:marBottom w:val="0"/>
      <w:divBdr>
        <w:top w:val="none" w:sz="0" w:space="0" w:color="auto"/>
        <w:left w:val="none" w:sz="0" w:space="0" w:color="auto"/>
        <w:bottom w:val="none" w:sz="0" w:space="0" w:color="auto"/>
        <w:right w:val="none" w:sz="0" w:space="0" w:color="auto"/>
      </w:divBdr>
    </w:div>
    <w:div w:id="1050805111">
      <w:bodyDiv w:val="1"/>
      <w:marLeft w:val="0"/>
      <w:marRight w:val="0"/>
      <w:marTop w:val="0"/>
      <w:marBottom w:val="0"/>
      <w:divBdr>
        <w:top w:val="none" w:sz="0" w:space="0" w:color="auto"/>
        <w:left w:val="none" w:sz="0" w:space="0" w:color="auto"/>
        <w:bottom w:val="none" w:sz="0" w:space="0" w:color="auto"/>
        <w:right w:val="none" w:sz="0" w:space="0" w:color="auto"/>
      </w:divBdr>
    </w:div>
    <w:div w:id="1110708223">
      <w:bodyDiv w:val="1"/>
      <w:marLeft w:val="0"/>
      <w:marRight w:val="0"/>
      <w:marTop w:val="0"/>
      <w:marBottom w:val="0"/>
      <w:divBdr>
        <w:top w:val="none" w:sz="0" w:space="0" w:color="auto"/>
        <w:left w:val="none" w:sz="0" w:space="0" w:color="auto"/>
        <w:bottom w:val="none" w:sz="0" w:space="0" w:color="auto"/>
        <w:right w:val="none" w:sz="0" w:space="0" w:color="auto"/>
      </w:divBdr>
      <w:divsChild>
        <w:div w:id="1276793">
          <w:marLeft w:val="1022"/>
          <w:marRight w:val="0"/>
          <w:marTop w:val="0"/>
          <w:marBottom w:val="0"/>
          <w:divBdr>
            <w:top w:val="none" w:sz="0" w:space="0" w:color="auto"/>
            <w:left w:val="none" w:sz="0" w:space="0" w:color="auto"/>
            <w:bottom w:val="none" w:sz="0" w:space="0" w:color="auto"/>
            <w:right w:val="none" w:sz="0" w:space="0" w:color="auto"/>
          </w:divBdr>
        </w:div>
        <w:div w:id="792526991">
          <w:marLeft w:val="1022"/>
          <w:marRight w:val="0"/>
          <w:marTop w:val="0"/>
          <w:marBottom w:val="0"/>
          <w:divBdr>
            <w:top w:val="none" w:sz="0" w:space="0" w:color="auto"/>
            <w:left w:val="none" w:sz="0" w:space="0" w:color="auto"/>
            <w:bottom w:val="none" w:sz="0" w:space="0" w:color="auto"/>
            <w:right w:val="none" w:sz="0" w:space="0" w:color="auto"/>
          </w:divBdr>
        </w:div>
        <w:div w:id="897516078">
          <w:marLeft w:val="1022"/>
          <w:marRight w:val="0"/>
          <w:marTop w:val="0"/>
          <w:marBottom w:val="0"/>
          <w:divBdr>
            <w:top w:val="none" w:sz="0" w:space="0" w:color="auto"/>
            <w:left w:val="none" w:sz="0" w:space="0" w:color="auto"/>
            <w:bottom w:val="none" w:sz="0" w:space="0" w:color="auto"/>
            <w:right w:val="none" w:sz="0" w:space="0" w:color="auto"/>
          </w:divBdr>
        </w:div>
        <w:div w:id="1062606120">
          <w:marLeft w:val="1022"/>
          <w:marRight w:val="0"/>
          <w:marTop w:val="0"/>
          <w:marBottom w:val="0"/>
          <w:divBdr>
            <w:top w:val="none" w:sz="0" w:space="0" w:color="auto"/>
            <w:left w:val="none" w:sz="0" w:space="0" w:color="auto"/>
            <w:bottom w:val="none" w:sz="0" w:space="0" w:color="auto"/>
            <w:right w:val="none" w:sz="0" w:space="0" w:color="auto"/>
          </w:divBdr>
        </w:div>
        <w:div w:id="1118523087">
          <w:marLeft w:val="1022"/>
          <w:marRight w:val="0"/>
          <w:marTop w:val="0"/>
          <w:marBottom w:val="0"/>
          <w:divBdr>
            <w:top w:val="none" w:sz="0" w:space="0" w:color="auto"/>
            <w:left w:val="none" w:sz="0" w:space="0" w:color="auto"/>
            <w:bottom w:val="none" w:sz="0" w:space="0" w:color="auto"/>
            <w:right w:val="none" w:sz="0" w:space="0" w:color="auto"/>
          </w:divBdr>
        </w:div>
        <w:div w:id="1237664587">
          <w:marLeft w:val="446"/>
          <w:marRight w:val="0"/>
          <w:marTop w:val="0"/>
          <w:marBottom w:val="0"/>
          <w:divBdr>
            <w:top w:val="none" w:sz="0" w:space="0" w:color="auto"/>
            <w:left w:val="none" w:sz="0" w:space="0" w:color="auto"/>
            <w:bottom w:val="none" w:sz="0" w:space="0" w:color="auto"/>
            <w:right w:val="none" w:sz="0" w:space="0" w:color="auto"/>
          </w:divBdr>
        </w:div>
        <w:div w:id="1431272638">
          <w:marLeft w:val="1022"/>
          <w:marRight w:val="0"/>
          <w:marTop w:val="0"/>
          <w:marBottom w:val="0"/>
          <w:divBdr>
            <w:top w:val="none" w:sz="0" w:space="0" w:color="auto"/>
            <w:left w:val="none" w:sz="0" w:space="0" w:color="auto"/>
            <w:bottom w:val="none" w:sz="0" w:space="0" w:color="auto"/>
            <w:right w:val="none" w:sz="0" w:space="0" w:color="auto"/>
          </w:divBdr>
        </w:div>
      </w:divsChild>
    </w:div>
    <w:div w:id="1113591287">
      <w:bodyDiv w:val="1"/>
      <w:marLeft w:val="0"/>
      <w:marRight w:val="0"/>
      <w:marTop w:val="0"/>
      <w:marBottom w:val="0"/>
      <w:divBdr>
        <w:top w:val="none" w:sz="0" w:space="0" w:color="auto"/>
        <w:left w:val="none" w:sz="0" w:space="0" w:color="auto"/>
        <w:bottom w:val="none" w:sz="0" w:space="0" w:color="auto"/>
        <w:right w:val="none" w:sz="0" w:space="0" w:color="auto"/>
      </w:divBdr>
    </w:div>
    <w:div w:id="1121845333">
      <w:bodyDiv w:val="1"/>
      <w:marLeft w:val="0"/>
      <w:marRight w:val="0"/>
      <w:marTop w:val="0"/>
      <w:marBottom w:val="0"/>
      <w:divBdr>
        <w:top w:val="none" w:sz="0" w:space="0" w:color="auto"/>
        <w:left w:val="none" w:sz="0" w:space="0" w:color="auto"/>
        <w:bottom w:val="none" w:sz="0" w:space="0" w:color="auto"/>
        <w:right w:val="none" w:sz="0" w:space="0" w:color="auto"/>
      </w:divBdr>
    </w:div>
    <w:div w:id="1124466776">
      <w:bodyDiv w:val="1"/>
      <w:marLeft w:val="0"/>
      <w:marRight w:val="0"/>
      <w:marTop w:val="0"/>
      <w:marBottom w:val="0"/>
      <w:divBdr>
        <w:top w:val="none" w:sz="0" w:space="0" w:color="auto"/>
        <w:left w:val="none" w:sz="0" w:space="0" w:color="auto"/>
        <w:bottom w:val="none" w:sz="0" w:space="0" w:color="auto"/>
        <w:right w:val="none" w:sz="0" w:space="0" w:color="auto"/>
      </w:divBdr>
      <w:divsChild>
        <w:div w:id="1701855515">
          <w:marLeft w:val="0"/>
          <w:marRight w:val="0"/>
          <w:marTop w:val="0"/>
          <w:marBottom w:val="0"/>
          <w:divBdr>
            <w:top w:val="none" w:sz="0" w:space="0" w:color="auto"/>
            <w:left w:val="none" w:sz="0" w:space="0" w:color="auto"/>
            <w:bottom w:val="none" w:sz="0" w:space="0" w:color="auto"/>
            <w:right w:val="none" w:sz="0" w:space="0" w:color="auto"/>
          </w:divBdr>
        </w:div>
      </w:divsChild>
    </w:div>
    <w:div w:id="1148012484">
      <w:bodyDiv w:val="1"/>
      <w:marLeft w:val="0"/>
      <w:marRight w:val="0"/>
      <w:marTop w:val="0"/>
      <w:marBottom w:val="0"/>
      <w:divBdr>
        <w:top w:val="none" w:sz="0" w:space="0" w:color="auto"/>
        <w:left w:val="none" w:sz="0" w:space="0" w:color="auto"/>
        <w:bottom w:val="none" w:sz="0" w:space="0" w:color="auto"/>
        <w:right w:val="none" w:sz="0" w:space="0" w:color="auto"/>
      </w:divBdr>
    </w:div>
    <w:div w:id="1163155938">
      <w:bodyDiv w:val="1"/>
      <w:marLeft w:val="0"/>
      <w:marRight w:val="0"/>
      <w:marTop w:val="0"/>
      <w:marBottom w:val="0"/>
      <w:divBdr>
        <w:top w:val="none" w:sz="0" w:space="0" w:color="auto"/>
        <w:left w:val="none" w:sz="0" w:space="0" w:color="auto"/>
        <w:bottom w:val="none" w:sz="0" w:space="0" w:color="auto"/>
        <w:right w:val="none" w:sz="0" w:space="0" w:color="auto"/>
      </w:divBdr>
    </w:div>
    <w:div w:id="1207332323">
      <w:bodyDiv w:val="1"/>
      <w:marLeft w:val="0"/>
      <w:marRight w:val="0"/>
      <w:marTop w:val="0"/>
      <w:marBottom w:val="0"/>
      <w:divBdr>
        <w:top w:val="none" w:sz="0" w:space="0" w:color="auto"/>
        <w:left w:val="none" w:sz="0" w:space="0" w:color="auto"/>
        <w:bottom w:val="none" w:sz="0" w:space="0" w:color="auto"/>
        <w:right w:val="none" w:sz="0" w:space="0" w:color="auto"/>
      </w:divBdr>
      <w:divsChild>
        <w:div w:id="58215154">
          <w:marLeft w:val="0"/>
          <w:marRight w:val="1"/>
          <w:marTop w:val="0"/>
          <w:marBottom w:val="0"/>
          <w:divBdr>
            <w:top w:val="none" w:sz="0" w:space="0" w:color="auto"/>
            <w:left w:val="none" w:sz="0" w:space="0" w:color="auto"/>
            <w:bottom w:val="none" w:sz="0" w:space="0" w:color="auto"/>
            <w:right w:val="none" w:sz="0" w:space="0" w:color="auto"/>
          </w:divBdr>
          <w:divsChild>
            <w:div w:id="303893171">
              <w:marLeft w:val="0"/>
              <w:marRight w:val="0"/>
              <w:marTop w:val="0"/>
              <w:marBottom w:val="0"/>
              <w:divBdr>
                <w:top w:val="none" w:sz="0" w:space="0" w:color="auto"/>
                <w:left w:val="none" w:sz="0" w:space="0" w:color="auto"/>
                <w:bottom w:val="none" w:sz="0" w:space="0" w:color="auto"/>
                <w:right w:val="none" w:sz="0" w:space="0" w:color="auto"/>
              </w:divBdr>
              <w:divsChild>
                <w:div w:id="772672853">
                  <w:marLeft w:val="0"/>
                  <w:marRight w:val="1"/>
                  <w:marTop w:val="0"/>
                  <w:marBottom w:val="0"/>
                  <w:divBdr>
                    <w:top w:val="none" w:sz="0" w:space="0" w:color="auto"/>
                    <w:left w:val="none" w:sz="0" w:space="0" w:color="auto"/>
                    <w:bottom w:val="none" w:sz="0" w:space="0" w:color="auto"/>
                    <w:right w:val="none" w:sz="0" w:space="0" w:color="auto"/>
                  </w:divBdr>
                  <w:divsChild>
                    <w:div w:id="1818066377">
                      <w:marLeft w:val="0"/>
                      <w:marRight w:val="0"/>
                      <w:marTop w:val="0"/>
                      <w:marBottom w:val="0"/>
                      <w:divBdr>
                        <w:top w:val="none" w:sz="0" w:space="0" w:color="auto"/>
                        <w:left w:val="none" w:sz="0" w:space="0" w:color="auto"/>
                        <w:bottom w:val="none" w:sz="0" w:space="0" w:color="auto"/>
                        <w:right w:val="none" w:sz="0" w:space="0" w:color="auto"/>
                      </w:divBdr>
                      <w:divsChild>
                        <w:div w:id="593051141">
                          <w:marLeft w:val="0"/>
                          <w:marRight w:val="0"/>
                          <w:marTop w:val="0"/>
                          <w:marBottom w:val="0"/>
                          <w:divBdr>
                            <w:top w:val="none" w:sz="0" w:space="0" w:color="auto"/>
                            <w:left w:val="none" w:sz="0" w:space="0" w:color="auto"/>
                            <w:bottom w:val="none" w:sz="0" w:space="0" w:color="auto"/>
                            <w:right w:val="none" w:sz="0" w:space="0" w:color="auto"/>
                          </w:divBdr>
                          <w:divsChild>
                            <w:div w:id="252709419">
                              <w:marLeft w:val="0"/>
                              <w:marRight w:val="0"/>
                              <w:marTop w:val="120"/>
                              <w:marBottom w:val="360"/>
                              <w:divBdr>
                                <w:top w:val="none" w:sz="0" w:space="0" w:color="auto"/>
                                <w:left w:val="none" w:sz="0" w:space="0" w:color="auto"/>
                                <w:bottom w:val="none" w:sz="0" w:space="0" w:color="auto"/>
                                <w:right w:val="none" w:sz="0" w:space="0" w:color="auto"/>
                              </w:divBdr>
                              <w:divsChild>
                                <w:div w:id="1665084833">
                                  <w:marLeft w:val="0"/>
                                  <w:marRight w:val="0"/>
                                  <w:marTop w:val="0"/>
                                  <w:marBottom w:val="0"/>
                                  <w:divBdr>
                                    <w:top w:val="none" w:sz="0" w:space="0" w:color="auto"/>
                                    <w:left w:val="none" w:sz="0" w:space="0" w:color="auto"/>
                                    <w:bottom w:val="none" w:sz="0" w:space="0" w:color="auto"/>
                                    <w:right w:val="none" w:sz="0" w:space="0" w:color="auto"/>
                                  </w:divBdr>
                                  <w:divsChild>
                                    <w:div w:id="79071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257854">
      <w:bodyDiv w:val="1"/>
      <w:marLeft w:val="0"/>
      <w:marRight w:val="0"/>
      <w:marTop w:val="0"/>
      <w:marBottom w:val="0"/>
      <w:divBdr>
        <w:top w:val="none" w:sz="0" w:space="0" w:color="auto"/>
        <w:left w:val="none" w:sz="0" w:space="0" w:color="auto"/>
        <w:bottom w:val="none" w:sz="0" w:space="0" w:color="auto"/>
        <w:right w:val="none" w:sz="0" w:space="0" w:color="auto"/>
      </w:divBdr>
      <w:divsChild>
        <w:div w:id="142940207">
          <w:marLeft w:val="0"/>
          <w:marRight w:val="1"/>
          <w:marTop w:val="0"/>
          <w:marBottom w:val="0"/>
          <w:divBdr>
            <w:top w:val="none" w:sz="0" w:space="0" w:color="auto"/>
            <w:left w:val="none" w:sz="0" w:space="0" w:color="auto"/>
            <w:bottom w:val="none" w:sz="0" w:space="0" w:color="auto"/>
            <w:right w:val="none" w:sz="0" w:space="0" w:color="auto"/>
          </w:divBdr>
          <w:divsChild>
            <w:div w:id="576016219">
              <w:marLeft w:val="0"/>
              <w:marRight w:val="0"/>
              <w:marTop w:val="0"/>
              <w:marBottom w:val="0"/>
              <w:divBdr>
                <w:top w:val="none" w:sz="0" w:space="0" w:color="auto"/>
                <w:left w:val="none" w:sz="0" w:space="0" w:color="auto"/>
                <w:bottom w:val="none" w:sz="0" w:space="0" w:color="auto"/>
                <w:right w:val="none" w:sz="0" w:space="0" w:color="auto"/>
              </w:divBdr>
              <w:divsChild>
                <w:div w:id="158547893">
                  <w:marLeft w:val="0"/>
                  <w:marRight w:val="1"/>
                  <w:marTop w:val="0"/>
                  <w:marBottom w:val="0"/>
                  <w:divBdr>
                    <w:top w:val="none" w:sz="0" w:space="0" w:color="auto"/>
                    <w:left w:val="none" w:sz="0" w:space="0" w:color="auto"/>
                    <w:bottom w:val="none" w:sz="0" w:space="0" w:color="auto"/>
                    <w:right w:val="none" w:sz="0" w:space="0" w:color="auto"/>
                  </w:divBdr>
                  <w:divsChild>
                    <w:div w:id="1810051012">
                      <w:marLeft w:val="0"/>
                      <w:marRight w:val="0"/>
                      <w:marTop w:val="0"/>
                      <w:marBottom w:val="0"/>
                      <w:divBdr>
                        <w:top w:val="none" w:sz="0" w:space="0" w:color="auto"/>
                        <w:left w:val="none" w:sz="0" w:space="0" w:color="auto"/>
                        <w:bottom w:val="none" w:sz="0" w:space="0" w:color="auto"/>
                        <w:right w:val="none" w:sz="0" w:space="0" w:color="auto"/>
                      </w:divBdr>
                      <w:divsChild>
                        <w:div w:id="1715540085">
                          <w:marLeft w:val="0"/>
                          <w:marRight w:val="0"/>
                          <w:marTop w:val="0"/>
                          <w:marBottom w:val="0"/>
                          <w:divBdr>
                            <w:top w:val="none" w:sz="0" w:space="0" w:color="auto"/>
                            <w:left w:val="none" w:sz="0" w:space="0" w:color="auto"/>
                            <w:bottom w:val="none" w:sz="0" w:space="0" w:color="auto"/>
                            <w:right w:val="none" w:sz="0" w:space="0" w:color="auto"/>
                          </w:divBdr>
                          <w:divsChild>
                            <w:div w:id="1014573135">
                              <w:marLeft w:val="0"/>
                              <w:marRight w:val="0"/>
                              <w:marTop w:val="120"/>
                              <w:marBottom w:val="360"/>
                              <w:divBdr>
                                <w:top w:val="none" w:sz="0" w:space="0" w:color="auto"/>
                                <w:left w:val="none" w:sz="0" w:space="0" w:color="auto"/>
                                <w:bottom w:val="none" w:sz="0" w:space="0" w:color="auto"/>
                                <w:right w:val="none" w:sz="0" w:space="0" w:color="auto"/>
                              </w:divBdr>
                              <w:divsChild>
                                <w:div w:id="1088382818">
                                  <w:marLeft w:val="0"/>
                                  <w:marRight w:val="0"/>
                                  <w:marTop w:val="0"/>
                                  <w:marBottom w:val="0"/>
                                  <w:divBdr>
                                    <w:top w:val="none" w:sz="0" w:space="0" w:color="auto"/>
                                    <w:left w:val="none" w:sz="0" w:space="0" w:color="auto"/>
                                    <w:bottom w:val="none" w:sz="0" w:space="0" w:color="auto"/>
                                    <w:right w:val="none" w:sz="0" w:space="0" w:color="auto"/>
                                  </w:divBdr>
                                  <w:divsChild>
                                    <w:div w:id="206185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72322">
      <w:bodyDiv w:val="1"/>
      <w:marLeft w:val="0"/>
      <w:marRight w:val="0"/>
      <w:marTop w:val="0"/>
      <w:marBottom w:val="0"/>
      <w:divBdr>
        <w:top w:val="none" w:sz="0" w:space="0" w:color="auto"/>
        <w:left w:val="none" w:sz="0" w:space="0" w:color="auto"/>
        <w:bottom w:val="none" w:sz="0" w:space="0" w:color="auto"/>
        <w:right w:val="none" w:sz="0" w:space="0" w:color="auto"/>
      </w:divBdr>
    </w:div>
    <w:div w:id="1387293695">
      <w:bodyDiv w:val="1"/>
      <w:marLeft w:val="0"/>
      <w:marRight w:val="0"/>
      <w:marTop w:val="0"/>
      <w:marBottom w:val="0"/>
      <w:divBdr>
        <w:top w:val="none" w:sz="0" w:space="0" w:color="auto"/>
        <w:left w:val="none" w:sz="0" w:space="0" w:color="auto"/>
        <w:bottom w:val="none" w:sz="0" w:space="0" w:color="auto"/>
        <w:right w:val="none" w:sz="0" w:space="0" w:color="auto"/>
      </w:divBdr>
    </w:div>
    <w:div w:id="1406415515">
      <w:bodyDiv w:val="1"/>
      <w:marLeft w:val="0"/>
      <w:marRight w:val="0"/>
      <w:marTop w:val="0"/>
      <w:marBottom w:val="0"/>
      <w:divBdr>
        <w:top w:val="none" w:sz="0" w:space="0" w:color="auto"/>
        <w:left w:val="none" w:sz="0" w:space="0" w:color="auto"/>
        <w:bottom w:val="none" w:sz="0" w:space="0" w:color="auto"/>
        <w:right w:val="none" w:sz="0" w:space="0" w:color="auto"/>
      </w:divBdr>
    </w:div>
    <w:div w:id="1416971767">
      <w:bodyDiv w:val="1"/>
      <w:marLeft w:val="0"/>
      <w:marRight w:val="0"/>
      <w:marTop w:val="0"/>
      <w:marBottom w:val="0"/>
      <w:divBdr>
        <w:top w:val="none" w:sz="0" w:space="0" w:color="auto"/>
        <w:left w:val="none" w:sz="0" w:space="0" w:color="auto"/>
        <w:bottom w:val="none" w:sz="0" w:space="0" w:color="auto"/>
        <w:right w:val="none" w:sz="0" w:space="0" w:color="auto"/>
      </w:divBdr>
    </w:div>
    <w:div w:id="1463156888">
      <w:bodyDiv w:val="1"/>
      <w:marLeft w:val="0"/>
      <w:marRight w:val="0"/>
      <w:marTop w:val="0"/>
      <w:marBottom w:val="0"/>
      <w:divBdr>
        <w:top w:val="none" w:sz="0" w:space="0" w:color="auto"/>
        <w:left w:val="none" w:sz="0" w:space="0" w:color="auto"/>
        <w:bottom w:val="none" w:sz="0" w:space="0" w:color="auto"/>
        <w:right w:val="none" w:sz="0" w:space="0" w:color="auto"/>
      </w:divBdr>
    </w:div>
    <w:div w:id="1489781651">
      <w:bodyDiv w:val="1"/>
      <w:marLeft w:val="0"/>
      <w:marRight w:val="0"/>
      <w:marTop w:val="0"/>
      <w:marBottom w:val="0"/>
      <w:divBdr>
        <w:top w:val="none" w:sz="0" w:space="0" w:color="auto"/>
        <w:left w:val="none" w:sz="0" w:space="0" w:color="auto"/>
        <w:bottom w:val="none" w:sz="0" w:space="0" w:color="auto"/>
        <w:right w:val="none" w:sz="0" w:space="0" w:color="auto"/>
      </w:divBdr>
    </w:div>
    <w:div w:id="1502770034">
      <w:bodyDiv w:val="1"/>
      <w:marLeft w:val="0"/>
      <w:marRight w:val="0"/>
      <w:marTop w:val="0"/>
      <w:marBottom w:val="0"/>
      <w:divBdr>
        <w:top w:val="none" w:sz="0" w:space="0" w:color="auto"/>
        <w:left w:val="none" w:sz="0" w:space="0" w:color="auto"/>
        <w:bottom w:val="none" w:sz="0" w:space="0" w:color="auto"/>
        <w:right w:val="none" w:sz="0" w:space="0" w:color="auto"/>
      </w:divBdr>
    </w:div>
    <w:div w:id="1516312163">
      <w:bodyDiv w:val="1"/>
      <w:marLeft w:val="0"/>
      <w:marRight w:val="0"/>
      <w:marTop w:val="0"/>
      <w:marBottom w:val="0"/>
      <w:divBdr>
        <w:top w:val="none" w:sz="0" w:space="0" w:color="auto"/>
        <w:left w:val="none" w:sz="0" w:space="0" w:color="auto"/>
        <w:bottom w:val="none" w:sz="0" w:space="0" w:color="auto"/>
        <w:right w:val="none" w:sz="0" w:space="0" w:color="auto"/>
      </w:divBdr>
      <w:divsChild>
        <w:div w:id="58747393">
          <w:marLeft w:val="0"/>
          <w:marRight w:val="1"/>
          <w:marTop w:val="0"/>
          <w:marBottom w:val="0"/>
          <w:divBdr>
            <w:top w:val="none" w:sz="0" w:space="0" w:color="auto"/>
            <w:left w:val="none" w:sz="0" w:space="0" w:color="auto"/>
            <w:bottom w:val="none" w:sz="0" w:space="0" w:color="auto"/>
            <w:right w:val="none" w:sz="0" w:space="0" w:color="auto"/>
          </w:divBdr>
          <w:divsChild>
            <w:div w:id="1676954352">
              <w:marLeft w:val="0"/>
              <w:marRight w:val="0"/>
              <w:marTop w:val="0"/>
              <w:marBottom w:val="0"/>
              <w:divBdr>
                <w:top w:val="none" w:sz="0" w:space="0" w:color="auto"/>
                <w:left w:val="none" w:sz="0" w:space="0" w:color="auto"/>
                <w:bottom w:val="none" w:sz="0" w:space="0" w:color="auto"/>
                <w:right w:val="none" w:sz="0" w:space="0" w:color="auto"/>
              </w:divBdr>
              <w:divsChild>
                <w:div w:id="659501289">
                  <w:marLeft w:val="0"/>
                  <w:marRight w:val="1"/>
                  <w:marTop w:val="0"/>
                  <w:marBottom w:val="0"/>
                  <w:divBdr>
                    <w:top w:val="none" w:sz="0" w:space="0" w:color="auto"/>
                    <w:left w:val="none" w:sz="0" w:space="0" w:color="auto"/>
                    <w:bottom w:val="none" w:sz="0" w:space="0" w:color="auto"/>
                    <w:right w:val="none" w:sz="0" w:space="0" w:color="auto"/>
                  </w:divBdr>
                  <w:divsChild>
                    <w:div w:id="141044036">
                      <w:marLeft w:val="0"/>
                      <w:marRight w:val="0"/>
                      <w:marTop w:val="0"/>
                      <w:marBottom w:val="0"/>
                      <w:divBdr>
                        <w:top w:val="none" w:sz="0" w:space="0" w:color="auto"/>
                        <w:left w:val="none" w:sz="0" w:space="0" w:color="auto"/>
                        <w:bottom w:val="none" w:sz="0" w:space="0" w:color="auto"/>
                        <w:right w:val="none" w:sz="0" w:space="0" w:color="auto"/>
                      </w:divBdr>
                      <w:divsChild>
                        <w:div w:id="1328705804">
                          <w:marLeft w:val="0"/>
                          <w:marRight w:val="0"/>
                          <w:marTop w:val="0"/>
                          <w:marBottom w:val="0"/>
                          <w:divBdr>
                            <w:top w:val="none" w:sz="0" w:space="0" w:color="auto"/>
                            <w:left w:val="none" w:sz="0" w:space="0" w:color="auto"/>
                            <w:bottom w:val="none" w:sz="0" w:space="0" w:color="auto"/>
                            <w:right w:val="none" w:sz="0" w:space="0" w:color="auto"/>
                          </w:divBdr>
                          <w:divsChild>
                            <w:div w:id="1841312607">
                              <w:marLeft w:val="0"/>
                              <w:marRight w:val="0"/>
                              <w:marTop w:val="120"/>
                              <w:marBottom w:val="360"/>
                              <w:divBdr>
                                <w:top w:val="none" w:sz="0" w:space="0" w:color="auto"/>
                                <w:left w:val="none" w:sz="0" w:space="0" w:color="auto"/>
                                <w:bottom w:val="none" w:sz="0" w:space="0" w:color="auto"/>
                                <w:right w:val="none" w:sz="0" w:space="0" w:color="auto"/>
                              </w:divBdr>
                              <w:divsChild>
                                <w:div w:id="2060083426">
                                  <w:marLeft w:val="0"/>
                                  <w:marRight w:val="0"/>
                                  <w:marTop w:val="0"/>
                                  <w:marBottom w:val="0"/>
                                  <w:divBdr>
                                    <w:top w:val="none" w:sz="0" w:space="0" w:color="auto"/>
                                    <w:left w:val="none" w:sz="0" w:space="0" w:color="auto"/>
                                    <w:bottom w:val="none" w:sz="0" w:space="0" w:color="auto"/>
                                    <w:right w:val="none" w:sz="0" w:space="0" w:color="auto"/>
                                  </w:divBdr>
                                  <w:divsChild>
                                    <w:div w:id="55373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779356">
      <w:bodyDiv w:val="1"/>
      <w:marLeft w:val="0"/>
      <w:marRight w:val="0"/>
      <w:marTop w:val="0"/>
      <w:marBottom w:val="0"/>
      <w:divBdr>
        <w:top w:val="none" w:sz="0" w:space="0" w:color="auto"/>
        <w:left w:val="none" w:sz="0" w:space="0" w:color="auto"/>
        <w:bottom w:val="none" w:sz="0" w:space="0" w:color="auto"/>
        <w:right w:val="none" w:sz="0" w:space="0" w:color="auto"/>
      </w:divBdr>
    </w:div>
    <w:div w:id="1534880719">
      <w:bodyDiv w:val="1"/>
      <w:marLeft w:val="0"/>
      <w:marRight w:val="0"/>
      <w:marTop w:val="0"/>
      <w:marBottom w:val="0"/>
      <w:divBdr>
        <w:top w:val="none" w:sz="0" w:space="0" w:color="auto"/>
        <w:left w:val="none" w:sz="0" w:space="0" w:color="auto"/>
        <w:bottom w:val="none" w:sz="0" w:space="0" w:color="auto"/>
        <w:right w:val="none" w:sz="0" w:space="0" w:color="auto"/>
      </w:divBdr>
    </w:div>
    <w:div w:id="1563641655">
      <w:bodyDiv w:val="1"/>
      <w:marLeft w:val="0"/>
      <w:marRight w:val="0"/>
      <w:marTop w:val="0"/>
      <w:marBottom w:val="0"/>
      <w:divBdr>
        <w:top w:val="none" w:sz="0" w:space="0" w:color="auto"/>
        <w:left w:val="none" w:sz="0" w:space="0" w:color="auto"/>
        <w:bottom w:val="none" w:sz="0" w:space="0" w:color="auto"/>
        <w:right w:val="none" w:sz="0" w:space="0" w:color="auto"/>
      </w:divBdr>
    </w:div>
    <w:div w:id="1586764953">
      <w:bodyDiv w:val="1"/>
      <w:marLeft w:val="0"/>
      <w:marRight w:val="0"/>
      <w:marTop w:val="0"/>
      <w:marBottom w:val="0"/>
      <w:divBdr>
        <w:top w:val="none" w:sz="0" w:space="0" w:color="auto"/>
        <w:left w:val="none" w:sz="0" w:space="0" w:color="auto"/>
        <w:bottom w:val="none" w:sz="0" w:space="0" w:color="auto"/>
        <w:right w:val="none" w:sz="0" w:space="0" w:color="auto"/>
      </w:divBdr>
    </w:div>
    <w:div w:id="1600874113">
      <w:bodyDiv w:val="1"/>
      <w:marLeft w:val="0"/>
      <w:marRight w:val="0"/>
      <w:marTop w:val="0"/>
      <w:marBottom w:val="0"/>
      <w:divBdr>
        <w:top w:val="none" w:sz="0" w:space="0" w:color="auto"/>
        <w:left w:val="none" w:sz="0" w:space="0" w:color="auto"/>
        <w:bottom w:val="none" w:sz="0" w:space="0" w:color="auto"/>
        <w:right w:val="none" w:sz="0" w:space="0" w:color="auto"/>
      </w:divBdr>
    </w:div>
    <w:div w:id="1608544247">
      <w:bodyDiv w:val="1"/>
      <w:marLeft w:val="0"/>
      <w:marRight w:val="0"/>
      <w:marTop w:val="0"/>
      <w:marBottom w:val="0"/>
      <w:divBdr>
        <w:top w:val="none" w:sz="0" w:space="0" w:color="auto"/>
        <w:left w:val="none" w:sz="0" w:space="0" w:color="auto"/>
        <w:bottom w:val="none" w:sz="0" w:space="0" w:color="auto"/>
        <w:right w:val="none" w:sz="0" w:space="0" w:color="auto"/>
      </w:divBdr>
    </w:div>
    <w:div w:id="1613784369">
      <w:bodyDiv w:val="1"/>
      <w:marLeft w:val="0"/>
      <w:marRight w:val="0"/>
      <w:marTop w:val="0"/>
      <w:marBottom w:val="0"/>
      <w:divBdr>
        <w:top w:val="none" w:sz="0" w:space="0" w:color="auto"/>
        <w:left w:val="none" w:sz="0" w:space="0" w:color="auto"/>
        <w:bottom w:val="none" w:sz="0" w:space="0" w:color="auto"/>
        <w:right w:val="none" w:sz="0" w:space="0" w:color="auto"/>
      </w:divBdr>
    </w:div>
    <w:div w:id="1619406921">
      <w:bodyDiv w:val="1"/>
      <w:marLeft w:val="0"/>
      <w:marRight w:val="0"/>
      <w:marTop w:val="0"/>
      <w:marBottom w:val="0"/>
      <w:divBdr>
        <w:top w:val="none" w:sz="0" w:space="0" w:color="auto"/>
        <w:left w:val="none" w:sz="0" w:space="0" w:color="auto"/>
        <w:bottom w:val="none" w:sz="0" w:space="0" w:color="auto"/>
        <w:right w:val="none" w:sz="0" w:space="0" w:color="auto"/>
      </w:divBdr>
      <w:divsChild>
        <w:div w:id="439952062">
          <w:marLeft w:val="200"/>
          <w:marRight w:val="0"/>
          <w:marTop w:val="0"/>
          <w:marBottom w:val="0"/>
          <w:divBdr>
            <w:top w:val="none" w:sz="0" w:space="0" w:color="auto"/>
            <w:left w:val="none" w:sz="0" w:space="0" w:color="auto"/>
            <w:bottom w:val="none" w:sz="0" w:space="0" w:color="auto"/>
            <w:right w:val="none" w:sz="0" w:space="0" w:color="auto"/>
          </w:divBdr>
          <w:divsChild>
            <w:div w:id="864750940">
              <w:marLeft w:val="0"/>
              <w:marRight w:val="0"/>
              <w:marTop w:val="320"/>
              <w:marBottom w:val="0"/>
              <w:divBdr>
                <w:top w:val="none" w:sz="0" w:space="0" w:color="auto"/>
                <w:left w:val="none" w:sz="0" w:space="0" w:color="auto"/>
                <w:bottom w:val="none" w:sz="0" w:space="0" w:color="auto"/>
                <w:right w:val="none" w:sz="0" w:space="0" w:color="auto"/>
              </w:divBdr>
            </w:div>
          </w:divsChild>
        </w:div>
        <w:div w:id="1595356101">
          <w:marLeft w:val="200"/>
          <w:marRight w:val="0"/>
          <w:marTop w:val="0"/>
          <w:marBottom w:val="0"/>
          <w:divBdr>
            <w:top w:val="none" w:sz="0" w:space="0" w:color="auto"/>
            <w:left w:val="none" w:sz="0" w:space="0" w:color="auto"/>
            <w:bottom w:val="none" w:sz="0" w:space="0" w:color="auto"/>
            <w:right w:val="none" w:sz="0" w:space="0" w:color="auto"/>
          </w:divBdr>
        </w:div>
      </w:divsChild>
    </w:div>
    <w:div w:id="1640721190">
      <w:bodyDiv w:val="1"/>
      <w:marLeft w:val="0"/>
      <w:marRight w:val="0"/>
      <w:marTop w:val="0"/>
      <w:marBottom w:val="0"/>
      <w:divBdr>
        <w:top w:val="none" w:sz="0" w:space="0" w:color="auto"/>
        <w:left w:val="none" w:sz="0" w:space="0" w:color="auto"/>
        <w:bottom w:val="none" w:sz="0" w:space="0" w:color="auto"/>
        <w:right w:val="none" w:sz="0" w:space="0" w:color="auto"/>
      </w:divBdr>
    </w:div>
    <w:div w:id="1646156747">
      <w:bodyDiv w:val="1"/>
      <w:marLeft w:val="0"/>
      <w:marRight w:val="0"/>
      <w:marTop w:val="0"/>
      <w:marBottom w:val="0"/>
      <w:divBdr>
        <w:top w:val="none" w:sz="0" w:space="0" w:color="auto"/>
        <w:left w:val="none" w:sz="0" w:space="0" w:color="auto"/>
        <w:bottom w:val="none" w:sz="0" w:space="0" w:color="auto"/>
        <w:right w:val="none" w:sz="0" w:space="0" w:color="auto"/>
      </w:divBdr>
    </w:div>
    <w:div w:id="1690528811">
      <w:bodyDiv w:val="1"/>
      <w:marLeft w:val="0"/>
      <w:marRight w:val="0"/>
      <w:marTop w:val="0"/>
      <w:marBottom w:val="0"/>
      <w:divBdr>
        <w:top w:val="none" w:sz="0" w:space="0" w:color="auto"/>
        <w:left w:val="none" w:sz="0" w:space="0" w:color="auto"/>
        <w:bottom w:val="none" w:sz="0" w:space="0" w:color="auto"/>
        <w:right w:val="none" w:sz="0" w:space="0" w:color="auto"/>
      </w:divBdr>
      <w:divsChild>
        <w:div w:id="1049182195">
          <w:marLeft w:val="0"/>
          <w:marRight w:val="1"/>
          <w:marTop w:val="0"/>
          <w:marBottom w:val="0"/>
          <w:divBdr>
            <w:top w:val="none" w:sz="0" w:space="0" w:color="auto"/>
            <w:left w:val="none" w:sz="0" w:space="0" w:color="auto"/>
            <w:bottom w:val="none" w:sz="0" w:space="0" w:color="auto"/>
            <w:right w:val="none" w:sz="0" w:space="0" w:color="auto"/>
          </w:divBdr>
          <w:divsChild>
            <w:div w:id="1928612877">
              <w:marLeft w:val="0"/>
              <w:marRight w:val="0"/>
              <w:marTop w:val="0"/>
              <w:marBottom w:val="0"/>
              <w:divBdr>
                <w:top w:val="none" w:sz="0" w:space="0" w:color="auto"/>
                <w:left w:val="none" w:sz="0" w:space="0" w:color="auto"/>
                <w:bottom w:val="none" w:sz="0" w:space="0" w:color="auto"/>
                <w:right w:val="none" w:sz="0" w:space="0" w:color="auto"/>
              </w:divBdr>
              <w:divsChild>
                <w:div w:id="1995061208">
                  <w:marLeft w:val="0"/>
                  <w:marRight w:val="1"/>
                  <w:marTop w:val="0"/>
                  <w:marBottom w:val="0"/>
                  <w:divBdr>
                    <w:top w:val="none" w:sz="0" w:space="0" w:color="auto"/>
                    <w:left w:val="none" w:sz="0" w:space="0" w:color="auto"/>
                    <w:bottom w:val="none" w:sz="0" w:space="0" w:color="auto"/>
                    <w:right w:val="none" w:sz="0" w:space="0" w:color="auto"/>
                  </w:divBdr>
                  <w:divsChild>
                    <w:div w:id="1610618911">
                      <w:marLeft w:val="0"/>
                      <w:marRight w:val="0"/>
                      <w:marTop w:val="0"/>
                      <w:marBottom w:val="0"/>
                      <w:divBdr>
                        <w:top w:val="none" w:sz="0" w:space="0" w:color="auto"/>
                        <w:left w:val="none" w:sz="0" w:space="0" w:color="auto"/>
                        <w:bottom w:val="none" w:sz="0" w:space="0" w:color="auto"/>
                        <w:right w:val="none" w:sz="0" w:space="0" w:color="auto"/>
                      </w:divBdr>
                      <w:divsChild>
                        <w:div w:id="772087833">
                          <w:marLeft w:val="0"/>
                          <w:marRight w:val="0"/>
                          <w:marTop w:val="0"/>
                          <w:marBottom w:val="0"/>
                          <w:divBdr>
                            <w:top w:val="none" w:sz="0" w:space="0" w:color="auto"/>
                            <w:left w:val="none" w:sz="0" w:space="0" w:color="auto"/>
                            <w:bottom w:val="none" w:sz="0" w:space="0" w:color="auto"/>
                            <w:right w:val="none" w:sz="0" w:space="0" w:color="auto"/>
                          </w:divBdr>
                          <w:divsChild>
                            <w:div w:id="2085298389">
                              <w:marLeft w:val="0"/>
                              <w:marRight w:val="0"/>
                              <w:marTop w:val="120"/>
                              <w:marBottom w:val="360"/>
                              <w:divBdr>
                                <w:top w:val="none" w:sz="0" w:space="0" w:color="auto"/>
                                <w:left w:val="none" w:sz="0" w:space="0" w:color="auto"/>
                                <w:bottom w:val="none" w:sz="0" w:space="0" w:color="auto"/>
                                <w:right w:val="none" w:sz="0" w:space="0" w:color="auto"/>
                              </w:divBdr>
                              <w:divsChild>
                                <w:div w:id="1844392063">
                                  <w:marLeft w:val="0"/>
                                  <w:marRight w:val="0"/>
                                  <w:marTop w:val="0"/>
                                  <w:marBottom w:val="0"/>
                                  <w:divBdr>
                                    <w:top w:val="none" w:sz="0" w:space="0" w:color="auto"/>
                                    <w:left w:val="none" w:sz="0" w:space="0" w:color="auto"/>
                                    <w:bottom w:val="none" w:sz="0" w:space="0" w:color="auto"/>
                                    <w:right w:val="none" w:sz="0" w:space="0" w:color="auto"/>
                                  </w:divBdr>
                                  <w:divsChild>
                                    <w:div w:id="14952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3071012">
      <w:bodyDiv w:val="1"/>
      <w:marLeft w:val="0"/>
      <w:marRight w:val="0"/>
      <w:marTop w:val="0"/>
      <w:marBottom w:val="0"/>
      <w:divBdr>
        <w:top w:val="none" w:sz="0" w:space="0" w:color="auto"/>
        <w:left w:val="none" w:sz="0" w:space="0" w:color="auto"/>
        <w:bottom w:val="none" w:sz="0" w:space="0" w:color="auto"/>
        <w:right w:val="none" w:sz="0" w:space="0" w:color="auto"/>
      </w:divBdr>
      <w:divsChild>
        <w:div w:id="1004017301">
          <w:marLeft w:val="0"/>
          <w:marRight w:val="0"/>
          <w:marTop w:val="75"/>
          <w:marBottom w:val="0"/>
          <w:divBdr>
            <w:top w:val="none" w:sz="0" w:space="0" w:color="auto"/>
            <w:left w:val="none" w:sz="0" w:space="0" w:color="auto"/>
            <w:bottom w:val="none" w:sz="0" w:space="0" w:color="auto"/>
            <w:right w:val="none" w:sz="0" w:space="0" w:color="auto"/>
          </w:divBdr>
          <w:divsChild>
            <w:div w:id="11038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9101">
      <w:bodyDiv w:val="1"/>
      <w:marLeft w:val="0"/>
      <w:marRight w:val="0"/>
      <w:marTop w:val="0"/>
      <w:marBottom w:val="0"/>
      <w:divBdr>
        <w:top w:val="none" w:sz="0" w:space="0" w:color="auto"/>
        <w:left w:val="none" w:sz="0" w:space="0" w:color="auto"/>
        <w:bottom w:val="none" w:sz="0" w:space="0" w:color="auto"/>
        <w:right w:val="none" w:sz="0" w:space="0" w:color="auto"/>
      </w:divBdr>
    </w:div>
    <w:div w:id="1884751367">
      <w:bodyDiv w:val="1"/>
      <w:marLeft w:val="0"/>
      <w:marRight w:val="0"/>
      <w:marTop w:val="0"/>
      <w:marBottom w:val="0"/>
      <w:divBdr>
        <w:top w:val="none" w:sz="0" w:space="0" w:color="auto"/>
        <w:left w:val="none" w:sz="0" w:space="0" w:color="auto"/>
        <w:bottom w:val="none" w:sz="0" w:space="0" w:color="auto"/>
        <w:right w:val="none" w:sz="0" w:space="0" w:color="auto"/>
      </w:divBdr>
    </w:div>
    <w:div w:id="1887057178">
      <w:bodyDiv w:val="1"/>
      <w:marLeft w:val="0"/>
      <w:marRight w:val="0"/>
      <w:marTop w:val="0"/>
      <w:marBottom w:val="0"/>
      <w:divBdr>
        <w:top w:val="none" w:sz="0" w:space="0" w:color="auto"/>
        <w:left w:val="none" w:sz="0" w:space="0" w:color="auto"/>
        <w:bottom w:val="none" w:sz="0" w:space="0" w:color="auto"/>
        <w:right w:val="none" w:sz="0" w:space="0" w:color="auto"/>
      </w:divBdr>
    </w:div>
    <w:div w:id="1947343738">
      <w:bodyDiv w:val="1"/>
      <w:marLeft w:val="0"/>
      <w:marRight w:val="0"/>
      <w:marTop w:val="0"/>
      <w:marBottom w:val="0"/>
      <w:divBdr>
        <w:top w:val="none" w:sz="0" w:space="0" w:color="auto"/>
        <w:left w:val="none" w:sz="0" w:space="0" w:color="auto"/>
        <w:bottom w:val="none" w:sz="0" w:space="0" w:color="auto"/>
        <w:right w:val="none" w:sz="0" w:space="0" w:color="auto"/>
      </w:divBdr>
    </w:div>
    <w:div w:id="1952546578">
      <w:bodyDiv w:val="1"/>
      <w:marLeft w:val="0"/>
      <w:marRight w:val="0"/>
      <w:marTop w:val="0"/>
      <w:marBottom w:val="0"/>
      <w:divBdr>
        <w:top w:val="none" w:sz="0" w:space="0" w:color="auto"/>
        <w:left w:val="none" w:sz="0" w:space="0" w:color="auto"/>
        <w:bottom w:val="none" w:sz="0" w:space="0" w:color="auto"/>
        <w:right w:val="none" w:sz="0" w:space="0" w:color="auto"/>
      </w:divBdr>
    </w:div>
    <w:div w:id="2043627827">
      <w:bodyDiv w:val="1"/>
      <w:marLeft w:val="0"/>
      <w:marRight w:val="0"/>
      <w:marTop w:val="0"/>
      <w:marBottom w:val="0"/>
      <w:divBdr>
        <w:top w:val="none" w:sz="0" w:space="0" w:color="auto"/>
        <w:left w:val="none" w:sz="0" w:space="0" w:color="auto"/>
        <w:bottom w:val="none" w:sz="0" w:space="0" w:color="auto"/>
        <w:right w:val="none" w:sz="0" w:space="0" w:color="auto"/>
      </w:divBdr>
      <w:divsChild>
        <w:div w:id="838498966">
          <w:marLeft w:val="0"/>
          <w:marRight w:val="1"/>
          <w:marTop w:val="0"/>
          <w:marBottom w:val="0"/>
          <w:divBdr>
            <w:top w:val="none" w:sz="0" w:space="0" w:color="auto"/>
            <w:left w:val="none" w:sz="0" w:space="0" w:color="auto"/>
            <w:bottom w:val="none" w:sz="0" w:space="0" w:color="auto"/>
            <w:right w:val="none" w:sz="0" w:space="0" w:color="auto"/>
          </w:divBdr>
          <w:divsChild>
            <w:div w:id="146827479">
              <w:marLeft w:val="0"/>
              <w:marRight w:val="0"/>
              <w:marTop w:val="0"/>
              <w:marBottom w:val="0"/>
              <w:divBdr>
                <w:top w:val="none" w:sz="0" w:space="0" w:color="auto"/>
                <w:left w:val="none" w:sz="0" w:space="0" w:color="auto"/>
                <w:bottom w:val="none" w:sz="0" w:space="0" w:color="auto"/>
                <w:right w:val="none" w:sz="0" w:space="0" w:color="auto"/>
              </w:divBdr>
              <w:divsChild>
                <w:div w:id="17858182">
                  <w:marLeft w:val="0"/>
                  <w:marRight w:val="1"/>
                  <w:marTop w:val="0"/>
                  <w:marBottom w:val="0"/>
                  <w:divBdr>
                    <w:top w:val="none" w:sz="0" w:space="0" w:color="auto"/>
                    <w:left w:val="none" w:sz="0" w:space="0" w:color="auto"/>
                    <w:bottom w:val="none" w:sz="0" w:space="0" w:color="auto"/>
                    <w:right w:val="none" w:sz="0" w:space="0" w:color="auto"/>
                  </w:divBdr>
                  <w:divsChild>
                    <w:div w:id="1547527946">
                      <w:marLeft w:val="0"/>
                      <w:marRight w:val="0"/>
                      <w:marTop w:val="0"/>
                      <w:marBottom w:val="0"/>
                      <w:divBdr>
                        <w:top w:val="none" w:sz="0" w:space="0" w:color="auto"/>
                        <w:left w:val="none" w:sz="0" w:space="0" w:color="auto"/>
                        <w:bottom w:val="none" w:sz="0" w:space="0" w:color="auto"/>
                        <w:right w:val="none" w:sz="0" w:space="0" w:color="auto"/>
                      </w:divBdr>
                      <w:divsChild>
                        <w:div w:id="1962036252">
                          <w:marLeft w:val="0"/>
                          <w:marRight w:val="0"/>
                          <w:marTop w:val="0"/>
                          <w:marBottom w:val="0"/>
                          <w:divBdr>
                            <w:top w:val="none" w:sz="0" w:space="0" w:color="auto"/>
                            <w:left w:val="none" w:sz="0" w:space="0" w:color="auto"/>
                            <w:bottom w:val="none" w:sz="0" w:space="0" w:color="auto"/>
                            <w:right w:val="none" w:sz="0" w:space="0" w:color="auto"/>
                          </w:divBdr>
                          <w:divsChild>
                            <w:div w:id="1557274599">
                              <w:marLeft w:val="0"/>
                              <w:marRight w:val="0"/>
                              <w:marTop w:val="120"/>
                              <w:marBottom w:val="360"/>
                              <w:divBdr>
                                <w:top w:val="none" w:sz="0" w:space="0" w:color="auto"/>
                                <w:left w:val="none" w:sz="0" w:space="0" w:color="auto"/>
                                <w:bottom w:val="none" w:sz="0" w:space="0" w:color="auto"/>
                                <w:right w:val="none" w:sz="0" w:space="0" w:color="auto"/>
                              </w:divBdr>
                              <w:divsChild>
                                <w:div w:id="1026370052">
                                  <w:marLeft w:val="0"/>
                                  <w:marRight w:val="0"/>
                                  <w:marTop w:val="0"/>
                                  <w:marBottom w:val="0"/>
                                  <w:divBdr>
                                    <w:top w:val="none" w:sz="0" w:space="0" w:color="auto"/>
                                    <w:left w:val="none" w:sz="0" w:space="0" w:color="auto"/>
                                    <w:bottom w:val="none" w:sz="0" w:space="0" w:color="auto"/>
                                    <w:right w:val="none" w:sz="0" w:space="0" w:color="auto"/>
                                  </w:divBdr>
                                  <w:divsChild>
                                    <w:div w:id="19350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7944176">
      <w:bodyDiv w:val="1"/>
      <w:marLeft w:val="0"/>
      <w:marRight w:val="0"/>
      <w:marTop w:val="0"/>
      <w:marBottom w:val="0"/>
      <w:divBdr>
        <w:top w:val="none" w:sz="0" w:space="0" w:color="auto"/>
        <w:left w:val="none" w:sz="0" w:space="0" w:color="auto"/>
        <w:bottom w:val="none" w:sz="0" w:space="0" w:color="auto"/>
        <w:right w:val="none" w:sz="0" w:space="0" w:color="auto"/>
      </w:divBdr>
    </w:div>
    <w:div w:id="2089378376">
      <w:bodyDiv w:val="1"/>
      <w:marLeft w:val="0"/>
      <w:marRight w:val="0"/>
      <w:marTop w:val="0"/>
      <w:marBottom w:val="0"/>
      <w:divBdr>
        <w:top w:val="none" w:sz="0" w:space="0" w:color="auto"/>
        <w:left w:val="none" w:sz="0" w:space="0" w:color="auto"/>
        <w:bottom w:val="none" w:sz="0" w:space="0" w:color="auto"/>
        <w:right w:val="none" w:sz="0" w:space="0" w:color="auto"/>
      </w:divBdr>
    </w:div>
    <w:div w:id="2090880942">
      <w:bodyDiv w:val="1"/>
      <w:marLeft w:val="0"/>
      <w:marRight w:val="0"/>
      <w:marTop w:val="0"/>
      <w:marBottom w:val="0"/>
      <w:divBdr>
        <w:top w:val="none" w:sz="0" w:space="0" w:color="auto"/>
        <w:left w:val="none" w:sz="0" w:space="0" w:color="auto"/>
        <w:bottom w:val="none" w:sz="0" w:space="0" w:color="auto"/>
        <w:right w:val="none" w:sz="0" w:space="0" w:color="auto"/>
      </w:divBdr>
    </w:div>
    <w:div w:id="2091581611">
      <w:bodyDiv w:val="1"/>
      <w:marLeft w:val="0"/>
      <w:marRight w:val="0"/>
      <w:marTop w:val="0"/>
      <w:marBottom w:val="0"/>
      <w:divBdr>
        <w:top w:val="none" w:sz="0" w:space="0" w:color="auto"/>
        <w:left w:val="none" w:sz="0" w:space="0" w:color="auto"/>
        <w:bottom w:val="none" w:sz="0" w:space="0" w:color="auto"/>
        <w:right w:val="none" w:sz="0" w:space="0" w:color="auto"/>
      </w:divBdr>
    </w:div>
    <w:div w:id="2094234130">
      <w:bodyDiv w:val="1"/>
      <w:marLeft w:val="0"/>
      <w:marRight w:val="0"/>
      <w:marTop w:val="0"/>
      <w:marBottom w:val="0"/>
      <w:divBdr>
        <w:top w:val="none" w:sz="0" w:space="0" w:color="auto"/>
        <w:left w:val="none" w:sz="0" w:space="0" w:color="auto"/>
        <w:bottom w:val="none" w:sz="0" w:space="0" w:color="auto"/>
        <w:right w:val="none" w:sz="0" w:space="0" w:color="auto"/>
      </w:divBdr>
    </w:div>
    <w:div w:id="213039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0B2F2-4406-4039-80A9-3BB36BAF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1912</Words>
  <Characters>10903</Characters>
  <Application>Microsoft Office Word</Application>
  <DocSecurity>0</DocSecurity>
  <Lines>90</Lines>
  <Paragraphs>25</Paragraphs>
  <ScaleCrop>false</ScaleCrop>
  <HeadingPairs>
    <vt:vector size="8" baseType="variant">
      <vt:variant>
        <vt:lpstr>Title</vt:lpstr>
      </vt:variant>
      <vt:variant>
        <vt:i4>1</vt:i4>
      </vt:variant>
      <vt:variant>
        <vt:lpstr>Titel</vt:lpstr>
      </vt:variant>
      <vt:variant>
        <vt:i4>1</vt:i4>
      </vt:variant>
      <vt:variant>
        <vt:lpstr>Título</vt:lpstr>
      </vt:variant>
      <vt:variant>
        <vt:i4>1</vt:i4>
      </vt:variant>
      <vt:variant>
        <vt:lpstr>Titre</vt:lpstr>
      </vt:variant>
      <vt:variant>
        <vt:i4>1</vt:i4>
      </vt:variant>
    </vt:vector>
  </HeadingPairs>
  <TitlesOfParts>
    <vt:vector size="4" baseType="lpstr">
      <vt:lpstr/>
      <vt:lpstr/>
      <vt:lpstr/>
      <vt:lpstr/>
    </vt:vector>
  </TitlesOfParts>
  <Company>Biozentrum</Company>
  <LinksUpToDate>false</LinksUpToDate>
  <CharactersWithSpaces>12790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Patt</dc:creator>
  <cp:keywords/>
  <dc:description/>
  <cp:lastModifiedBy>Sivarams B</cp:lastModifiedBy>
  <cp:revision>4</cp:revision>
  <cp:lastPrinted>2020-08-03T07:03:00Z</cp:lastPrinted>
  <dcterms:created xsi:type="dcterms:W3CDTF">2023-03-29T19:01:00Z</dcterms:created>
  <dcterms:modified xsi:type="dcterms:W3CDTF">2023-04-06T01:55:00Z</dcterms:modified>
</cp:coreProperties>
</file>