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1EE6" w14:textId="3A3C5164" w:rsidR="00426BA3" w:rsidRDefault="007A0E0D" w:rsidP="00C646B6">
      <w:pPr>
        <w:spacing w:after="0"/>
        <w:ind w:left="-284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Supporting</w:t>
      </w:r>
      <w:r w:rsidR="00426BA3" w:rsidRPr="006D6E76">
        <w:rPr>
          <w:rFonts w:ascii="Arial" w:hAnsi="Arial" w:cs="Arial"/>
          <w:sz w:val="30"/>
          <w:szCs w:val="30"/>
        </w:rPr>
        <w:t xml:space="preserve"> </w:t>
      </w:r>
      <w:r w:rsidR="00426BA3">
        <w:rPr>
          <w:rFonts w:ascii="Arial" w:hAnsi="Arial" w:cs="Arial"/>
          <w:sz w:val="30"/>
          <w:szCs w:val="30"/>
        </w:rPr>
        <w:t>Information</w:t>
      </w:r>
    </w:p>
    <w:p w14:paraId="0A74C8B2" w14:textId="77777777" w:rsidR="00426BA3" w:rsidRPr="00F85370" w:rsidRDefault="00426BA3" w:rsidP="00426BA3">
      <w:pPr>
        <w:ind w:left="-284"/>
        <w:jc w:val="center"/>
        <w:rPr>
          <w:rFonts w:ascii="Arial" w:hAnsi="Arial" w:cs="Arial"/>
          <w:b/>
          <w:sz w:val="28"/>
          <w:szCs w:val="30"/>
        </w:rPr>
      </w:pPr>
    </w:p>
    <w:p w14:paraId="1FEC751E" w14:textId="0F4DC6F5" w:rsidR="00447DDE" w:rsidRDefault="00414A58" w:rsidP="00414A58">
      <w:pPr>
        <w:spacing w:line="480" w:lineRule="auto"/>
        <w:jc w:val="center"/>
        <w:rPr>
          <w:rFonts w:ascii="Arial" w:hAnsi="Arial" w:cs="Arial"/>
          <w:bCs/>
          <w:lang w:eastAsia="en-GB"/>
        </w:rPr>
      </w:pPr>
      <w:r w:rsidRPr="00414A58">
        <w:rPr>
          <w:rFonts w:ascii="Arial" w:eastAsia="Yu Gothic Medium" w:hAnsi="Arial" w:cs="Arial"/>
          <w:b/>
          <w:spacing w:val="-10"/>
          <w:kern w:val="28"/>
          <w:sz w:val="32"/>
          <w:szCs w:val="32"/>
        </w:rPr>
        <w:t>Liquid Biopsy for Patient Characterization in Cardiovascular Disease: Verification against Markers of Cytochrome P450 and P-Glycoprotein Activities</w:t>
      </w:r>
    </w:p>
    <w:p w14:paraId="2E3C8F99" w14:textId="4D3EE38A" w:rsidR="005F7B64" w:rsidRPr="005F7B64" w:rsidRDefault="005F7B64" w:rsidP="005426D3">
      <w:pPr>
        <w:spacing w:after="0" w:line="480" w:lineRule="auto"/>
        <w:ind w:left="284" w:right="424"/>
        <w:jc w:val="both"/>
        <w:rPr>
          <w:rFonts w:ascii="Arial" w:eastAsia="Times New Roman" w:hAnsi="Arial" w:cs="Arial"/>
          <w:vertAlign w:val="superscript"/>
          <w:lang w:eastAsia="en-GB"/>
        </w:rPr>
      </w:pPr>
      <w:r w:rsidRPr="005F7B64">
        <w:rPr>
          <w:rFonts w:ascii="Arial" w:eastAsia="Times New Roman" w:hAnsi="Arial" w:cs="Arial"/>
          <w:bCs/>
          <w:lang w:eastAsia="en-GB"/>
        </w:rPr>
        <w:t>Brahim Achour</w:t>
      </w:r>
      <w:r w:rsidRPr="005F7B64">
        <w:rPr>
          <w:rFonts w:ascii="Arial" w:eastAsia="Times New Roman" w:hAnsi="Arial" w:cs="Arial"/>
          <w:lang w:eastAsia="en-GB"/>
        </w:rPr>
        <w:t xml:space="preserve">, Pauline Gosselin, Jean Terrier, </w:t>
      </w:r>
      <w:r w:rsidR="00070F68" w:rsidRPr="00070F68">
        <w:rPr>
          <w:rFonts w:ascii="Arial" w:eastAsia="Times New Roman" w:hAnsi="Arial" w:cs="Arial"/>
          <w:lang w:eastAsia="en-GB"/>
        </w:rPr>
        <w:t xml:space="preserve">Yvonne </w:t>
      </w:r>
      <w:proofErr w:type="spellStart"/>
      <w:r w:rsidR="00070F68" w:rsidRPr="00070F68">
        <w:rPr>
          <w:rFonts w:ascii="Arial" w:eastAsia="Times New Roman" w:hAnsi="Arial" w:cs="Arial"/>
          <w:lang w:eastAsia="en-GB"/>
        </w:rPr>
        <w:t>Gloor</w:t>
      </w:r>
      <w:proofErr w:type="spellEnd"/>
      <w:r w:rsidR="00070F68" w:rsidRPr="00070F68">
        <w:rPr>
          <w:rFonts w:ascii="Arial" w:eastAsia="Times New Roman" w:hAnsi="Arial" w:cs="Arial"/>
          <w:lang w:eastAsia="en-GB"/>
        </w:rPr>
        <w:t xml:space="preserve">, </w:t>
      </w:r>
      <w:r w:rsidRPr="005F7B64">
        <w:rPr>
          <w:rFonts w:ascii="Arial" w:eastAsia="Times New Roman" w:hAnsi="Arial" w:cs="Arial"/>
          <w:lang w:eastAsia="en-GB"/>
        </w:rPr>
        <w:t>Zubida M. Al-Majdoub, Thomas M</w:t>
      </w:r>
      <w:r w:rsidR="00E22AA7">
        <w:rPr>
          <w:rFonts w:ascii="Arial" w:eastAsia="Times New Roman" w:hAnsi="Arial" w:cs="Arial"/>
          <w:lang w:eastAsia="en-GB"/>
        </w:rPr>
        <w:t>.</w:t>
      </w:r>
      <w:r w:rsidRPr="005F7B64">
        <w:rPr>
          <w:rFonts w:ascii="Arial" w:eastAsia="Times New Roman" w:hAnsi="Arial" w:cs="Arial"/>
          <w:lang w:eastAsia="en-GB"/>
        </w:rPr>
        <w:t xml:space="preserve"> Polasek, Youssef </w:t>
      </w:r>
      <w:proofErr w:type="spellStart"/>
      <w:r w:rsidRPr="005F7B64">
        <w:rPr>
          <w:rFonts w:ascii="Arial" w:eastAsia="Times New Roman" w:hAnsi="Arial" w:cs="Arial"/>
          <w:lang w:eastAsia="en-GB"/>
        </w:rPr>
        <w:t>Daali</w:t>
      </w:r>
      <w:proofErr w:type="spellEnd"/>
      <w:r w:rsidR="006F78E6">
        <w:rPr>
          <w:rFonts w:ascii="Arial" w:eastAsia="Times New Roman" w:hAnsi="Arial" w:cs="Arial"/>
          <w:bCs/>
          <w:lang w:eastAsia="en-GB"/>
        </w:rPr>
        <w:t xml:space="preserve">, </w:t>
      </w:r>
      <w:r w:rsidR="003E7A05" w:rsidRPr="005F7B64">
        <w:rPr>
          <w:rFonts w:ascii="Arial" w:eastAsia="Times New Roman" w:hAnsi="Arial" w:cs="Arial"/>
          <w:lang w:eastAsia="en-GB"/>
        </w:rPr>
        <w:t>Amin Rostami-</w:t>
      </w:r>
      <w:proofErr w:type="spellStart"/>
      <w:r w:rsidR="003E7A05" w:rsidRPr="005F7B64">
        <w:rPr>
          <w:rFonts w:ascii="Arial" w:eastAsia="Times New Roman" w:hAnsi="Arial" w:cs="Arial"/>
          <w:lang w:eastAsia="en-GB"/>
        </w:rPr>
        <w:t>Hodjegan</w:t>
      </w:r>
      <w:proofErr w:type="spellEnd"/>
      <w:r w:rsidR="006F78E6">
        <w:rPr>
          <w:rFonts w:ascii="Arial" w:eastAsia="Times New Roman" w:hAnsi="Arial" w:cs="Arial"/>
          <w:bCs/>
          <w:lang w:eastAsia="en-GB"/>
        </w:rPr>
        <w:t xml:space="preserve">, </w:t>
      </w:r>
      <w:r w:rsidR="006F78E6" w:rsidRPr="005F7B64">
        <w:rPr>
          <w:rFonts w:ascii="Arial" w:eastAsia="Times New Roman" w:hAnsi="Arial" w:cs="Arial"/>
          <w:bCs/>
          <w:lang w:eastAsia="en-GB"/>
        </w:rPr>
        <w:t xml:space="preserve">Jean-Luc </w:t>
      </w:r>
      <w:proofErr w:type="spellStart"/>
      <w:r w:rsidR="006F78E6" w:rsidRPr="005F7B64">
        <w:rPr>
          <w:rFonts w:ascii="Arial" w:eastAsia="Times New Roman" w:hAnsi="Arial" w:cs="Arial"/>
          <w:bCs/>
          <w:lang w:eastAsia="en-GB"/>
        </w:rPr>
        <w:t>Reny</w:t>
      </w:r>
      <w:proofErr w:type="spellEnd"/>
    </w:p>
    <w:p w14:paraId="16D9E3FC" w14:textId="77F57DEA" w:rsidR="00426BA3" w:rsidRDefault="00426BA3" w:rsidP="005426D3">
      <w:pPr>
        <w:spacing w:after="0" w:line="240" w:lineRule="auto"/>
        <w:jc w:val="center"/>
        <w:rPr>
          <w:rFonts w:ascii="Arial" w:hAnsi="Arial" w:cs="Arial"/>
          <w:b/>
        </w:rPr>
      </w:pPr>
    </w:p>
    <w:p w14:paraId="400C028E" w14:textId="1EFC2B8B" w:rsidR="00426BA3" w:rsidRPr="004E7675" w:rsidRDefault="00311837" w:rsidP="00426BA3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515B90">
        <w:rPr>
          <w:rFonts w:ascii="Arial" w:hAnsi="Arial" w:cs="Arial"/>
        </w:rPr>
        <w:t xml:space="preserve">Correspondence to: </w:t>
      </w:r>
      <w:r>
        <w:rPr>
          <w:rFonts w:ascii="Arial" w:hAnsi="Arial" w:cs="Arial"/>
        </w:rPr>
        <w:t xml:space="preserve">Dr </w:t>
      </w:r>
      <w:r w:rsidR="00515B90">
        <w:rPr>
          <w:rFonts w:ascii="Arial" w:hAnsi="Arial" w:cs="Arial"/>
        </w:rPr>
        <w:t xml:space="preserve">B Achour; email: </w:t>
      </w:r>
      <w:hyperlink r:id="rId9" w:history="1">
        <w:r w:rsidR="00515B90" w:rsidRPr="00AF0CF7">
          <w:rPr>
            <w:rStyle w:val="Hyperlink"/>
            <w:rFonts w:ascii="Arial" w:hAnsi="Arial" w:cs="Arial"/>
          </w:rPr>
          <w:t>brahim.achour@manchester.ac.uk</w:t>
        </w:r>
      </w:hyperlink>
      <w:r w:rsidR="00515B90">
        <w:rPr>
          <w:rFonts w:ascii="Arial" w:hAnsi="Arial" w:cs="Arial"/>
        </w:rPr>
        <w:t xml:space="preserve"> </w:t>
      </w:r>
    </w:p>
    <w:p w14:paraId="6E675C77" w14:textId="77777777" w:rsidR="00E23BC4" w:rsidRDefault="00E23BC4" w:rsidP="004D318B">
      <w:pPr>
        <w:spacing w:after="0" w:line="240" w:lineRule="auto"/>
        <w:jc w:val="both"/>
        <w:rPr>
          <w:rFonts w:ascii="Arial" w:hAnsi="Arial" w:cs="Arial"/>
          <w:b/>
        </w:rPr>
      </w:pPr>
    </w:p>
    <w:p w14:paraId="2DD86C0E" w14:textId="5E25E24C" w:rsidR="00E23BC4" w:rsidRPr="001F6536" w:rsidRDefault="00E23BC4" w:rsidP="00AC3EA4">
      <w:pPr>
        <w:spacing w:line="240" w:lineRule="auto"/>
        <w:jc w:val="both"/>
        <w:rPr>
          <w:rFonts w:ascii="Arial" w:hAnsi="Arial" w:cs="Arial"/>
          <w:b/>
        </w:rPr>
      </w:pPr>
      <w:r w:rsidRPr="001F6536">
        <w:rPr>
          <w:rFonts w:ascii="Arial" w:hAnsi="Arial" w:cs="Arial"/>
          <w:b/>
        </w:rPr>
        <w:t>Supporting Information Content</w:t>
      </w:r>
    </w:p>
    <w:p w14:paraId="62B62A5A" w14:textId="34915D3C" w:rsidR="00E23BC4" w:rsidRPr="001F6536" w:rsidRDefault="00E23BC4" w:rsidP="00C31387">
      <w:pPr>
        <w:spacing w:line="240" w:lineRule="auto"/>
        <w:ind w:right="-76"/>
        <w:rPr>
          <w:rFonts w:ascii="Arial" w:hAnsi="Arial" w:cs="Arial"/>
        </w:rPr>
      </w:pPr>
      <w:r w:rsidRPr="001F6536">
        <w:rPr>
          <w:rFonts w:ascii="Arial" w:hAnsi="Arial" w:cs="Arial"/>
          <w:b/>
        </w:rPr>
        <w:t>Table S1.</w:t>
      </w:r>
      <w:r w:rsidRPr="001F6536">
        <w:rPr>
          <w:rFonts w:ascii="Arial" w:hAnsi="Arial" w:cs="Arial"/>
        </w:rPr>
        <w:t xml:space="preserve"> Demographic and clinic</w:t>
      </w:r>
      <w:r w:rsidR="00A83F37">
        <w:rPr>
          <w:rFonts w:ascii="Arial" w:hAnsi="Arial" w:cs="Arial"/>
        </w:rPr>
        <w:t xml:space="preserve">al details of plasma donors in the </w:t>
      </w:r>
      <w:r w:rsidR="00973DE8">
        <w:rPr>
          <w:rFonts w:ascii="Arial" w:hAnsi="Arial" w:cs="Arial"/>
          <w:sz w:val="21"/>
          <w:szCs w:val="21"/>
        </w:rPr>
        <w:t>CVD</w:t>
      </w:r>
      <w:r w:rsidRPr="001F6536">
        <w:rPr>
          <w:rFonts w:ascii="Arial" w:hAnsi="Arial" w:cs="Arial"/>
        </w:rPr>
        <w:t xml:space="preserve"> cohort.</w:t>
      </w:r>
    </w:p>
    <w:p w14:paraId="7DA8B264" w14:textId="0DBACF53" w:rsidR="004F27DF" w:rsidRPr="001F6536" w:rsidRDefault="004F27DF" w:rsidP="00C31387">
      <w:pPr>
        <w:spacing w:after="0" w:line="360" w:lineRule="auto"/>
        <w:ind w:right="-76"/>
        <w:rPr>
          <w:rFonts w:ascii="Arial" w:hAnsi="Arial" w:cs="Arial"/>
        </w:rPr>
      </w:pPr>
      <w:r w:rsidRPr="001F6536">
        <w:rPr>
          <w:rFonts w:ascii="Arial" w:hAnsi="Arial" w:cs="Arial"/>
          <w:b/>
        </w:rPr>
        <w:t>Table S2.</w:t>
      </w:r>
      <w:r w:rsidRPr="001F6536">
        <w:rPr>
          <w:rFonts w:ascii="Arial" w:hAnsi="Arial" w:cs="Arial"/>
        </w:rPr>
        <w:t xml:space="preserve"> Results of blood tests for the plasma donors in the </w:t>
      </w:r>
      <w:r w:rsidR="00973DE8">
        <w:rPr>
          <w:rFonts w:ascii="Arial" w:hAnsi="Arial" w:cs="Arial"/>
          <w:sz w:val="21"/>
          <w:szCs w:val="21"/>
        </w:rPr>
        <w:t>CVD</w:t>
      </w:r>
      <w:r w:rsidRPr="001F6536">
        <w:rPr>
          <w:rFonts w:ascii="Arial" w:hAnsi="Arial" w:cs="Arial"/>
        </w:rPr>
        <w:t xml:space="preserve"> cohort.</w:t>
      </w:r>
    </w:p>
    <w:p w14:paraId="0183B3AA" w14:textId="226F7355" w:rsidR="00E23BC4" w:rsidRPr="001F6536" w:rsidRDefault="00E23BC4" w:rsidP="00C31387">
      <w:pPr>
        <w:spacing w:line="240" w:lineRule="auto"/>
        <w:ind w:right="-76"/>
        <w:rPr>
          <w:rFonts w:ascii="Arial" w:hAnsi="Arial" w:cs="Arial"/>
        </w:rPr>
      </w:pPr>
      <w:r w:rsidRPr="001F6536">
        <w:rPr>
          <w:rFonts w:ascii="Arial" w:hAnsi="Arial" w:cs="Arial"/>
          <w:b/>
        </w:rPr>
        <w:t>Table S</w:t>
      </w:r>
      <w:r w:rsidR="004F27DF" w:rsidRPr="001F6536">
        <w:rPr>
          <w:rFonts w:ascii="Arial" w:hAnsi="Arial" w:cs="Arial"/>
          <w:b/>
        </w:rPr>
        <w:t>3</w:t>
      </w:r>
      <w:r w:rsidRPr="001F6536">
        <w:rPr>
          <w:rFonts w:ascii="Arial" w:hAnsi="Arial" w:cs="Arial"/>
          <w:b/>
          <w:i/>
        </w:rPr>
        <w:t>.</w:t>
      </w:r>
      <w:r w:rsidRPr="001F6536">
        <w:rPr>
          <w:rFonts w:ascii="Arial" w:hAnsi="Arial" w:cs="Arial"/>
        </w:rPr>
        <w:t xml:space="preserve"> Demographic information of healthy plasma donors.</w:t>
      </w:r>
    </w:p>
    <w:p w14:paraId="349022A0" w14:textId="552D1B04" w:rsidR="00E23BC4" w:rsidRPr="001F6536" w:rsidRDefault="004F27DF" w:rsidP="00C31387">
      <w:pPr>
        <w:spacing w:line="240" w:lineRule="auto"/>
        <w:ind w:right="-23"/>
        <w:rPr>
          <w:rFonts w:ascii="Arial" w:hAnsi="Arial" w:cs="Arial"/>
          <w:b/>
        </w:rPr>
      </w:pPr>
      <w:r w:rsidRPr="001F6536">
        <w:rPr>
          <w:rFonts w:ascii="Arial" w:hAnsi="Arial" w:cs="Arial"/>
          <w:b/>
        </w:rPr>
        <w:t>Table S4</w:t>
      </w:r>
      <w:r w:rsidR="00E23BC4" w:rsidRPr="001F6536">
        <w:rPr>
          <w:rFonts w:ascii="Arial" w:hAnsi="Arial" w:cs="Arial"/>
          <w:b/>
        </w:rPr>
        <w:t xml:space="preserve">. </w:t>
      </w:r>
      <w:proofErr w:type="spellStart"/>
      <w:r w:rsidR="00E23BC4" w:rsidRPr="001F6536">
        <w:rPr>
          <w:rFonts w:ascii="Arial" w:hAnsi="Arial" w:cs="Arial"/>
        </w:rPr>
        <w:t>dbSNP</w:t>
      </w:r>
      <w:proofErr w:type="spellEnd"/>
      <w:r w:rsidR="00E23BC4" w:rsidRPr="001F6536">
        <w:rPr>
          <w:rFonts w:ascii="Arial" w:hAnsi="Arial" w:cs="Arial"/>
        </w:rPr>
        <w:t xml:space="preserve"> reference SNP (</w:t>
      </w:r>
      <w:proofErr w:type="spellStart"/>
      <w:r w:rsidR="00E23BC4" w:rsidRPr="001F6536">
        <w:rPr>
          <w:rFonts w:ascii="Arial" w:hAnsi="Arial" w:cs="Arial"/>
        </w:rPr>
        <w:t>rs</w:t>
      </w:r>
      <w:proofErr w:type="spellEnd"/>
      <w:r w:rsidR="00E23BC4" w:rsidRPr="001F6536">
        <w:rPr>
          <w:rFonts w:ascii="Arial" w:hAnsi="Arial" w:cs="Arial"/>
        </w:rPr>
        <w:t>) numbers and gene sequence variations related to the polymorphisms of CYPs 1A2, 2B6, 2C9, 2C19, 2D6, 3A4 and 3A5 assessed in this study.</w:t>
      </w:r>
    </w:p>
    <w:p w14:paraId="188D31DD" w14:textId="5C849F27" w:rsidR="00E23BC4" w:rsidRPr="001F6536" w:rsidRDefault="004F27DF" w:rsidP="00C31387">
      <w:pPr>
        <w:spacing w:line="240" w:lineRule="auto"/>
        <w:ind w:right="-23"/>
        <w:rPr>
          <w:rFonts w:ascii="Arial" w:hAnsi="Arial" w:cs="Arial"/>
          <w:b/>
        </w:rPr>
      </w:pPr>
      <w:r w:rsidRPr="001F6536">
        <w:rPr>
          <w:rFonts w:ascii="Arial" w:hAnsi="Arial" w:cs="Arial"/>
          <w:b/>
        </w:rPr>
        <w:t>Table S5</w:t>
      </w:r>
      <w:r w:rsidR="00E23BC4" w:rsidRPr="001F6536">
        <w:rPr>
          <w:rFonts w:ascii="Arial" w:hAnsi="Arial" w:cs="Arial"/>
          <w:b/>
        </w:rPr>
        <w:t>.</w:t>
      </w:r>
      <w:r w:rsidR="00E23BC4" w:rsidRPr="001F6536">
        <w:t xml:space="preserve"> </w:t>
      </w:r>
      <w:r w:rsidR="00E23BC4" w:rsidRPr="001F6536">
        <w:rPr>
          <w:rFonts w:ascii="Arial" w:hAnsi="Arial" w:cs="Arial"/>
        </w:rPr>
        <w:t>Variant allele frequencies and predicted effect on phenotype.</w:t>
      </w:r>
    </w:p>
    <w:p w14:paraId="18EB20CF" w14:textId="65F283D2" w:rsidR="001F6536" w:rsidRPr="001F6536" w:rsidRDefault="001F6536" w:rsidP="00C31387">
      <w:pPr>
        <w:ind w:right="-23"/>
        <w:rPr>
          <w:rFonts w:ascii="Arial" w:hAnsi="Arial" w:cs="Arial"/>
          <w:b/>
        </w:rPr>
      </w:pPr>
      <w:r w:rsidRPr="001F6536">
        <w:rPr>
          <w:rFonts w:ascii="Arial" w:hAnsi="Arial" w:cs="Arial"/>
          <w:b/>
        </w:rPr>
        <w:t>Table S</w:t>
      </w:r>
      <w:r w:rsidR="00B962D3">
        <w:rPr>
          <w:rFonts w:ascii="Arial" w:hAnsi="Arial" w:cs="Arial"/>
          <w:b/>
        </w:rPr>
        <w:t>6</w:t>
      </w:r>
      <w:r w:rsidRPr="001F6536">
        <w:rPr>
          <w:rFonts w:ascii="Arial" w:hAnsi="Arial" w:cs="Arial"/>
          <w:b/>
        </w:rPr>
        <w:t xml:space="preserve">. </w:t>
      </w:r>
      <w:r w:rsidRPr="001F6536">
        <w:rPr>
          <w:rFonts w:ascii="Arial" w:hAnsi="Arial" w:cs="Arial"/>
        </w:rPr>
        <w:t>Expression levels of genes related to drug pharmacokinetics</w:t>
      </w:r>
      <w:r w:rsidR="00A60B7F">
        <w:rPr>
          <w:rFonts w:ascii="Arial" w:hAnsi="Arial" w:cs="Arial"/>
        </w:rPr>
        <w:t xml:space="preserve"> in liquid biopsy. </w:t>
      </w:r>
    </w:p>
    <w:p w14:paraId="35F0E919" w14:textId="51038DFD" w:rsidR="00EA3827" w:rsidRPr="001F6536" w:rsidRDefault="00EA3827" w:rsidP="00C31387">
      <w:pPr>
        <w:spacing w:line="240" w:lineRule="auto"/>
        <w:ind w:right="-306"/>
        <w:rPr>
          <w:rFonts w:ascii="Arial" w:hAnsi="Arial" w:cs="Arial"/>
        </w:rPr>
      </w:pPr>
      <w:r w:rsidRPr="001F6536">
        <w:rPr>
          <w:rFonts w:ascii="Arial" w:hAnsi="Arial" w:cs="Arial"/>
          <w:b/>
        </w:rPr>
        <w:t xml:space="preserve">Table </w:t>
      </w:r>
      <w:r w:rsidR="001F6536" w:rsidRPr="001F6536">
        <w:rPr>
          <w:rFonts w:ascii="Arial" w:hAnsi="Arial" w:cs="Arial"/>
          <w:b/>
        </w:rPr>
        <w:t>S</w:t>
      </w:r>
      <w:r w:rsidR="00B962D3">
        <w:rPr>
          <w:rFonts w:ascii="Arial" w:hAnsi="Arial" w:cs="Arial"/>
          <w:b/>
        </w:rPr>
        <w:t>7</w:t>
      </w:r>
      <w:r w:rsidR="001F6536" w:rsidRPr="001F6536">
        <w:rPr>
          <w:rFonts w:ascii="Arial" w:hAnsi="Arial" w:cs="Arial"/>
          <w:b/>
        </w:rPr>
        <w:t>.</w:t>
      </w:r>
      <w:r w:rsidRPr="001F6536">
        <w:rPr>
          <w:rFonts w:ascii="Arial" w:hAnsi="Arial" w:cs="Arial"/>
        </w:rPr>
        <w:t xml:space="preserve"> Liquid biopsy expression of pharmacodynamic drug targets of m</w:t>
      </w:r>
      <w:r w:rsidR="00F61D86">
        <w:rPr>
          <w:rFonts w:ascii="Arial" w:hAnsi="Arial" w:cs="Arial"/>
        </w:rPr>
        <w:t>edications received by the CVD</w:t>
      </w:r>
      <w:r w:rsidRPr="001F6536">
        <w:rPr>
          <w:rFonts w:ascii="Arial" w:hAnsi="Arial" w:cs="Arial"/>
        </w:rPr>
        <w:t xml:space="preserve"> cohort for the management of cardiovascular and related diseases.</w:t>
      </w:r>
    </w:p>
    <w:p w14:paraId="0506AD1D" w14:textId="6C2BE755" w:rsidR="00B3120A" w:rsidRPr="001F6536" w:rsidRDefault="00AC3EA4" w:rsidP="00C31387">
      <w:pPr>
        <w:spacing w:line="240" w:lineRule="auto"/>
        <w:ind w:right="-306"/>
        <w:rPr>
          <w:rFonts w:ascii="Arial" w:hAnsi="Arial" w:cs="Arial"/>
        </w:rPr>
      </w:pPr>
      <w:r w:rsidRPr="001F6536">
        <w:rPr>
          <w:rFonts w:ascii="Arial" w:hAnsi="Arial" w:cs="Arial"/>
          <w:b/>
        </w:rPr>
        <w:t xml:space="preserve">Figure S1. </w:t>
      </w:r>
      <w:r w:rsidR="00B3120A" w:rsidRPr="001F6536">
        <w:rPr>
          <w:rFonts w:ascii="Arial" w:hAnsi="Arial" w:cs="Arial"/>
        </w:rPr>
        <w:t>Workflow of</w:t>
      </w:r>
      <w:r w:rsidR="00B3120A" w:rsidRPr="001F6536">
        <w:rPr>
          <w:rFonts w:ascii="Arial" w:hAnsi="Arial" w:cs="Arial"/>
          <w:b/>
        </w:rPr>
        <w:t xml:space="preserve"> </w:t>
      </w:r>
      <w:r w:rsidR="00B3120A" w:rsidRPr="001F6536">
        <w:rPr>
          <w:rFonts w:ascii="Arial" w:hAnsi="Arial" w:cs="Arial"/>
        </w:rPr>
        <w:t xml:space="preserve">liquid biopsy technology and assessment of liquid biopsy measurements in replicates of the CVD samples. </w:t>
      </w:r>
    </w:p>
    <w:p w14:paraId="55C4B35E" w14:textId="09ACA2E5" w:rsidR="00AC3EA4" w:rsidRPr="001F6536" w:rsidRDefault="00AC3EA4" w:rsidP="00C31387">
      <w:pPr>
        <w:spacing w:line="240" w:lineRule="auto"/>
        <w:ind w:right="-306"/>
        <w:rPr>
          <w:rFonts w:ascii="Arial" w:hAnsi="Arial" w:cs="Arial"/>
        </w:rPr>
      </w:pPr>
      <w:r w:rsidRPr="001F6536">
        <w:rPr>
          <w:rFonts w:ascii="Arial" w:hAnsi="Arial" w:cs="Arial"/>
          <w:b/>
        </w:rPr>
        <w:t xml:space="preserve">Figure S2. </w:t>
      </w:r>
      <w:r w:rsidRPr="001F6536">
        <w:rPr>
          <w:rFonts w:ascii="Arial" w:hAnsi="Arial" w:cs="Arial"/>
        </w:rPr>
        <w:t xml:space="preserve">Concept and determination of </w:t>
      </w:r>
      <w:proofErr w:type="spellStart"/>
      <w:r w:rsidRPr="001F6536">
        <w:rPr>
          <w:rFonts w:ascii="Arial" w:hAnsi="Arial" w:cs="Arial"/>
        </w:rPr>
        <w:t>exosomal</w:t>
      </w:r>
      <w:proofErr w:type="spellEnd"/>
      <w:r w:rsidRPr="001F6536">
        <w:rPr>
          <w:rFonts w:ascii="Arial" w:hAnsi="Arial" w:cs="Arial"/>
        </w:rPr>
        <w:t xml:space="preserve"> shedding from liver into the bloodstream.</w:t>
      </w:r>
    </w:p>
    <w:p w14:paraId="3EF1D96C" w14:textId="4E4185A1" w:rsidR="00B3120A" w:rsidRDefault="00B3120A" w:rsidP="00C31387">
      <w:pPr>
        <w:spacing w:line="240" w:lineRule="auto"/>
        <w:ind w:right="-306"/>
        <w:rPr>
          <w:rFonts w:ascii="Arial" w:hAnsi="Arial" w:cs="Arial"/>
        </w:rPr>
      </w:pPr>
      <w:r w:rsidRPr="001F6536">
        <w:rPr>
          <w:rFonts w:ascii="Arial" w:hAnsi="Arial" w:cs="Arial"/>
          <w:b/>
        </w:rPr>
        <w:t xml:space="preserve">Figure S3. </w:t>
      </w:r>
      <w:r w:rsidRPr="001F6536">
        <w:rPr>
          <w:rFonts w:ascii="Arial" w:hAnsi="Arial" w:cs="Arial"/>
        </w:rPr>
        <w:t>Covariates of she</w:t>
      </w:r>
      <w:r w:rsidR="00917429">
        <w:rPr>
          <w:rFonts w:ascii="Arial" w:hAnsi="Arial" w:cs="Arial"/>
        </w:rPr>
        <w:t>dding in the CVD cohort</w:t>
      </w:r>
      <w:r w:rsidRPr="001F6536">
        <w:rPr>
          <w:rFonts w:ascii="Arial" w:hAnsi="Arial" w:cs="Arial"/>
        </w:rPr>
        <w:t>.</w:t>
      </w:r>
    </w:p>
    <w:p w14:paraId="491F27E3" w14:textId="61249713" w:rsidR="00FC1D8C" w:rsidRPr="001F6536" w:rsidRDefault="00FC1D8C" w:rsidP="00C31387">
      <w:pPr>
        <w:spacing w:line="240" w:lineRule="auto"/>
        <w:ind w:right="-306"/>
        <w:rPr>
          <w:rFonts w:ascii="Arial" w:hAnsi="Arial" w:cs="Arial"/>
        </w:rPr>
      </w:pPr>
      <w:r>
        <w:rPr>
          <w:rFonts w:ascii="Arial" w:hAnsi="Arial" w:cs="Arial"/>
          <w:b/>
        </w:rPr>
        <w:t>Figure S4.</w:t>
      </w:r>
      <w:r w:rsidRPr="00135C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Correlation between concentrat</w:t>
      </w:r>
      <w:r w:rsidR="004555B8">
        <w:rPr>
          <w:rFonts w:ascii="Arial" w:hAnsi="Arial" w:cs="Arial"/>
        </w:rPr>
        <w:t>ion (ratio) and AUC (ratio)</w:t>
      </w:r>
      <w:r>
        <w:rPr>
          <w:rFonts w:ascii="Arial" w:hAnsi="Arial" w:cs="Arial"/>
        </w:rPr>
        <w:t xml:space="preserve"> </w:t>
      </w:r>
      <w:r w:rsidR="008C6C5C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measured using the Geneva cocktail.</w:t>
      </w:r>
    </w:p>
    <w:p w14:paraId="30227E02" w14:textId="77777777" w:rsidR="00C31387" w:rsidRDefault="00FC1D8C" w:rsidP="00C31387">
      <w:pPr>
        <w:spacing w:line="360" w:lineRule="auto"/>
        <w:ind w:right="-306"/>
        <w:rPr>
          <w:rFonts w:ascii="Arial" w:hAnsi="Arial" w:cs="Arial"/>
        </w:rPr>
      </w:pPr>
      <w:r>
        <w:rPr>
          <w:rFonts w:ascii="Arial" w:hAnsi="Arial" w:cs="Arial"/>
          <w:b/>
        </w:rPr>
        <w:t>Figure S5</w:t>
      </w:r>
      <w:r w:rsidR="0054053C" w:rsidRPr="001F6536">
        <w:rPr>
          <w:rFonts w:ascii="Arial" w:hAnsi="Arial" w:cs="Arial"/>
          <w:b/>
        </w:rPr>
        <w:t xml:space="preserve">. </w:t>
      </w:r>
      <w:r w:rsidR="0054053C" w:rsidRPr="001F6536">
        <w:rPr>
          <w:rFonts w:ascii="Arial" w:hAnsi="Arial" w:cs="Arial"/>
        </w:rPr>
        <w:t xml:space="preserve">Correlation between liquid biopsy replicate measurements and activity phenotype of </w:t>
      </w:r>
      <w:r w:rsidR="001E6405" w:rsidRPr="001F6536">
        <w:rPr>
          <w:rFonts w:ascii="Arial" w:hAnsi="Arial" w:cs="Arial"/>
        </w:rPr>
        <w:t xml:space="preserve">CVD </w:t>
      </w:r>
      <w:r w:rsidR="0054053C" w:rsidRPr="001F6536">
        <w:rPr>
          <w:rFonts w:ascii="Arial" w:hAnsi="Arial" w:cs="Arial"/>
        </w:rPr>
        <w:t>patient samples.</w:t>
      </w:r>
    </w:p>
    <w:p w14:paraId="47AF8D8A" w14:textId="258E9506" w:rsidR="00AC3EA4" w:rsidRDefault="00AC3EA4" w:rsidP="001F6536">
      <w:pPr>
        <w:spacing w:line="360" w:lineRule="auto"/>
        <w:ind w:right="-306"/>
        <w:jc w:val="both"/>
        <w:rPr>
          <w:rFonts w:ascii="Arial" w:hAnsi="Arial" w:cs="Arial"/>
        </w:rPr>
      </w:pPr>
    </w:p>
    <w:p w14:paraId="69F7CE6F" w14:textId="77777777" w:rsidR="00C31387" w:rsidRPr="00F85370" w:rsidRDefault="00C31387" w:rsidP="001F6536">
      <w:pPr>
        <w:spacing w:line="360" w:lineRule="auto"/>
        <w:ind w:right="-306"/>
        <w:jc w:val="both"/>
        <w:rPr>
          <w:rFonts w:ascii="Arial" w:hAnsi="Arial" w:cs="Arial"/>
        </w:rPr>
        <w:sectPr w:rsidR="00C31387" w:rsidRPr="00F8537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9B0721" w14:textId="57F7736C" w:rsidR="001B4E16" w:rsidRPr="00F85370" w:rsidRDefault="00860496" w:rsidP="00040A73">
      <w:pPr>
        <w:spacing w:after="0" w:line="240" w:lineRule="auto"/>
        <w:ind w:right="-76"/>
        <w:jc w:val="both"/>
        <w:rPr>
          <w:rFonts w:ascii="Arial" w:hAnsi="Arial" w:cs="Arial"/>
          <w:sz w:val="21"/>
          <w:szCs w:val="21"/>
        </w:rPr>
      </w:pPr>
      <w:r w:rsidRPr="00F85370">
        <w:rPr>
          <w:rFonts w:ascii="Arial" w:hAnsi="Arial" w:cs="Arial"/>
          <w:b/>
          <w:sz w:val="21"/>
          <w:szCs w:val="21"/>
        </w:rPr>
        <w:lastRenderedPageBreak/>
        <w:t xml:space="preserve">Table </w:t>
      </w:r>
      <w:r w:rsidR="009C3A23">
        <w:rPr>
          <w:rFonts w:ascii="Arial" w:hAnsi="Arial" w:cs="Arial"/>
          <w:b/>
          <w:sz w:val="21"/>
          <w:szCs w:val="21"/>
        </w:rPr>
        <w:t>S1</w:t>
      </w:r>
      <w:r w:rsidR="007F1786">
        <w:rPr>
          <w:rFonts w:ascii="Arial" w:hAnsi="Arial" w:cs="Arial"/>
          <w:b/>
          <w:sz w:val="21"/>
          <w:szCs w:val="21"/>
        </w:rPr>
        <w:t>.</w:t>
      </w:r>
      <w:r w:rsidR="00EA743E" w:rsidRPr="00F85370">
        <w:rPr>
          <w:rFonts w:ascii="Arial" w:hAnsi="Arial" w:cs="Arial"/>
          <w:sz w:val="21"/>
          <w:szCs w:val="21"/>
        </w:rPr>
        <w:t xml:space="preserve"> Demograp</w:t>
      </w:r>
      <w:r w:rsidR="007F1786">
        <w:rPr>
          <w:rFonts w:ascii="Arial" w:hAnsi="Arial" w:cs="Arial"/>
          <w:sz w:val="21"/>
          <w:szCs w:val="21"/>
        </w:rPr>
        <w:t>hic and clinical details of</w:t>
      </w:r>
      <w:r w:rsidR="00EA743E" w:rsidRPr="00F85370">
        <w:rPr>
          <w:rFonts w:ascii="Arial" w:hAnsi="Arial" w:cs="Arial"/>
          <w:sz w:val="21"/>
          <w:szCs w:val="21"/>
        </w:rPr>
        <w:t xml:space="preserve"> plasma donors</w:t>
      </w:r>
      <w:r w:rsidR="004A6E27">
        <w:rPr>
          <w:rFonts w:ascii="Arial" w:hAnsi="Arial" w:cs="Arial"/>
          <w:sz w:val="21"/>
          <w:szCs w:val="21"/>
        </w:rPr>
        <w:t xml:space="preserve"> in</w:t>
      </w:r>
      <w:r w:rsidR="009E1370">
        <w:rPr>
          <w:rFonts w:ascii="Arial" w:hAnsi="Arial" w:cs="Arial"/>
          <w:sz w:val="21"/>
          <w:szCs w:val="21"/>
        </w:rPr>
        <w:t xml:space="preserve"> the CVD</w:t>
      </w:r>
      <w:r w:rsidR="007F1786">
        <w:rPr>
          <w:rFonts w:ascii="Arial" w:hAnsi="Arial" w:cs="Arial"/>
          <w:sz w:val="21"/>
          <w:szCs w:val="21"/>
        </w:rPr>
        <w:t xml:space="preserve"> cohort</w:t>
      </w:r>
      <w:r w:rsidR="001224BE" w:rsidRPr="00F85370">
        <w:rPr>
          <w:rFonts w:ascii="Arial" w:hAnsi="Arial" w:cs="Arial"/>
          <w:sz w:val="21"/>
          <w:szCs w:val="21"/>
        </w:rPr>
        <w:t>.</w:t>
      </w:r>
    </w:p>
    <w:p w14:paraId="686D46B7" w14:textId="77777777" w:rsidR="00EA743E" w:rsidRPr="00F85370" w:rsidRDefault="00EA743E" w:rsidP="00EA743E">
      <w:pPr>
        <w:spacing w:after="0"/>
        <w:ind w:right="-76"/>
        <w:jc w:val="both"/>
        <w:rPr>
          <w:rFonts w:ascii="Arial" w:hAnsi="Arial" w:cs="Arial"/>
          <w:sz w:val="8"/>
          <w:szCs w:val="21"/>
        </w:rPr>
      </w:pPr>
    </w:p>
    <w:tbl>
      <w:tblPr>
        <w:tblW w:w="15740" w:type="dxa"/>
        <w:tblLook w:val="04A0" w:firstRow="1" w:lastRow="0" w:firstColumn="1" w:lastColumn="0" w:noHBand="0" w:noVBand="1"/>
      </w:tblPr>
      <w:tblGrid>
        <w:gridCol w:w="834"/>
        <w:gridCol w:w="730"/>
        <w:gridCol w:w="629"/>
        <w:gridCol w:w="836"/>
        <w:gridCol w:w="1081"/>
        <w:gridCol w:w="1864"/>
        <w:gridCol w:w="2238"/>
        <w:gridCol w:w="1276"/>
        <w:gridCol w:w="1134"/>
        <w:gridCol w:w="1376"/>
        <w:gridCol w:w="892"/>
        <w:gridCol w:w="1434"/>
        <w:gridCol w:w="1416"/>
      </w:tblGrid>
      <w:tr w:rsidR="00307A16" w:rsidRPr="007F1786" w14:paraId="6FBD5F31" w14:textId="77777777" w:rsidTr="00307A16">
        <w:trPr>
          <w:trHeight w:val="174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236B" w14:textId="4107C97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Patient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7A7" w14:textId="498783D8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Age</w:t>
            </w:r>
            <w:r w:rsidR="00240B66" w:rsidRPr="00240B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 xml:space="preserve"> </w:t>
            </w:r>
            <w:r w:rsidRPr="00C449CC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vertAlign w:val="superscript"/>
                <w:lang w:eastAsia="en-GB"/>
              </w:rPr>
              <w:t>a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BF5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Sex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580E" w14:textId="77777777" w:rsidR="000212C9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BMI</w:t>
            </w:r>
          </w:p>
          <w:p w14:paraId="59A5EB1F" w14:textId="14FC8B9A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(kg/m</w:t>
            </w:r>
            <w:r w:rsidRPr="00B27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EB4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Ethnicity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65B" w14:textId="2E81A8A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Main d</w:t>
            </w: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iagnosis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during index hospitalisation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7C9010" w14:textId="03088C25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Relevant medical history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EE0C" w14:textId="15EF572D" w:rsidR="000212C9" w:rsidRPr="007F1786" w:rsidRDefault="00307A16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Active i</w:t>
            </w:r>
            <w:r w:rsidR="000212C9"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nflamma</w:t>
            </w:r>
            <w:r w:rsidR="000212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tory disease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05C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Obesity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28DE" w14:textId="19A4418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Alcohol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standard </w:t>
            </w: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glass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es</w:t>
            </w: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/day)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A9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Smoking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F3F7" w14:textId="3EA2FB65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CYP inhibitor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</w:t>
            </w: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(</w:t>
            </w: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04E0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Date of blood sampling</w:t>
            </w:r>
          </w:p>
        </w:tc>
      </w:tr>
      <w:tr w:rsidR="00307A16" w:rsidRPr="007F1786" w14:paraId="14F5D494" w14:textId="77777777" w:rsidTr="00307A16">
        <w:trPr>
          <w:trHeight w:val="126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F9CB0B" w14:textId="44B2F6DD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42BB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E2B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6336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F067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5477" w14:textId="4E6CFE3B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heart failure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69D" w14:textId="75A25BFE" w:rsidR="000212C9" w:rsidRPr="007F1786" w:rsidRDefault="00C73CC2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Lung cancer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4A27" w14:textId="26AFA4EF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36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5656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C96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5C0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F6F3DA" w14:textId="1E29B4BF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39E37B36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8F833" w14:textId="64CA7CE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8C7A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F6E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691C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40A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D6BB" w14:textId="23DD3879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VTE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B7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B274" w14:textId="19711AF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E2E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C529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786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F93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4E8F7D" w14:textId="6599C7A8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0EC80766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FAA76C" w14:textId="47DF7581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CE26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619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E8BF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9E8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BB9F" w14:textId="71A78F2E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infection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D009" w14:textId="70B0167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920A" w14:textId="2343B3D6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43D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E134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6E05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7F79" w14:textId="219C238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Ciprofloxacin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00DA3" w14:textId="3387B90A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0C8CDC93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D09E16" w14:textId="72603CF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7727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DFB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6E4B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E6C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F8BF" w14:textId="45EF2E33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5558" w14:textId="2E5B6C96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B305" w14:textId="5877EB6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956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F21B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AD2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A07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8DE81" w14:textId="29CCFF4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1AF1FFE4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F6A17C" w14:textId="72787E1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E0B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E86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B766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80D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DE0B" w14:textId="77777777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Ischemic stroke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221" w14:textId="046192BC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1919" w14:textId="0770426D" w:rsidR="000212C9" w:rsidRPr="007F1786" w:rsidRDefault="00307A16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AA6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EE7C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E64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47A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36B607" w14:textId="170249FA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598BF03A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27D08" w14:textId="403A0088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8662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155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D691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645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84D8" w14:textId="38736023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Atrial fibrillation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8F7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3C7E" w14:textId="0C6BC948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888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E227" w14:textId="3A6F054D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E6D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74C1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5F494D" w14:textId="60B1AFB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16589747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BD86E" w14:textId="231EA0F3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DB5C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4BB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5A0B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1D4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13D9" w14:textId="15D910C1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B7C" w14:textId="2E46DA6A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55DC" w14:textId="3D99EBFC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8D3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954E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A3C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1BD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E1391A" w14:textId="1B8C234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Nov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0A5AA078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049F2" w14:textId="59EA53B3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A9E0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AB8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1F06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F4A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C151" w14:textId="7702E1A9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6EA" w14:textId="6F35DD1C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31CB" w14:textId="5502B53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0BC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41EF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3E9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461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Clopidogrel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24694" w14:textId="3A418BF5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37816002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CAC315" w14:textId="6494F876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CBE7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3D8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3682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FF5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0FA4" w14:textId="4B8A60D0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heart failure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818" w14:textId="7D34BB7E" w:rsidR="000212C9" w:rsidRPr="007F1786" w:rsidRDefault="00F44A9D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Type 2 diabetes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C870" w14:textId="365ABF1A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63E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6306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B48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30C2" w14:textId="1B5B2BC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A64A68" w14:textId="1F8CFA2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Dec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2018</w:t>
            </w:r>
          </w:p>
        </w:tc>
      </w:tr>
      <w:tr w:rsidR="00307A16" w:rsidRPr="007F1786" w14:paraId="35F2636C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4CF99A" w14:textId="7BA318B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70B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32B7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513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E12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9EA2" w14:textId="16B0F9A3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C0F" w14:textId="79EDBCA1" w:rsidR="000212C9" w:rsidRPr="007F1786" w:rsidRDefault="00F44A9D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Type 2 diabetes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790D" w14:textId="18432DC8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DD8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B2C0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202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5F0B" w14:textId="587549BD" w:rsidR="000212C9" w:rsidRPr="007F1786" w:rsidRDefault="00D353AB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Clopidogrel, e</w:t>
            </w:r>
            <w:r w:rsidR="000212C9"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A311E6" w14:textId="797D2F31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66AA0EC2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DCE8EC" w14:textId="65189DDD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728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D29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4551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0E3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3882" w14:textId="1E658F2D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infection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411D" w14:textId="246A1695" w:rsidR="000212C9" w:rsidRPr="007F1786" w:rsidRDefault="00F44A9D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Type 2 diabetes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8A5F" w14:textId="0A81537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52B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78EB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B6E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56A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7DF843" w14:textId="74576D2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Jan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1800A1DF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052250" w14:textId="7D6393B3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17E0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CAC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55C4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046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2F0B" w14:textId="6F0D1722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VTE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9C5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942F" w14:textId="13ADC35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AB1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46EE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ED6D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6E0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4C182" w14:textId="6EE8FBE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0D27D5E3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4EB569" w14:textId="02C61B8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6F56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093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5333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A06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215B" w14:textId="5D3BC55B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COPD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exacerbation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7D4" w14:textId="4C67E9F7" w:rsidR="000212C9" w:rsidRPr="007F1786" w:rsidRDefault="00F44A9D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Type 2 diabetes</w:t>
            </w:r>
            <w:r w:rsidR="00F17A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p</w:t>
            </w:r>
            <w:r w:rsidR="00240B6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rostate cancer, 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irrhosis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7CE5" w14:textId="59BDA6DA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390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9C16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D53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043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Clopidogrel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0A2B31" w14:textId="24A3BAB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18B0AEF0" w14:textId="77777777" w:rsidTr="00307A16">
        <w:trPr>
          <w:trHeight w:val="34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452C32" w14:textId="5CCE6DD3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65FD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5CF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846A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D84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3314" w14:textId="023967CB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Hematologic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307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cancer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CF2" w14:textId="4AD4A780" w:rsidR="000212C9" w:rsidRPr="007F1786" w:rsidRDefault="008B26F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Cirrhosis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2F7A" w14:textId="1082C9A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316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7E09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E08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A34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C33AB9" w14:textId="3B446E2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2AF4D1D0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33FE09" w14:textId="2C1F1EE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78BB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997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3E68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E82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3DB7" w14:textId="2CE504AB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Unstable angina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FA9" w14:textId="33C10574" w:rsidR="000212C9" w:rsidRPr="007F1786" w:rsidRDefault="00C73CC2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Gastrointestinal cancer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5566" w14:textId="251D6FC1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DB35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6016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120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18F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6CE4A" w14:textId="4FE5C61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Feb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1FEA5D57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21E5BE" w14:textId="5A7A69EA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60F2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033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7D5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786D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D72D" w14:textId="0146E653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FE29" w14:textId="0EFB08C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78A33" w14:textId="5B46AA5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B0D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6B5D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DCA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BA1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6027E" w14:textId="3FA438BD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4DECD1A9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0B839B" w14:textId="5C5122B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C992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AE0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CB30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DF8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32BD" w14:textId="3800B334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BED" w14:textId="53E63C5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4291" w14:textId="04803EF8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A09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F075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962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A50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9D8463" w14:textId="2803108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52D158D8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41870" w14:textId="260E0FAC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4493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849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19E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ACD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08CC" w14:textId="1FF72A6A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3A9" w14:textId="0F33C7F5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5FE7" w14:textId="5A5F76E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DE5D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4729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E4A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F4B0" w14:textId="26CABF39" w:rsidR="000212C9" w:rsidRPr="007F1786" w:rsidRDefault="0019499D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Esomeprazole, a</w:t>
            </w:r>
            <w:r w:rsidR="000212C9"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miodarone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EAFBF8" w14:textId="67EC817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56DF61C4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4A4B22" w14:textId="21C864D5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2A12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E2C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0DCF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962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AC8A" w14:textId="6F9F5422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Pericardial effusion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74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F775" w14:textId="7FD348C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2EB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6CA3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859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3D5D" w14:textId="4ADA020C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8D926" w14:textId="10A5D753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25F5FF95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B689AC" w14:textId="32CA162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73C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B9D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36F1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855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CAAE" w14:textId="65313B9D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19F" w14:textId="600C5FC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27CA" w14:textId="54A0B2C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3B2A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7860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C49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3DF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4BD11" w14:textId="02F72AF1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144F79FB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AB8C4" w14:textId="1E7B884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158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1CE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DEF4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F4FC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1FD2" w14:textId="0C18E363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heart failure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412" w14:textId="21156CCF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7E94" w14:textId="4065EA1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AB97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7FB2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A03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1B9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Clopidogrel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F95B8" w14:textId="3F7F97C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April2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019</w:t>
            </w:r>
          </w:p>
        </w:tc>
      </w:tr>
      <w:tr w:rsidR="00307A16" w:rsidRPr="007F1786" w14:paraId="356FEDE4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074642" w14:textId="6A2AF3E4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3508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52B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2186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E79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A5B6" w14:textId="2A462918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heart failure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400" w14:textId="59E01314" w:rsidR="000212C9" w:rsidRPr="007F1786" w:rsidRDefault="00525A0A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Type 2 diabetes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2722" w14:textId="78B10458" w:rsidR="000212C9" w:rsidRPr="007F1786" w:rsidRDefault="00307A16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3265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2DE0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B468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BEF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93F021" w14:textId="19EF98D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1BA9E1E3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61DBF" w14:textId="599B6F9D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DAA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810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B825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2BB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2317" w14:textId="28C5C48A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E29" w14:textId="0127407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07FE" w14:textId="1970C73F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5E9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7223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688D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E02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895C61" w14:textId="6E8439D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May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3CB54D67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4B837A" w14:textId="49C23422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BA22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89E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93B8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D3E7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51DB" w14:textId="3184AFB5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6F6" w14:textId="46ED5B6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3206" w14:textId="75927F4D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E69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5971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F4D5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4C5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9FACCF" w14:textId="60DEE9D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25FC9DC9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737D8" w14:textId="32804F2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21A1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CDE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8AB4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044B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701D" w14:textId="60A34F9D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Syncope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948" w14:textId="0F60FF3A" w:rsidR="000212C9" w:rsidRPr="007F1786" w:rsidRDefault="00F44A9D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Type 2 diabetes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CB3A" w14:textId="4F53D3C1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168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5A08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D8D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CA2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C725A9" w14:textId="3D543D71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7F36AC95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3DF63E" w14:textId="13A398A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9AA3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518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9578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F11D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BB2E" w14:textId="20B30634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VTE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7CF" w14:textId="42A6D5B0" w:rsidR="000212C9" w:rsidRPr="007F1786" w:rsidRDefault="00C73CC2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Genito-urinary cancer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9ECA" w14:textId="44A6C4A6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856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6D1F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0F6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FE1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47AFF8" w14:textId="057FCF2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June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2F5D2DD7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87DB1E" w14:textId="56735EC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0C01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50D0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1C39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765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09CB" w14:textId="4DE2E1B1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coronary syndrome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34D2" w14:textId="252D428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110" w14:textId="5479A26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C75E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31FF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DD19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03A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07248" w14:textId="36EEABED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3264ED19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46A59" w14:textId="002BDBF9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989F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DFC1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E0B4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4152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97CB" w14:textId="4E2BB09A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</w:t>
            </w:r>
            <w:r w:rsidR="00F17A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catheter heart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valve</w:t>
            </w: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 procedure</w:t>
            </w:r>
            <w:proofErr w:type="gram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481" w14:textId="6B6C567F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18A4" w14:textId="4E4C347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455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0D472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224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0524" w14:textId="05ABA80B" w:rsidR="000212C9" w:rsidRPr="007F1786" w:rsidRDefault="0019499D" w:rsidP="00194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Clopidogrel, e</w:t>
            </w:r>
            <w:r w:rsidR="000212C9"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someprazole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4A2B1E" w14:textId="50ADB036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2EDE3149" w14:textId="77777777" w:rsidTr="00307A16">
        <w:trPr>
          <w:trHeight w:val="126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E8B1B2" w14:textId="50F72BFB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DCCB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3D7F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249A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FE5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13A4" w14:textId="5EE339C2" w:rsidR="000212C9" w:rsidRPr="00EC7AD0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C7AD0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Acute heart failure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DC9" w14:textId="3B917EAD" w:rsidR="000212C9" w:rsidRPr="007F1786" w:rsidRDefault="00525A0A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Prostate cancer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51B9" w14:textId="21335031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E333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EFD2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3265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FDC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Clopidogrel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1476E" w14:textId="10430B1C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  <w:tr w:rsidR="00307A16" w:rsidRPr="007F1786" w14:paraId="4AF7C1A7" w14:textId="77777777" w:rsidTr="00307A16">
        <w:trPr>
          <w:trHeight w:val="34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158DB2" w14:textId="1B7AFA40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A6C6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F436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A63E" w14:textId="77777777" w:rsidR="000212C9" w:rsidRPr="007F1786" w:rsidRDefault="000212C9" w:rsidP="00040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5E34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EE3E" w14:textId="79CA3F16" w:rsidR="000212C9" w:rsidRPr="00EC7AD0" w:rsidRDefault="00EE32DD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</w:t>
            </w:r>
            <w:r w:rsidRPr="00EE3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arotid artery stenting</w:t>
            </w:r>
            <w:r w:rsidRPr="00EE32DD" w:rsidDel="00EE32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4E8D9D" w14:textId="7A4FB575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BC60" w14:textId="11214486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B8BD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3341" w14:textId="77777777" w:rsidR="000212C9" w:rsidRPr="007F1786" w:rsidRDefault="000212C9" w:rsidP="00040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238D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9105" w14:textId="77777777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Clopidogrel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E3A84" w14:textId="37CE6E1E" w:rsidR="000212C9" w:rsidRPr="007F1786" w:rsidRDefault="000212C9" w:rsidP="00040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</w:t>
            </w:r>
            <w:r w:rsidRPr="007F17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2019</w:t>
            </w:r>
          </w:p>
        </w:tc>
      </w:tr>
    </w:tbl>
    <w:p w14:paraId="27D8826F" w14:textId="4E6AECD7" w:rsidR="00877E6B" w:rsidRDefault="00C449CC" w:rsidP="005341E4">
      <w:pPr>
        <w:ind w:right="-762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449CC">
        <w:rPr>
          <w:rFonts w:ascii="Times New Roman" w:eastAsia="Times New Roman" w:hAnsi="Times New Roman" w:cs="Times New Roman"/>
          <w:bCs/>
          <w:i/>
          <w:color w:val="000000"/>
          <w:szCs w:val="20"/>
          <w:vertAlign w:val="superscript"/>
          <w:lang w:eastAsia="en-GB"/>
        </w:rPr>
        <w:t>a</w:t>
      </w:r>
      <w:proofErr w:type="spellEnd"/>
      <w:proofErr w:type="gramEnd"/>
      <w:r w:rsidRPr="00BB3850">
        <w:rPr>
          <w:rFonts w:ascii="Arial" w:hAnsi="Arial" w:cs="Arial"/>
          <w:sz w:val="2"/>
          <w:szCs w:val="16"/>
        </w:rPr>
        <w:t xml:space="preserve"> </w:t>
      </w:r>
      <w:r w:rsidR="00FC3E44">
        <w:rPr>
          <w:rFonts w:ascii="Arial" w:hAnsi="Arial" w:cs="Arial"/>
          <w:sz w:val="16"/>
          <w:szCs w:val="16"/>
        </w:rPr>
        <w:t>A</w:t>
      </w:r>
      <w:r w:rsidR="007F1786">
        <w:rPr>
          <w:rFonts w:ascii="Arial" w:hAnsi="Arial" w:cs="Arial"/>
          <w:sz w:val="16"/>
          <w:szCs w:val="16"/>
        </w:rPr>
        <w:t xml:space="preserve">ge </w:t>
      </w:r>
      <w:r w:rsidR="0019499D">
        <w:rPr>
          <w:rFonts w:ascii="Arial" w:hAnsi="Arial" w:cs="Arial"/>
          <w:sz w:val="16"/>
          <w:szCs w:val="16"/>
        </w:rPr>
        <w:t xml:space="preserve">(years) </w:t>
      </w:r>
      <w:r w:rsidR="007F1786">
        <w:rPr>
          <w:rFonts w:ascii="Arial" w:hAnsi="Arial" w:cs="Arial"/>
          <w:sz w:val="16"/>
          <w:szCs w:val="16"/>
        </w:rPr>
        <w:t>at blood collection</w:t>
      </w:r>
      <w:r w:rsidR="00877E6B" w:rsidRPr="00F85370">
        <w:rPr>
          <w:rFonts w:ascii="Arial" w:hAnsi="Arial" w:cs="Arial"/>
          <w:sz w:val="16"/>
          <w:szCs w:val="16"/>
        </w:rPr>
        <w:t xml:space="preserve">; </w:t>
      </w:r>
      <w:r w:rsidR="007F1786">
        <w:rPr>
          <w:rFonts w:ascii="Arial" w:hAnsi="Arial" w:cs="Arial"/>
          <w:sz w:val="16"/>
          <w:szCs w:val="16"/>
        </w:rPr>
        <w:t>BMI, body mass index</w:t>
      </w:r>
      <w:r w:rsidR="000E0790" w:rsidRPr="00F85370">
        <w:rPr>
          <w:rFonts w:ascii="Arial" w:hAnsi="Arial" w:cs="Arial"/>
          <w:sz w:val="16"/>
          <w:szCs w:val="16"/>
        </w:rPr>
        <w:t>;</w:t>
      </w:r>
      <w:r w:rsidR="00692AB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COPD, chronic obstructive pulmonary disease</w:t>
      </w:r>
      <w:r w:rsidR="00EC3FCF" w:rsidRPr="00F85370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;</w:t>
      </w:r>
      <w:r w:rsidR="000E0790" w:rsidRPr="00F85370">
        <w:rPr>
          <w:rFonts w:ascii="Arial" w:hAnsi="Arial" w:cs="Arial"/>
          <w:sz w:val="16"/>
          <w:szCs w:val="16"/>
        </w:rPr>
        <w:t xml:space="preserve"> </w:t>
      </w:r>
      <w:r w:rsidR="00692AB0">
        <w:rPr>
          <w:rFonts w:ascii="Arial" w:hAnsi="Arial" w:cs="Arial"/>
          <w:sz w:val="16"/>
          <w:szCs w:val="16"/>
        </w:rPr>
        <w:t>F, female; M, male; VTE,</w:t>
      </w:r>
      <w:r w:rsidR="00EC7AD0">
        <w:rPr>
          <w:rFonts w:ascii="Arial" w:hAnsi="Arial" w:cs="Arial"/>
          <w:sz w:val="16"/>
          <w:szCs w:val="16"/>
        </w:rPr>
        <w:t xml:space="preserve"> venous thromboembolism</w:t>
      </w:r>
      <w:r w:rsidR="00692AB0">
        <w:rPr>
          <w:rFonts w:ascii="Arial" w:hAnsi="Arial" w:cs="Arial"/>
          <w:sz w:val="16"/>
          <w:szCs w:val="16"/>
        </w:rPr>
        <w:t>;</w:t>
      </w:r>
      <w:r w:rsidR="008D089E" w:rsidRPr="00F85370">
        <w:rPr>
          <w:rFonts w:ascii="Arial" w:hAnsi="Arial" w:cs="Arial"/>
          <w:sz w:val="16"/>
          <w:szCs w:val="16"/>
        </w:rPr>
        <w:t xml:space="preserve"> - symbols represent missing information from patient records</w:t>
      </w:r>
      <w:r w:rsidR="00453FC8">
        <w:rPr>
          <w:rFonts w:ascii="Arial" w:hAnsi="Arial" w:cs="Arial"/>
          <w:sz w:val="16"/>
          <w:szCs w:val="16"/>
        </w:rPr>
        <w:t>.</w:t>
      </w:r>
    </w:p>
    <w:p w14:paraId="60C6BBE6" w14:textId="77777777" w:rsidR="00240B66" w:rsidRDefault="00240B66" w:rsidP="005341E4">
      <w:pPr>
        <w:ind w:right="-762"/>
        <w:rPr>
          <w:rFonts w:ascii="Arial" w:hAnsi="Arial" w:cs="Arial"/>
        </w:rPr>
        <w:sectPr w:rsidR="00240B66" w:rsidSect="00240B6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BA9D73" w14:textId="3530E1FB" w:rsidR="007F1786" w:rsidRDefault="007F1786" w:rsidP="00C33A46">
      <w:pPr>
        <w:spacing w:after="0" w:line="360" w:lineRule="auto"/>
        <w:ind w:right="-76"/>
        <w:jc w:val="both"/>
        <w:rPr>
          <w:rFonts w:ascii="Arial" w:hAnsi="Arial" w:cs="Arial"/>
          <w:sz w:val="21"/>
          <w:szCs w:val="21"/>
        </w:rPr>
      </w:pPr>
      <w:r w:rsidRPr="00F85370">
        <w:rPr>
          <w:rFonts w:ascii="Arial" w:hAnsi="Arial" w:cs="Arial"/>
          <w:b/>
          <w:sz w:val="21"/>
          <w:szCs w:val="21"/>
        </w:rPr>
        <w:lastRenderedPageBreak/>
        <w:t xml:space="preserve">Table </w:t>
      </w:r>
      <w:r w:rsidR="005B5E58">
        <w:rPr>
          <w:rFonts w:ascii="Arial" w:hAnsi="Arial" w:cs="Arial"/>
          <w:b/>
          <w:sz w:val="21"/>
          <w:szCs w:val="21"/>
        </w:rPr>
        <w:t>S2</w:t>
      </w:r>
      <w:r>
        <w:rPr>
          <w:rFonts w:ascii="Arial" w:hAnsi="Arial" w:cs="Arial"/>
          <w:b/>
          <w:sz w:val="21"/>
          <w:szCs w:val="21"/>
        </w:rPr>
        <w:t>.</w:t>
      </w:r>
      <w:r w:rsidR="005B5E58">
        <w:rPr>
          <w:rFonts w:ascii="Arial" w:hAnsi="Arial" w:cs="Arial"/>
          <w:sz w:val="21"/>
          <w:szCs w:val="21"/>
        </w:rPr>
        <w:t xml:space="preserve"> Results of blood tests for</w:t>
      </w:r>
      <w:r w:rsidRPr="00F85370">
        <w:rPr>
          <w:rFonts w:ascii="Arial" w:hAnsi="Arial" w:cs="Arial"/>
          <w:sz w:val="21"/>
          <w:szCs w:val="21"/>
        </w:rPr>
        <w:t xml:space="preserve"> </w:t>
      </w:r>
      <w:r w:rsidR="005B5E58">
        <w:rPr>
          <w:rFonts w:ascii="Arial" w:hAnsi="Arial" w:cs="Arial"/>
          <w:sz w:val="21"/>
          <w:szCs w:val="21"/>
        </w:rPr>
        <w:t xml:space="preserve">the </w:t>
      </w:r>
      <w:r w:rsidRPr="00F85370">
        <w:rPr>
          <w:rFonts w:ascii="Arial" w:hAnsi="Arial" w:cs="Arial"/>
          <w:sz w:val="21"/>
          <w:szCs w:val="21"/>
        </w:rPr>
        <w:t>plasma donors</w:t>
      </w:r>
      <w:r w:rsidR="005B5E58">
        <w:rPr>
          <w:rFonts w:ascii="Arial" w:hAnsi="Arial" w:cs="Arial"/>
          <w:sz w:val="21"/>
          <w:szCs w:val="21"/>
        </w:rPr>
        <w:t xml:space="preserve"> in</w:t>
      </w:r>
      <w:r w:rsidR="00C77985">
        <w:rPr>
          <w:rFonts w:ascii="Arial" w:hAnsi="Arial" w:cs="Arial"/>
          <w:sz w:val="21"/>
          <w:szCs w:val="21"/>
        </w:rPr>
        <w:t xml:space="preserve"> the </w:t>
      </w:r>
      <w:r w:rsidR="009E1370">
        <w:rPr>
          <w:rFonts w:ascii="Arial" w:hAnsi="Arial" w:cs="Arial"/>
          <w:sz w:val="21"/>
          <w:szCs w:val="21"/>
        </w:rPr>
        <w:t>CVD</w:t>
      </w:r>
      <w:r w:rsidR="005B5E58">
        <w:rPr>
          <w:rFonts w:ascii="Arial" w:hAnsi="Arial" w:cs="Arial"/>
          <w:sz w:val="21"/>
          <w:szCs w:val="21"/>
        </w:rPr>
        <w:t xml:space="preserve"> cohort</w:t>
      </w:r>
      <w:r w:rsidR="00C77985">
        <w:rPr>
          <w:rFonts w:ascii="Arial" w:hAnsi="Arial" w:cs="Arial"/>
          <w:sz w:val="21"/>
          <w:szCs w:val="21"/>
        </w:rPr>
        <w:t>.</w:t>
      </w:r>
    </w:p>
    <w:tbl>
      <w:tblPr>
        <w:tblW w:w="136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301"/>
        <w:gridCol w:w="1109"/>
        <w:gridCol w:w="1076"/>
        <w:gridCol w:w="1050"/>
        <w:gridCol w:w="1435"/>
        <w:gridCol w:w="1560"/>
        <w:gridCol w:w="2967"/>
        <w:gridCol w:w="1518"/>
        <w:gridCol w:w="930"/>
      </w:tblGrid>
      <w:tr w:rsidR="00055B21" w:rsidRPr="004E2B23" w14:paraId="3F206D8F" w14:textId="77777777" w:rsidTr="00EB507E">
        <w:trPr>
          <w:trHeight w:val="315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526F" w14:textId="3D066587" w:rsidR="00055B21" w:rsidRPr="004E2B23" w:rsidRDefault="0097780B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Patient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14006" w14:textId="61C4D3AC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ASAT (U/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1D589" w14:textId="3C1AE149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ALAT (U/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0B9CB" w14:textId="7F0061C9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GGT 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U/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480BB" w14:textId="2C98CD97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ALP (U/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4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3D9521" w14:textId="10BA5F7A" w:rsidR="00055B21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Bilirubin (µmol/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B5390" w14:textId="105CB398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Creatinine (µmol/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9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175AE" w14:textId="35A4B9C5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Creatinine clearance</w:t>
            </w:r>
            <w:r w:rsidRPr="00E70501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vertAlign w:val="superscript"/>
                <w:lang w:eastAsia="en-GB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(m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/min)</w:t>
            </w:r>
          </w:p>
        </w:tc>
        <w:tc>
          <w:tcPr>
            <w:tcW w:w="1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8129" w14:textId="0500F168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eGFR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vertAlign w:val="superscript"/>
                <w:lang w:eastAsia="en-GB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(m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/min/1.73 m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2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9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B96A" w14:textId="1575F84F" w:rsidR="00055B21" w:rsidRPr="004E2B23" w:rsidRDefault="00055B21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A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lbumin (g/</w:t>
            </w:r>
            <w:r w:rsidR="001820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</w:t>
            </w:r>
            <w:r w:rsidRPr="004E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</w:tr>
      <w:tr w:rsidR="00EB507E" w:rsidRPr="004E2B23" w14:paraId="42B67657" w14:textId="77777777" w:rsidTr="00EB507E">
        <w:trPr>
          <w:trHeight w:val="227"/>
        </w:trPr>
        <w:tc>
          <w:tcPr>
            <w:tcW w:w="69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A17E967" w14:textId="38F6DFC9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1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262082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1109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5E0BEE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076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1C4D90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177</w:t>
            </w:r>
          </w:p>
        </w:tc>
        <w:tc>
          <w:tcPr>
            <w:tcW w:w="105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7C7766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163</w:t>
            </w:r>
          </w:p>
        </w:tc>
        <w:tc>
          <w:tcPr>
            <w:tcW w:w="1486" w:type="dxa"/>
            <w:tcBorders>
              <w:top w:val="single" w:sz="8" w:space="0" w:color="auto"/>
            </w:tcBorders>
          </w:tcPr>
          <w:p w14:paraId="13D8CCF2" w14:textId="010A4DC1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A162D79" w14:textId="4D0C2A84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</w:t>
            </w:r>
          </w:p>
        </w:tc>
        <w:tc>
          <w:tcPr>
            <w:tcW w:w="2967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FDB75E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78.85</w:t>
            </w:r>
          </w:p>
        </w:tc>
        <w:tc>
          <w:tcPr>
            <w:tcW w:w="1518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51476E9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</w:t>
            </w:r>
          </w:p>
        </w:tc>
        <w:tc>
          <w:tcPr>
            <w:tcW w:w="930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C6B90B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EB507E" w:rsidRPr="004E2B23" w14:paraId="7F52605B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6CE6CA82" w14:textId="358575F4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CF3D46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129A63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81C302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3C711D5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1486" w:type="dxa"/>
          </w:tcPr>
          <w:p w14:paraId="1735E295" w14:textId="03559A04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7E86A3" w14:textId="1F915C5E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43000FB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74683DB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5E148BF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</w:tr>
      <w:tr w:rsidR="00EB507E" w:rsidRPr="004E2B23" w14:paraId="667E70F6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16478F8D" w14:textId="2660C8BE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25ADDE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2FEC96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ABCB61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4A3790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1486" w:type="dxa"/>
          </w:tcPr>
          <w:p w14:paraId="4A9CB722" w14:textId="06024813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67C25A" w14:textId="2BCE8C48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5D97B1A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100.32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F862EC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9BDCD8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</w:tr>
      <w:tr w:rsidR="00EB507E" w:rsidRPr="004E2B23" w14:paraId="38F00B83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1BC088B4" w14:textId="6558AC1E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4491F9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44D67D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682E0E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5FBF7B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1486" w:type="dxa"/>
          </w:tcPr>
          <w:p w14:paraId="6C9D379B" w14:textId="2093BDDB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5AAE26" w14:textId="48F98889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7D7C80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99.27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6C20FD9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48AE912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</w:tr>
      <w:tr w:rsidR="00EB507E" w:rsidRPr="004E2B23" w14:paraId="25578F66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6BF671BC" w14:textId="612CA7D0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8762EA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8E7E81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03BC17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F7A641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1486" w:type="dxa"/>
          </w:tcPr>
          <w:p w14:paraId="39C2B668" w14:textId="5EE7308F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5EF9D0" w14:textId="698525C1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27A2552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9A9F35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27EA1F1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</w:tr>
      <w:tr w:rsidR="00EB507E" w:rsidRPr="004E2B23" w14:paraId="07B3D2F6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2B2505DC" w14:textId="62684C1A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65E9F8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71B4A1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21648B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0BEF780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1486" w:type="dxa"/>
          </w:tcPr>
          <w:p w14:paraId="108E05CF" w14:textId="663EB696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DC9A8D" w14:textId="6FA4A738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62216A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75.19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54CBA8D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2419CF7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</w:tr>
      <w:tr w:rsidR="00EB507E" w:rsidRPr="004E2B23" w14:paraId="0B54B8B6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18B0E8A2" w14:textId="660DBF9A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5D94A5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C05F45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B5EACF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3A1D45C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1486" w:type="dxa"/>
          </w:tcPr>
          <w:p w14:paraId="0C323C06" w14:textId="0EEF9421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0A03C3" w14:textId="702BB5C6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6B3F12F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110.31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6DC7D11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25AC67B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</w:tr>
      <w:tr w:rsidR="00EB507E" w:rsidRPr="004E2B23" w14:paraId="663E71CA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4C3EDC88" w14:textId="1661A79B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29F330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074B94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CAC67A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6D11C71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1486" w:type="dxa"/>
          </w:tcPr>
          <w:p w14:paraId="60253FBD" w14:textId="18125E3A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0E96A3" w14:textId="311522C9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70B5E5B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93.76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0D3AC36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2265F35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</w:tr>
      <w:tr w:rsidR="00EB507E" w:rsidRPr="004E2B23" w14:paraId="64204585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04A03E95" w14:textId="11379EDE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28D98B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D27B1D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C7175A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17BAC9D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1486" w:type="dxa"/>
          </w:tcPr>
          <w:p w14:paraId="152A5E7C" w14:textId="13B59F4E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DE8FA7" w14:textId="5C76B1A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C39E33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82.41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3CF98D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1E2654D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</w:t>
            </w:r>
          </w:p>
        </w:tc>
      </w:tr>
      <w:tr w:rsidR="00EB507E" w:rsidRPr="004E2B23" w14:paraId="375DCA99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4517F614" w14:textId="42E30EF0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348334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3E43F1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8B06CC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434A40E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1486" w:type="dxa"/>
          </w:tcPr>
          <w:p w14:paraId="20B2A98C" w14:textId="39AD2AB5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A978C6" w14:textId="622B6CF0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149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0A8B120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71.59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43E948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3FD56CB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EB507E" w:rsidRPr="004E2B23" w14:paraId="694284B2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24322839" w14:textId="5071DFFA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33DE7F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8F9306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5651DF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433B6F7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1486" w:type="dxa"/>
          </w:tcPr>
          <w:p w14:paraId="1FE51F8A" w14:textId="434C4482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30D178" w14:textId="731C2645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1DE0D83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102.67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55D4685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50B4873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EB507E" w:rsidRPr="004E2B23" w14:paraId="075993F1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37E9878B" w14:textId="0FBD130E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501A20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AB1F22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02D9B5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0AE53E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</w:t>
            </w:r>
          </w:p>
        </w:tc>
        <w:tc>
          <w:tcPr>
            <w:tcW w:w="1486" w:type="dxa"/>
          </w:tcPr>
          <w:p w14:paraId="3E6D121B" w14:textId="5FED1880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D53D80" w14:textId="6C27FF4C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71A5320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67.77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697C871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69583E4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</w:tr>
      <w:tr w:rsidR="00EB507E" w:rsidRPr="004E2B23" w14:paraId="7B0EA589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128D30FD" w14:textId="400EFAF4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D9D025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B70D3A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47AC8B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0573664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1486" w:type="dxa"/>
          </w:tcPr>
          <w:p w14:paraId="67D1307E" w14:textId="25D1C835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&lt;3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27A269" w14:textId="43226561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068E703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111.54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217387D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682EC36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</w:tr>
      <w:tr w:rsidR="00EB507E" w:rsidRPr="004E2B23" w14:paraId="08783810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7BF17A04" w14:textId="2FC76784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79E2F86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36007C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3A25A21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0C909A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221</w:t>
            </w:r>
          </w:p>
        </w:tc>
        <w:tc>
          <w:tcPr>
            <w:tcW w:w="1486" w:type="dxa"/>
          </w:tcPr>
          <w:p w14:paraId="7451BBB2" w14:textId="7BFA6DB2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851534" w14:textId="79F3B8AF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4B8B402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99.03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382A322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45D3BFC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</w:t>
            </w:r>
          </w:p>
        </w:tc>
      </w:tr>
      <w:tr w:rsidR="00EB507E" w:rsidRPr="004E2B23" w14:paraId="5E6AE48C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070B800E" w14:textId="5EEBB76C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F3C3C1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4D99E7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3464DC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4B23AB1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1486" w:type="dxa"/>
          </w:tcPr>
          <w:p w14:paraId="0D2F1BD4" w14:textId="514F3AB4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6716E7" w14:textId="42AC2A1C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7E6605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116.14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C0A4A2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51CAEF7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</w:tr>
      <w:tr w:rsidR="00EB507E" w:rsidRPr="004E2B23" w14:paraId="3793835C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45CEB270" w14:textId="599B6486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5A05BE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3F1EE3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9796BC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229908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486" w:type="dxa"/>
          </w:tcPr>
          <w:p w14:paraId="5B4A2FB3" w14:textId="678BDABD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9B85CF" w14:textId="43E7A73C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7C69111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92.33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65C196B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4EBFD1F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</w:tr>
      <w:tr w:rsidR="00EB507E" w:rsidRPr="004E2B23" w14:paraId="2651A5E5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3123261B" w14:textId="08D93EA6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C79B0C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3807DE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2565862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42D7CB3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486" w:type="dxa"/>
          </w:tcPr>
          <w:p w14:paraId="6355C82D" w14:textId="7B536C35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9B3F3D" w14:textId="1ED5684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DD5ED9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109.06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5308790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0717936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</w:t>
            </w:r>
          </w:p>
        </w:tc>
      </w:tr>
      <w:tr w:rsidR="00EB507E" w:rsidRPr="004E2B23" w14:paraId="7FD25ED3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255601A8" w14:textId="222628E6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F8A5E1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A48DDA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8C3273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1C4333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113</w:t>
            </w:r>
          </w:p>
        </w:tc>
        <w:tc>
          <w:tcPr>
            <w:tcW w:w="1486" w:type="dxa"/>
          </w:tcPr>
          <w:p w14:paraId="65BB77FC" w14:textId="4A6B2E81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EE5EDB" w14:textId="4941D8A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19BA048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74.38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04B6F9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39053D4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</w:t>
            </w:r>
          </w:p>
        </w:tc>
      </w:tr>
      <w:tr w:rsidR="00EB507E" w:rsidRPr="004E2B23" w14:paraId="6198B49F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448CCDFF" w14:textId="5473CD80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68C7878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49A7225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74815B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375C1B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1486" w:type="dxa"/>
          </w:tcPr>
          <w:p w14:paraId="1427EDFB" w14:textId="0CE3F172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950774" w14:textId="63835FE9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2B4BF10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86.07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B69F44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4ACE239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</w:tr>
      <w:tr w:rsidR="00EB507E" w:rsidRPr="004E2B23" w14:paraId="45964113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3A561DE4" w14:textId="79A45C15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4C57D6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768E6D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0F79BF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0626353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1486" w:type="dxa"/>
          </w:tcPr>
          <w:p w14:paraId="131E1B66" w14:textId="1FB24914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D4F99F" w14:textId="14612022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F78EC6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84.83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D12FD2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C8571D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</w:t>
            </w:r>
          </w:p>
        </w:tc>
      </w:tr>
      <w:tr w:rsidR="00EB507E" w:rsidRPr="004E2B23" w14:paraId="57B4CD4A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304B4E78" w14:textId="51080694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40E1FE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CEA66E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10F78D8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03FDDE7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1486" w:type="dxa"/>
          </w:tcPr>
          <w:p w14:paraId="7F7958BA" w14:textId="15AA539E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4D6F2D" w14:textId="2BD51C9A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5EAEDE4C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101.28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7592F85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93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224E805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37</w:t>
            </w:r>
          </w:p>
        </w:tc>
      </w:tr>
      <w:tr w:rsidR="00EB507E" w:rsidRPr="004E2B23" w14:paraId="2CD84C21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4E34666D" w14:textId="2E7FFA0B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B4A359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78F5F0E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57A3097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4B0316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1486" w:type="dxa"/>
          </w:tcPr>
          <w:p w14:paraId="5DF9DD12" w14:textId="42569596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63A485" w14:textId="6B7FBE13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07AB37F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61.85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4E8EDAA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5967A71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</w:tr>
      <w:tr w:rsidR="00EB507E" w:rsidRPr="004E2B23" w14:paraId="23AC0A19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00ED6A3B" w14:textId="1969BB27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2F10FD8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9DBD2D4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14086B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37C2F8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1486" w:type="dxa"/>
          </w:tcPr>
          <w:p w14:paraId="679DC555" w14:textId="0EB57662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395312" w14:textId="41982C32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132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2834C1E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66.72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0AFE990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64405AA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</w:tr>
      <w:tr w:rsidR="00EB507E" w:rsidRPr="004E2B23" w14:paraId="41B9788D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1A0C1742" w14:textId="390CE3D2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CE4FEF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816283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7074E9B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0376A0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1486" w:type="dxa"/>
          </w:tcPr>
          <w:p w14:paraId="13CE6411" w14:textId="628B4DBD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EB3FEB" w14:textId="2288E6C5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74000F1B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86.93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41507F0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482567D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</w:t>
            </w:r>
          </w:p>
        </w:tc>
      </w:tr>
      <w:tr w:rsidR="00EB507E" w:rsidRPr="004E2B23" w14:paraId="568E6193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0352855B" w14:textId="3AE17F17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0FD2962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1CD7227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062528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1705036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</w:t>
            </w:r>
          </w:p>
        </w:tc>
        <w:tc>
          <w:tcPr>
            <w:tcW w:w="1486" w:type="dxa"/>
          </w:tcPr>
          <w:p w14:paraId="3B4F0653" w14:textId="15323816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5F36CB" w14:textId="0C58A6CB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7DC5D71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118.64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29D8B8C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A34E7F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EB507E" w:rsidRPr="004E2B23" w14:paraId="30860775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2F423971" w14:textId="52512040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1AA2734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52C37D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C4B544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0EC5B9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</w:t>
            </w:r>
          </w:p>
        </w:tc>
        <w:tc>
          <w:tcPr>
            <w:tcW w:w="1486" w:type="dxa"/>
          </w:tcPr>
          <w:p w14:paraId="157BAAEA" w14:textId="429E5119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829430" w14:textId="5FF7A491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7A7BB13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81.9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764AFC5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35BED88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</w:t>
            </w:r>
          </w:p>
        </w:tc>
      </w:tr>
      <w:tr w:rsidR="00EB507E" w:rsidRPr="004E2B23" w14:paraId="64D22B9E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20D8EA59" w14:textId="2C697B60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CA31FD0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5908535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6CAD4C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6E51DB3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</w:t>
            </w:r>
          </w:p>
        </w:tc>
        <w:tc>
          <w:tcPr>
            <w:tcW w:w="1486" w:type="dxa"/>
          </w:tcPr>
          <w:p w14:paraId="16902DAA" w14:textId="4E9A1342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53AFA9" w14:textId="224EA013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0686C8C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61.64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7BD140B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25ACEF85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</w:t>
            </w:r>
          </w:p>
        </w:tc>
      </w:tr>
      <w:tr w:rsidR="00EB507E" w:rsidRPr="004E2B23" w14:paraId="5E5BA707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6DE031EC" w14:textId="002E78D5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4CE82FA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27922D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086622D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5153A44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1486" w:type="dxa"/>
          </w:tcPr>
          <w:p w14:paraId="61335941" w14:textId="07E1A964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D29356" w14:textId="1E69E89D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796B05A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73.97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19C4FFC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359672C1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</w:t>
            </w:r>
          </w:p>
        </w:tc>
      </w:tr>
      <w:tr w:rsidR="00EB507E" w:rsidRPr="004E2B23" w14:paraId="59FBC2CE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7D23AC6D" w14:textId="14C8C2C9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5C9ADF9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C805F6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6E328BCD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208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242A2E29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1406</w:t>
            </w:r>
          </w:p>
        </w:tc>
        <w:tc>
          <w:tcPr>
            <w:tcW w:w="1486" w:type="dxa"/>
          </w:tcPr>
          <w:p w14:paraId="72FE738B" w14:textId="772C0FB5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39A9F3" w14:textId="04628A1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1C397498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77.87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633AB03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5D879193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</w:t>
            </w:r>
          </w:p>
        </w:tc>
      </w:tr>
      <w:tr w:rsidR="00EB507E" w:rsidRPr="004E2B23" w14:paraId="2A05C7AB" w14:textId="77777777" w:rsidTr="00EB507E">
        <w:trPr>
          <w:trHeight w:val="227"/>
        </w:trPr>
        <w:tc>
          <w:tcPr>
            <w:tcW w:w="699" w:type="dxa"/>
            <w:shd w:val="clear" w:color="auto" w:fill="auto"/>
            <w:noWrap/>
            <w:hideMark/>
          </w:tcPr>
          <w:p w14:paraId="2A6D3A8B" w14:textId="1F73D2A6" w:rsidR="00EB507E" w:rsidRPr="00EB507E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B507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14:paraId="3B6BBAF1" w14:textId="68B7DF8B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Hemolyz</w:t>
            </w: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ed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hideMark/>
          </w:tcPr>
          <w:p w14:paraId="2EEF7E3A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14:paraId="4EF69EAE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14:paraId="66325C57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1486" w:type="dxa"/>
          </w:tcPr>
          <w:p w14:paraId="6D31786D" w14:textId="70637D4D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0D5B5C" w14:textId="7B75574F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5C76A586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68.69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14:paraId="4EB8DBFF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24DCA912" w14:textId="77777777" w:rsidR="00EB507E" w:rsidRPr="004E2B23" w:rsidRDefault="00EB507E" w:rsidP="00EB5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4E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</w:t>
            </w:r>
          </w:p>
        </w:tc>
      </w:tr>
    </w:tbl>
    <w:p w14:paraId="35BEBAFA" w14:textId="77777777" w:rsidR="001820ED" w:rsidRDefault="00BF2611" w:rsidP="00C77985">
      <w:pPr>
        <w:spacing w:after="0"/>
        <w:ind w:right="-76"/>
        <w:jc w:val="both"/>
        <w:rPr>
          <w:rFonts w:ascii="Arial" w:hAnsi="Arial" w:cs="Arial"/>
          <w:sz w:val="16"/>
          <w:szCs w:val="16"/>
        </w:rPr>
      </w:pPr>
      <w:r w:rsidRPr="00B27B01">
        <w:rPr>
          <w:rFonts w:ascii="Arial" w:hAnsi="Arial" w:cs="Arial"/>
          <w:sz w:val="16"/>
          <w:szCs w:val="16"/>
        </w:rPr>
        <w:t>AL</w:t>
      </w:r>
      <w:r>
        <w:rPr>
          <w:rFonts w:ascii="Arial" w:hAnsi="Arial" w:cs="Arial"/>
          <w:sz w:val="16"/>
          <w:szCs w:val="16"/>
        </w:rPr>
        <w:t>A</w:t>
      </w:r>
      <w:r w:rsidRPr="00B27B01">
        <w:rPr>
          <w:rFonts w:ascii="Arial" w:hAnsi="Arial" w:cs="Arial"/>
          <w:sz w:val="16"/>
          <w:szCs w:val="16"/>
        </w:rPr>
        <w:t xml:space="preserve">T, alanine aminotransferase; </w:t>
      </w:r>
      <w:r w:rsidR="0048711F">
        <w:rPr>
          <w:rFonts w:ascii="Arial" w:hAnsi="Arial" w:cs="Arial"/>
          <w:sz w:val="16"/>
          <w:szCs w:val="16"/>
        </w:rPr>
        <w:t xml:space="preserve">ALP, alkaline phosphatase; </w:t>
      </w:r>
      <w:r w:rsidR="0048711F" w:rsidRPr="00B27B01">
        <w:rPr>
          <w:rFonts w:ascii="Arial" w:hAnsi="Arial" w:cs="Arial"/>
          <w:sz w:val="16"/>
          <w:szCs w:val="16"/>
        </w:rPr>
        <w:t>AS</w:t>
      </w:r>
      <w:r>
        <w:rPr>
          <w:rFonts w:ascii="Arial" w:hAnsi="Arial" w:cs="Arial"/>
          <w:sz w:val="16"/>
          <w:szCs w:val="16"/>
        </w:rPr>
        <w:t>A</w:t>
      </w:r>
      <w:r w:rsidR="0048711F" w:rsidRPr="00B27B01">
        <w:rPr>
          <w:rFonts w:ascii="Arial" w:hAnsi="Arial" w:cs="Arial"/>
          <w:sz w:val="16"/>
          <w:szCs w:val="16"/>
        </w:rPr>
        <w:t>T, aspartate aminotransferase;</w:t>
      </w:r>
      <w:r w:rsidR="00B27B01" w:rsidRPr="00B27B01">
        <w:rPr>
          <w:rFonts w:ascii="Arial" w:hAnsi="Arial" w:cs="Arial"/>
          <w:sz w:val="16"/>
          <w:szCs w:val="16"/>
        </w:rPr>
        <w:t xml:space="preserve"> GGT, gamma-glutamyl transferase</w:t>
      </w:r>
      <w:r w:rsidR="00B27B01">
        <w:rPr>
          <w:rFonts w:ascii="Arial" w:hAnsi="Arial" w:cs="Arial"/>
          <w:sz w:val="16"/>
          <w:szCs w:val="16"/>
        </w:rPr>
        <w:t>;</w:t>
      </w:r>
      <w:r w:rsidR="00B27B01" w:rsidRPr="00F85370">
        <w:rPr>
          <w:rFonts w:ascii="Arial" w:hAnsi="Arial" w:cs="Arial"/>
          <w:sz w:val="16"/>
          <w:szCs w:val="16"/>
        </w:rPr>
        <w:t xml:space="preserve"> - symbols represent missing information from patient records</w:t>
      </w:r>
      <w:r w:rsidR="00B27B01">
        <w:rPr>
          <w:rFonts w:ascii="Arial" w:hAnsi="Arial" w:cs="Arial"/>
          <w:sz w:val="16"/>
          <w:szCs w:val="16"/>
        </w:rPr>
        <w:t>.</w:t>
      </w:r>
      <w:r w:rsidR="00922B38">
        <w:rPr>
          <w:rFonts w:ascii="Arial" w:hAnsi="Arial" w:cs="Arial"/>
          <w:sz w:val="16"/>
          <w:szCs w:val="16"/>
        </w:rPr>
        <w:t xml:space="preserve"> </w:t>
      </w:r>
    </w:p>
    <w:p w14:paraId="3C6299F5" w14:textId="266E0D48" w:rsidR="004B7D2C" w:rsidRPr="00B27B01" w:rsidRDefault="004B7D2C" w:rsidP="00C77985">
      <w:pPr>
        <w:spacing w:after="0"/>
        <w:ind w:right="-76"/>
        <w:jc w:val="both"/>
        <w:rPr>
          <w:rFonts w:ascii="Arial" w:hAnsi="Arial" w:cs="Arial"/>
          <w:sz w:val="16"/>
          <w:szCs w:val="16"/>
        </w:rPr>
        <w:sectPr w:rsidR="004B7D2C" w:rsidRPr="00B27B01" w:rsidSect="0029600F">
          <w:pgSz w:w="16838" w:h="11906" w:orient="landscape"/>
          <w:pgMar w:top="993" w:right="1440" w:bottom="1276" w:left="1276" w:header="708" w:footer="708" w:gutter="0"/>
          <w:cols w:space="708"/>
          <w:docGrid w:linePitch="360"/>
        </w:sectPr>
      </w:pPr>
      <w:r w:rsidRPr="00E705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vertAlign w:val="superscript"/>
          <w:lang w:eastAsia="en-GB"/>
        </w:rPr>
        <w:t>a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vertAlign w:val="superscript"/>
          <w:lang w:eastAsia="en-GB"/>
        </w:rPr>
        <w:t xml:space="preserve"> </w:t>
      </w:r>
      <w:r w:rsidR="00922B38" w:rsidRPr="00922B38">
        <w:rPr>
          <w:rFonts w:ascii="Arial" w:hAnsi="Arial" w:cs="Arial"/>
          <w:sz w:val="16"/>
          <w:szCs w:val="16"/>
        </w:rPr>
        <w:t xml:space="preserve">Creatinine clearance </w:t>
      </w:r>
      <w:r w:rsidR="007E1516">
        <w:rPr>
          <w:rFonts w:ascii="Arial" w:hAnsi="Arial" w:cs="Arial"/>
          <w:sz w:val="16"/>
          <w:szCs w:val="16"/>
        </w:rPr>
        <w:t xml:space="preserve">was </w:t>
      </w:r>
      <w:r w:rsidR="007B2A68">
        <w:rPr>
          <w:rFonts w:ascii="Arial" w:hAnsi="Arial" w:cs="Arial"/>
          <w:sz w:val="16"/>
          <w:szCs w:val="16"/>
        </w:rPr>
        <w:t xml:space="preserve">calculated </w:t>
      </w:r>
      <w:r w:rsidR="00922B38" w:rsidRPr="00922B38">
        <w:rPr>
          <w:rFonts w:ascii="Arial" w:hAnsi="Arial" w:cs="Arial"/>
          <w:sz w:val="16"/>
          <w:szCs w:val="16"/>
        </w:rPr>
        <w:t>using Cockcroft-Gault equation</w:t>
      </w:r>
      <w:r w:rsidR="00922B38">
        <w:rPr>
          <w:rFonts w:ascii="Arial" w:hAnsi="Arial" w:cs="Arial"/>
          <w:sz w:val="16"/>
          <w:szCs w:val="16"/>
        </w:rPr>
        <w:t xml:space="preserve">; 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vertAlign w:val="superscript"/>
          <w:lang w:eastAsia="en-GB"/>
        </w:rPr>
        <w:t>b</w:t>
      </w:r>
      <w:r w:rsidR="00922B38">
        <w:rPr>
          <w:rFonts w:ascii="Arial" w:hAnsi="Arial" w:cs="Arial"/>
          <w:sz w:val="16"/>
          <w:szCs w:val="16"/>
        </w:rPr>
        <w:t xml:space="preserve"> </w:t>
      </w:r>
      <w:r w:rsidR="009C7088">
        <w:rPr>
          <w:rFonts w:ascii="Arial" w:hAnsi="Arial" w:cs="Arial"/>
          <w:sz w:val="16"/>
          <w:szCs w:val="16"/>
        </w:rPr>
        <w:t xml:space="preserve">eGFR </w:t>
      </w:r>
      <w:r w:rsidR="007E1516">
        <w:rPr>
          <w:rFonts w:ascii="Arial" w:hAnsi="Arial" w:cs="Arial"/>
          <w:sz w:val="16"/>
          <w:szCs w:val="16"/>
        </w:rPr>
        <w:t xml:space="preserve">was </w:t>
      </w:r>
      <w:r w:rsidR="009320A3">
        <w:rPr>
          <w:rFonts w:ascii="Arial" w:hAnsi="Arial" w:cs="Arial"/>
          <w:sz w:val="16"/>
          <w:szCs w:val="16"/>
        </w:rPr>
        <w:t xml:space="preserve">calculated </w:t>
      </w:r>
      <w:r w:rsidR="009C7088">
        <w:rPr>
          <w:rFonts w:ascii="Arial" w:hAnsi="Arial" w:cs="Arial"/>
          <w:sz w:val="16"/>
          <w:szCs w:val="16"/>
        </w:rPr>
        <w:t>using the CKD-EPI equation.</w:t>
      </w:r>
    </w:p>
    <w:p w14:paraId="6F8BD014" w14:textId="3045A0E9" w:rsidR="00332696" w:rsidRPr="00F85370" w:rsidRDefault="00EA743E" w:rsidP="00C33A46">
      <w:pPr>
        <w:spacing w:line="360" w:lineRule="auto"/>
        <w:ind w:left="426" w:right="-76"/>
        <w:jc w:val="both"/>
        <w:rPr>
          <w:rFonts w:ascii="Arial" w:hAnsi="Arial" w:cs="Arial"/>
          <w:sz w:val="21"/>
          <w:szCs w:val="21"/>
        </w:rPr>
      </w:pPr>
      <w:r w:rsidRPr="00F85370">
        <w:rPr>
          <w:rFonts w:ascii="Arial" w:hAnsi="Arial" w:cs="Arial"/>
          <w:b/>
          <w:sz w:val="21"/>
          <w:szCs w:val="21"/>
        </w:rPr>
        <w:lastRenderedPageBreak/>
        <w:t xml:space="preserve">Table </w:t>
      </w:r>
      <w:r w:rsidR="009C3A23">
        <w:rPr>
          <w:rFonts w:ascii="Arial" w:hAnsi="Arial" w:cs="Arial"/>
          <w:b/>
          <w:sz w:val="21"/>
          <w:szCs w:val="21"/>
        </w:rPr>
        <w:t>S</w:t>
      </w:r>
      <w:r w:rsidR="005B5E58">
        <w:rPr>
          <w:rFonts w:ascii="Arial" w:hAnsi="Arial" w:cs="Arial"/>
          <w:b/>
          <w:sz w:val="21"/>
          <w:szCs w:val="21"/>
        </w:rPr>
        <w:t>3</w:t>
      </w:r>
      <w:r w:rsidR="0011033E">
        <w:rPr>
          <w:rFonts w:ascii="Arial" w:hAnsi="Arial" w:cs="Arial"/>
          <w:b/>
          <w:sz w:val="21"/>
          <w:szCs w:val="21"/>
        </w:rPr>
        <w:t>.</w:t>
      </w:r>
      <w:r w:rsidRPr="00F85370">
        <w:rPr>
          <w:rFonts w:ascii="Arial" w:hAnsi="Arial" w:cs="Arial"/>
          <w:sz w:val="21"/>
          <w:szCs w:val="21"/>
        </w:rPr>
        <w:t xml:space="preserve"> Demographic information of healthy plasma donors</w:t>
      </w:r>
      <w:r w:rsidR="001224BE" w:rsidRPr="00F85370">
        <w:rPr>
          <w:rFonts w:ascii="Arial" w:hAnsi="Arial" w:cs="Arial"/>
          <w:sz w:val="21"/>
          <w:szCs w:val="21"/>
        </w:rPr>
        <w:t>.</w:t>
      </w:r>
    </w:p>
    <w:tbl>
      <w:tblPr>
        <w:tblW w:w="9310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197"/>
        <w:gridCol w:w="1596"/>
        <w:gridCol w:w="1596"/>
        <w:gridCol w:w="1995"/>
        <w:gridCol w:w="1995"/>
      </w:tblGrid>
      <w:tr w:rsidR="00A9265D" w:rsidRPr="004E0D6E" w14:paraId="28825BBF" w14:textId="53D98302" w:rsidTr="00C449CC">
        <w:trPr>
          <w:trHeight w:val="244"/>
        </w:trPr>
        <w:tc>
          <w:tcPr>
            <w:tcW w:w="9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AD73C" w14:textId="788CF064" w:rsidR="00A9265D" w:rsidRPr="004E0D6E" w:rsidRDefault="00D10D32" w:rsidP="00C449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Donor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586DB20" w14:textId="6130FE16" w:rsidR="00A9265D" w:rsidRPr="004E0D6E" w:rsidRDefault="0019499D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Age </w:t>
            </w:r>
            <w:r w:rsidR="00C449CC" w:rsidRPr="00C449CC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vertAlign w:val="superscript"/>
                <w:lang w:eastAsia="en-GB"/>
              </w:rPr>
              <w:t>a</w:t>
            </w:r>
          </w:p>
        </w:tc>
        <w:tc>
          <w:tcPr>
            <w:tcW w:w="15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4251E3" w14:textId="2689B9B0" w:rsidR="00A9265D" w:rsidRPr="004E0D6E" w:rsidRDefault="00A9265D" w:rsidP="00C449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Sex</w:t>
            </w:r>
          </w:p>
        </w:tc>
        <w:tc>
          <w:tcPr>
            <w:tcW w:w="15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911345" w14:textId="0C706904" w:rsidR="00A9265D" w:rsidRPr="004E0D6E" w:rsidRDefault="00A9265D" w:rsidP="00C44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Ethnicity</w:t>
            </w:r>
          </w:p>
        </w:tc>
        <w:tc>
          <w:tcPr>
            <w:tcW w:w="19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9D2431" w14:textId="77777777" w:rsidR="00A9265D" w:rsidRPr="004E0D6E" w:rsidRDefault="00A9265D" w:rsidP="00C449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Diagnosis</w:t>
            </w:r>
          </w:p>
        </w:tc>
        <w:tc>
          <w:tcPr>
            <w:tcW w:w="19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83B938" w14:textId="7C38D14A" w:rsidR="00A9265D" w:rsidRPr="004E0D6E" w:rsidRDefault="00A9265D" w:rsidP="00C449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Date of blood sampling</w:t>
            </w:r>
          </w:p>
        </w:tc>
      </w:tr>
      <w:tr w:rsidR="00A9265D" w:rsidRPr="004E0D6E" w14:paraId="6B5744A2" w14:textId="0A657CDA" w:rsidTr="00C47F94">
        <w:trPr>
          <w:trHeight w:val="244"/>
        </w:trPr>
        <w:tc>
          <w:tcPr>
            <w:tcW w:w="931" w:type="dxa"/>
            <w:tcBorders>
              <w:top w:val="single" w:sz="8" w:space="0" w:color="auto"/>
              <w:right w:val="single" w:sz="8" w:space="0" w:color="auto"/>
            </w:tcBorders>
          </w:tcPr>
          <w:p w14:paraId="0E0D1421" w14:textId="3763774A" w:rsidR="00A9265D" w:rsidRPr="000E1D22" w:rsidRDefault="00052404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D24F3D9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1596" w:type="dxa"/>
            <w:tcBorders>
              <w:top w:val="single" w:sz="8" w:space="0" w:color="auto"/>
            </w:tcBorders>
          </w:tcPr>
          <w:p w14:paraId="219B84E4" w14:textId="0CA549C5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596" w:type="dxa"/>
            <w:tcBorders>
              <w:top w:val="single" w:sz="8" w:space="0" w:color="auto"/>
            </w:tcBorders>
          </w:tcPr>
          <w:p w14:paraId="7DABA5F8" w14:textId="0311523F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995" w:type="dxa"/>
            <w:tcBorders>
              <w:top w:val="single" w:sz="8" w:space="0" w:color="auto"/>
            </w:tcBorders>
          </w:tcPr>
          <w:p w14:paraId="3D0B08A4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Healthy</w:t>
            </w:r>
          </w:p>
        </w:tc>
        <w:tc>
          <w:tcPr>
            <w:tcW w:w="1995" w:type="dxa"/>
            <w:tcBorders>
              <w:top w:val="single" w:sz="8" w:space="0" w:color="auto"/>
            </w:tcBorders>
          </w:tcPr>
          <w:p w14:paraId="7273730F" w14:textId="0AD10621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April2018</w:t>
            </w:r>
          </w:p>
        </w:tc>
      </w:tr>
      <w:tr w:rsidR="00A9265D" w:rsidRPr="004E0D6E" w14:paraId="5DA40BA0" w14:textId="52120BAC" w:rsidTr="00C47F94">
        <w:trPr>
          <w:trHeight w:val="244"/>
        </w:trPr>
        <w:tc>
          <w:tcPr>
            <w:tcW w:w="931" w:type="dxa"/>
            <w:tcBorders>
              <w:right w:val="single" w:sz="8" w:space="0" w:color="auto"/>
            </w:tcBorders>
          </w:tcPr>
          <w:p w14:paraId="6BAEF586" w14:textId="56FBCCAE" w:rsidR="00A9265D" w:rsidRPr="000E1D22" w:rsidRDefault="00052404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1197" w:type="dxa"/>
            <w:tcBorders>
              <w:left w:val="single" w:sz="8" w:space="0" w:color="auto"/>
            </w:tcBorders>
            <w:shd w:val="clear" w:color="auto" w:fill="auto"/>
          </w:tcPr>
          <w:p w14:paraId="60AF7954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596" w:type="dxa"/>
          </w:tcPr>
          <w:p w14:paraId="20D83E0B" w14:textId="3C0BB0DB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1596" w:type="dxa"/>
          </w:tcPr>
          <w:p w14:paraId="46CE722B" w14:textId="1B7BD925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Hispanic</w:t>
            </w:r>
          </w:p>
        </w:tc>
        <w:tc>
          <w:tcPr>
            <w:tcW w:w="1995" w:type="dxa"/>
          </w:tcPr>
          <w:p w14:paraId="78FEAF9D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Healthy</w:t>
            </w:r>
          </w:p>
        </w:tc>
        <w:tc>
          <w:tcPr>
            <w:tcW w:w="1995" w:type="dxa"/>
          </w:tcPr>
          <w:p w14:paraId="19569DD4" w14:textId="493666F1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April2018</w:t>
            </w:r>
          </w:p>
        </w:tc>
      </w:tr>
      <w:tr w:rsidR="00A9265D" w:rsidRPr="004E0D6E" w14:paraId="70501E24" w14:textId="2AF1876A" w:rsidTr="00C47F94">
        <w:trPr>
          <w:trHeight w:val="244"/>
        </w:trPr>
        <w:tc>
          <w:tcPr>
            <w:tcW w:w="931" w:type="dxa"/>
            <w:tcBorders>
              <w:right w:val="single" w:sz="8" w:space="0" w:color="auto"/>
            </w:tcBorders>
          </w:tcPr>
          <w:p w14:paraId="47EC8717" w14:textId="1FC25679" w:rsidR="00A9265D" w:rsidRPr="000E1D22" w:rsidRDefault="00052404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1197" w:type="dxa"/>
            <w:tcBorders>
              <w:left w:val="single" w:sz="8" w:space="0" w:color="auto"/>
            </w:tcBorders>
            <w:shd w:val="clear" w:color="auto" w:fill="auto"/>
          </w:tcPr>
          <w:p w14:paraId="2B7DF84A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1596" w:type="dxa"/>
          </w:tcPr>
          <w:p w14:paraId="44531D06" w14:textId="278C946E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F</w:t>
            </w:r>
          </w:p>
        </w:tc>
        <w:tc>
          <w:tcPr>
            <w:tcW w:w="1596" w:type="dxa"/>
          </w:tcPr>
          <w:p w14:paraId="1AAAE881" w14:textId="105FF115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Hispanic</w:t>
            </w:r>
          </w:p>
        </w:tc>
        <w:tc>
          <w:tcPr>
            <w:tcW w:w="1995" w:type="dxa"/>
          </w:tcPr>
          <w:p w14:paraId="29A66A7E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Healthy </w:t>
            </w:r>
          </w:p>
        </w:tc>
        <w:tc>
          <w:tcPr>
            <w:tcW w:w="1995" w:type="dxa"/>
          </w:tcPr>
          <w:p w14:paraId="0EE4A63B" w14:textId="471803F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April2018</w:t>
            </w:r>
          </w:p>
        </w:tc>
      </w:tr>
      <w:tr w:rsidR="00A9265D" w:rsidRPr="004E0D6E" w14:paraId="2063EA4A" w14:textId="74C9EC2A" w:rsidTr="00C47F94">
        <w:trPr>
          <w:trHeight w:val="244"/>
        </w:trPr>
        <w:tc>
          <w:tcPr>
            <w:tcW w:w="931" w:type="dxa"/>
            <w:tcBorders>
              <w:right w:val="single" w:sz="8" w:space="0" w:color="auto"/>
            </w:tcBorders>
          </w:tcPr>
          <w:p w14:paraId="5FEF1C37" w14:textId="5D9C1107" w:rsidR="00A9265D" w:rsidRPr="000E1D22" w:rsidRDefault="00052404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1197" w:type="dxa"/>
            <w:tcBorders>
              <w:left w:val="single" w:sz="8" w:space="0" w:color="auto"/>
            </w:tcBorders>
            <w:shd w:val="clear" w:color="auto" w:fill="auto"/>
          </w:tcPr>
          <w:p w14:paraId="516C43AD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1596" w:type="dxa"/>
          </w:tcPr>
          <w:p w14:paraId="1C99291D" w14:textId="572715C1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596" w:type="dxa"/>
          </w:tcPr>
          <w:p w14:paraId="416D2721" w14:textId="486F754F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Black</w:t>
            </w:r>
          </w:p>
        </w:tc>
        <w:tc>
          <w:tcPr>
            <w:tcW w:w="1995" w:type="dxa"/>
          </w:tcPr>
          <w:p w14:paraId="1382EA51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Healthy </w:t>
            </w:r>
          </w:p>
        </w:tc>
        <w:tc>
          <w:tcPr>
            <w:tcW w:w="1995" w:type="dxa"/>
          </w:tcPr>
          <w:p w14:paraId="0175F315" w14:textId="7F5D0174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April2018</w:t>
            </w:r>
          </w:p>
        </w:tc>
      </w:tr>
      <w:tr w:rsidR="00A9265D" w:rsidRPr="004E0D6E" w14:paraId="4ACAB742" w14:textId="24FB2ECB" w:rsidTr="00C47F94">
        <w:trPr>
          <w:trHeight w:val="244"/>
        </w:trPr>
        <w:tc>
          <w:tcPr>
            <w:tcW w:w="931" w:type="dxa"/>
            <w:tcBorders>
              <w:right w:val="single" w:sz="8" w:space="0" w:color="auto"/>
            </w:tcBorders>
          </w:tcPr>
          <w:p w14:paraId="42855BE1" w14:textId="4A2A0B09" w:rsidR="00510605" w:rsidRPr="000E1D22" w:rsidRDefault="00052404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1197" w:type="dxa"/>
            <w:tcBorders>
              <w:left w:val="single" w:sz="8" w:space="0" w:color="auto"/>
            </w:tcBorders>
            <w:shd w:val="clear" w:color="auto" w:fill="auto"/>
          </w:tcPr>
          <w:p w14:paraId="784081E4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1596" w:type="dxa"/>
          </w:tcPr>
          <w:p w14:paraId="192D7381" w14:textId="117A6622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596" w:type="dxa"/>
          </w:tcPr>
          <w:p w14:paraId="5DC40927" w14:textId="11FD82B8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995" w:type="dxa"/>
          </w:tcPr>
          <w:p w14:paraId="44A00ACA" w14:textId="77777777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Healthy</w:t>
            </w:r>
          </w:p>
        </w:tc>
        <w:tc>
          <w:tcPr>
            <w:tcW w:w="1995" w:type="dxa"/>
          </w:tcPr>
          <w:p w14:paraId="533EE422" w14:textId="2E0DC078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April2018</w:t>
            </w:r>
          </w:p>
        </w:tc>
      </w:tr>
      <w:tr w:rsidR="00A9265D" w:rsidRPr="004E0D6E" w14:paraId="7ECE4C86" w14:textId="2EC2CF25" w:rsidTr="00C47F94">
        <w:trPr>
          <w:trHeight w:val="244"/>
        </w:trPr>
        <w:tc>
          <w:tcPr>
            <w:tcW w:w="931" w:type="dxa"/>
            <w:tcBorders>
              <w:right w:val="single" w:sz="8" w:space="0" w:color="auto"/>
            </w:tcBorders>
          </w:tcPr>
          <w:p w14:paraId="5F5F4104" w14:textId="53F6B1DE" w:rsidR="00A9265D" w:rsidRPr="000E1D22" w:rsidRDefault="00052404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1197" w:type="dxa"/>
            <w:tcBorders>
              <w:left w:val="single" w:sz="8" w:space="0" w:color="auto"/>
            </w:tcBorders>
            <w:shd w:val="clear" w:color="auto" w:fill="auto"/>
          </w:tcPr>
          <w:p w14:paraId="2651AB31" w14:textId="454A7B98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1596" w:type="dxa"/>
          </w:tcPr>
          <w:p w14:paraId="55A8981B" w14:textId="1FACD1BD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596" w:type="dxa"/>
          </w:tcPr>
          <w:p w14:paraId="26212B07" w14:textId="3DA4731D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Hispanic</w:t>
            </w:r>
          </w:p>
        </w:tc>
        <w:tc>
          <w:tcPr>
            <w:tcW w:w="1995" w:type="dxa"/>
          </w:tcPr>
          <w:p w14:paraId="617C762B" w14:textId="457A923C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Healthy</w:t>
            </w:r>
          </w:p>
        </w:tc>
        <w:tc>
          <w:tcPr>
            <w:tcW w:w="1995" w:type="dxa"/>
          </w:tcPr>
          <w:p w14:paraId="0291980F" w14:textId="609D82D9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April2018</w:t>
            </w:r>
          </w:p>
        </w:tc>
      </w:tr>
      <w:tr w:rsidR="00A9265D" w:rsidRPr="004E0D6E" w14:paraId="3BF8D275" w14:textId="26833438" w:rsidTr="00C47F94">
        <w:trPr>
          <w:trHeight w:val="244"/>
        </w:trPr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14:paraId="61F3B010" w14:textId="6034AA3A" w:rsidR="00A9265D" w:rsidRPr="000E1D22" w:rsidRDefault="00052404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1197" w:type="dxa"/>
            <w:tcBorders>
              <w:left w:val="single" w:sz="8" w:space="0" w:color="auto"/>
            </w:tcBorders>
            <w:shd w:val="clear" w:color="auto" w:fill="auto"/>
          </w:tcPr>
          <w:p w14:paraId="595F5103" w14:textId="5D3282E1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1596" w:type="dxa"/>
          </w:tcPr>
          <w:p w14:paraId="14C430A2" w14:textId="43F6F9A8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596" w:type="dxa"/>
          </w:tcPr>
          <w:p w14:paraId="38B3CEAF" w14:textId="16C38C78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Caucasian</w:t>
            </w:r>
          </w:p>
        </w:tc>
        <w:tc>
          <w:tcPr>
            <w:tcW w:w="1995" w:type="dxa"/>
          </w:tcPr>
          <w:p w14:paraId="650CED4F" w14:textId="58C2DB76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Healthy</w:t>
            </w:r>
          </w:p>
        </w:tc>
        <w:tc>
          <w:tcPr>
            <w:tcW w:w="1995" w:type="dxa"/>
          </w:tcPr>
          <w:p w14:paraId="127707BD" w14:textId="15B1B512" w:rsidR="00A9265D" w:rsidRPr="004E0D6E" w:rsidRDefault="00A9265D" w:rsidP="00A9265D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  <w:r w:rsidRPr="004E0D6E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April2018</w:t>
            </w:r>
          </w:p>
        </w:tc>
      </w:tr>
    </w:tbl>
    <w:p w14:paraId="5DE52A94" w14:textId="7BB69730" w:rsidR="00B87D47" w:rsidRPr="00F85370" w:rsidRDefault="00C449CC" w:rsidP="007F1786">
      <w:pPr>
        <w:ind w:left="426"/>
        <w:rPr>
          <w:rFonts w:ascii="Arial" w:hAnsi="Arial" w:cs="Arial"/>
        </w:rPr>
      </w:pPr>
      <w:proofErr w:type="spellStart"/>
      <w:proofErr w:type="gramStart"/>
      <w:r w:rsidRPr="00C449CC">
        <w:rPr>
          <w:rFonts w:ascii="Times New Roman" w:eastAsia="Times New Roman" w:hAnsi="Times New Roman" w:cs="Times New Roman"/>
          <w:bCs/>
          <w:i/>
          <w:color w:val="000000"/>
          <w:szCs w:val="20"/>
          <w:vertAlign w:val="superscript"/>
          <w:lang w:eastAsia="en-GB"/>
        </w:rPr>
        <w:t>a</w:t>
      </w:r>
      <w:proofErr w:type="spellEnd"/>
      <w:proofErr w:type="gramEnd"/>
      <w:r w:rsidRPr="00BB3850">
        <w:rPr>
          <w:rFonts w:ascii="Arial" w:hAnsi="Arial" w:cs="Arial"/>
          <w:sz w:val="2"/>
          <w:szCs w:val="2"/>
        </w:rPr>
        <w:t xml:space="preserve"> </w:t>
      </w:r>
      <w:r w:rsidR="007F1786">
        <w:rPr>
          <w:rFonts w:ascii="Arial" w:hAnsi="Arial" w:cs="Arial"/>
          <w:sz w:val="16"/>
          <w:szCs w:val="16"/>
        </w:rPr>
        <w:t>Age</w:t>
      </w:r>
      <w:r w:rsidR="0019499D">
        <w:rPr>
          <w:rFonts w:ascii="Arial" w:hAnsi="Arial" w:cs="Arial"/>
          <w:sz w:val="16"/>
          <w:szCs w:val="16"/>
        </w:rPr>
        <w:t xml:space="preserve"> (years)</w:t>
      </w:r>
      <w:r w:rsidR="007F1786">
        <w:rPr>
          <w:rFonts w:ascii="Arial" w:hAnsi="Arial" w:cs="Arial"/>
          <w:sz w:val="16"/>
          <w:szCs w:val="16"/>
        </w:rPr>
        <w:t xml:space="preserve"> at blood collection</w:t>
      </w:r>
      <w:r w:rsidR="004121D7" w:rsidRPr="00F85370">
        <w:rPr>
          <w:rFonts w:ascii="Arial" w:hAnsi="Arial" w:cs="Arial"/>
          <w:sz w:val="16"/>
          <w:szCs w:val="16"/>
        </w:rPr>
        <w:t xml:space="preserve">; </w:t>
      </w:r>
      <w:r w:rsidR="00EC3FCF" w:rsidRPr="00F85370">
        <w:rPr>
          <w:rFonts w:ascii="Arial" w:hAnsi="Arial" w:cs="Arial"/>
          <w:sz w:val="16"/>
          <w:szCs w:val="16"/>
        </w:rPr>
        <w:t>F, female; M, male</w:t>
      </w:r>
      <w:r w:rsidR="001176B7">
        <w:rPr>
          <w:rFonts w:ascii="Arial" w:hAnsi="Arial" w:cs="Arial"/>
          <w:sz w:val="16"/>
          <w:szCs w:val="16"/>
        </w:rPr>
        <w:t>.</w:t>
      </w:r>
    </w:p>
    <w:p w14:paraId="3B9F542C" w14:textId="1E4B1F20" w:rsidR="00371F5F" w:rsidRDefault="00371F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6CDEBE" w14:textId="2D925557" w:rsidR="004B4876" w:rsidRPr="00AE182F" w:rsidRDefault="005B5E58" w:rsidP="001B72B3">
      <w:pPr>
        <w:spacing w:after="0" w:line="360" w:lineRule="auto"/>
        <w:ind w:right="-23"/>
        <w:jc w:val="both"/>
        <w:rPr>
          <w:rFonts w:ascii="Arial" w:hAnsi="Arial" w:cs="Arial"/>
          <w:b/>
          <w:sz w:val="21"/>
          <w:szCs w:val="21"/>
        </w:rPr>
      </w:pPr>
      <w:r w:rsidRPr="00AE182F">
        <w:rPr>
          <w:rFonts w:ascii="Arial" w:hAnsi="Arial" w:cs="Arial"/>
          <w:b/>
          <w:sz w:val="21"/>
          <w:szCs w:val="21"/>
        </w:rPr>
        <w:lastRenderedPageBreak/>
        <w:t>Table S4</w:t>
      </w:r>
      <w:r w:rsidR="00371F5F" w:rsidRPr="00AE182F">
        <w:rPr>
          <w:rFonts w:ascii="Arial" w:hAnsi="Arial" w:cs="Arial"/>
          <w:b/>
          <w:sz w:val="21"/>
          <w:szCs w:val="21"/>
        </w:rPr>
        <w:t xml:space="preserve">. </w:t>
      </w:r>
      <w:proofErr w:type="spellStart"/>
      <w:r w:rsidR="00A1594F" w:rsidRPr="00AE182F">
        <w:rPr>
          <w:rFonts w:ascii="Arial" w:hAnsi="Arial" w:cs="Arial"/>
          <w:sz w:val="21"/>
          <w:szCs w:val="21"/>
        </w:rPr>
        <w:t>dbSNP</w:t>
      </w:r>
      <w:proofErr w:type="spellEnd"/>
      <w:r w:rsidR="00A1594F" w:rsidRPr="00AE182F">
        <w:rPr>
          <w:rFonts w:ascii="Arial" w:hAnsi="Arial" w:cs="Arial"/>
          <w:sz w:val="21"/>
          <w:szCs w:val="21"/>
        </w:rPr>
        <w:t xml:space="preserve"> reference SNP (</w:t>
      </w:r>
      <w:proofErr w:type="spellStart"/>
      <w:r w:rsidR="00A1594F" w:rsidRPr="00AE182F">
        <w:rPr>
          <w:rFonts w:ascii="Arial" w:hAnsi="Arial" w:cs="Arial"/>
          <w:sz w:val="21"/>
          <w:szCs w:val="21"/>
        </w:rPr>
        <w:t>rs</w:t>
      </w:r>
      <w:proofErr w:type="spellEnd"/>
      <w:r w:rsidR="00A1594F" w:rsidRPr="00AE182F">
        <w:rPr>
          <w:rFonts w:ascii="Arial" w:hAnsi="Arial" w:cs="Arial"/>
          <w:sz w:val="21"/>
          <w:szCs w:val="21"/>
        </w:rPr>
        <w:t>) numbers and</w:t>
      </w:r>
      <w:r w:rsidR="005D0081" w:rsidRPr="00AE182F">
        <w:rPr>
          <w:rFonts w:ascii="Arial" w:hAnsi="Arial" w:cs="Arial"/>
          <w:sz w:val="21"/>
          <w:szCs w:val="21"/>
        </w:rPr>
        <w:t xml:space="preserve"> gene</w:t>
      </w:r>
      <w:r w:rsidR="00A1594F" w:rsidRPr="00AE182F">
        <w:rPr>
          <w:rFonts w:ascii="Arial" w:hAnsi="Arial" w:cs="Arial"/>
          <w:sz w:val="21"/>
          <w:szCs w:val="21"/>
        </w:rPr>
        <w:t xml:space="preserve"> se</w:t>
      </w:r>
      <w:r w:rsidR="004A6E27">
        <w:rPr>
          <w:rFonts w:ascii="Arial" w:hAnsi="Arial" w:cs="Arial"/>
          <w:sz w:val="21"/>
          <w:szCs w:val="21"/>
        </w:rPr>
        <w:t>quence variations related to</w:t>
      </w:r>
      <w:r w:rsidR="00A1594F" w:rsidRPr="00AE182F">
        <w:rPr>
          <w:rFonts w:ascii="Arial" w:hAnsi="Arial" w:cs="Arial"/>
          <w:sz w:val="21"/>
          <w:szCs w:val="21"/>
        </w:rPr>
        <w:t xml:space="preserve"> polymorphisms of CYPs 1A2, 2B6, 2C9, 2C19, 2D6, 3A4 and 3A5 assessed in this study.</w:t>
      </w:r>
    </w:p>
    <w:tbl>
      <w:tblPr>
        <w:tblW w:w="8859" w:type="dxa"/>
        <w:tblInd w:w="132" w:type="dxa"/>
        <w:tblLook w:val="04A0" w:firstRow="1" w:lastRow="0" w:firstColumn="1" w:lastColumn="0" w:noHBand="0" w:noVBand="1"/>
      </w:tblPr>
      <w:tblGrid>
        <w:gridCol w:w="1895"/>
        <w:gridCol w:w="3066"/>
        <w:gridCol w:w="3898"/>
      </w:tblGrid>
      <w:tr w:rsidR="00371F5F" w:rsidRPr="00371F5F" w14:paraId="569E75A2" w14:textId="77777777" w:rsidTr="002E33AC">
        <w:trPr>
          <w:trHeight w:val="226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BE5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Gene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BFE7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71F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rs</w:t>
            </w:r>
            <w:proofErr w:type="spellEnd"/>
            <w:r w:rsidRPr="00371F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number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EDA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Gene sequence variation</w:t>
            </w:r>
          </w:p>
        </w:tc>
      </w:tr>
      <w:tr w:rsidR="00371F5F" w:rsidRPr="00371F5F" w14:paraId="6144F699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13A597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CYP1A2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4E3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rs762551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AB02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-163C&gt;A</w:t>
            </w:r>
          </w:p>
        </w:tc>
      </w:tr>
      <w:tr w:rsidR="00371F5F" w:rsidRPr="00371F5F" w14:paraId="53212FE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B5466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390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rs2069514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9AA9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-3860G&gt;A</w:t>
            </w:r>
          </w:p>
        </w:tc>
      </w:tr>
      <w:tr w:rsidR="00371F5F" w:rsidRPr="00371F5F" w14:paraId="0549C970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B387A3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8D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rs2069526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1B3C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-739T&gt;G</w:t>
            </w:r>
          </w:p>
        </w:tc>
      </w:tr>
      <w:tr w:rsidR="00371F5F" w:rsidRPr="00371F5F" w14:paraId="5CA21273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C16FD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F7CD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rs12720461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B6C2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-729C&gt;T</w:t>
            </w:r>
          </w:p>
        </w:tc>
      </w:tr>
      <w:tr w:rsidR="00371F5F" w:rsidRPr="00371F5F" w14:paraId="7EECF584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ABBA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D51B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rs35694136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4390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-2467delT</w:t>
            </w:r>
          </w:p>
        </w:tc>
      </w:tr>
      <w:tr w:rsidR="00371F5F" w:rsidRPr="00371F5F" w14:paraId="59F6B2E7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93D4D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CYP2B6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411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rs28399499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6C1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21011T&gt;C</w:t>
            </w:r>
          </w:p>
        </w:tc>
      </w:tr>
      <w:tr w:rsidR="00371F5F" w:rsidRPr="00371F5F" w14:paraId="54C525D8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3A2E1E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2BD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rs34223104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5882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-82T&gt;C</w:t>
            </w:r>
          </w:p>
        </w:tc>
      </w:tr>
      <w:tr w:rsidR="00371F5F" w:rsidRPr="00371F5F" w14:paraId="2B3A44A2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9BBF7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CD2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rs3211371</w:t>
            </w:r>
          </w:p>
        </w:tc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7CDAE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25505C&gt;T</w:t>
            </w:r>
          </w:p>
        </w:tc>
      </w:tr>
      <w:tr w:rsidR="00371F5F" w:rsidRPr="00371F5F" w14:paraId="5DFC839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67CC1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CYP2C9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CCAD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rs1799853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EA77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3608C&gt;T</w:t>
            </w:r>
          </w:p>
        </w:tc>
      </w:tr>
      <w:tr w:rsidR="00371F5F" w:rsidRPr="00371F5F" w14:paraId="47F2D3A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51D4A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81AD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rs1057910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A232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42614A&gt;C </w:t>
            </w:r>
          </w:p>
        </w:tc>
      </w:tr>
      <w:tr w:rsidR="00371F5F" w:rsidRPr="00371F5F" w14:paraId="046028E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AF6525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8195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rs28371686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1748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42619C&gt;G</w:t>
            </w:r>
          </w:p>
        </w:tc>
      </w:tr>
      <w:tr w:rsidR="00371F5F" w:rsidRPr="00371F5F" w14:paraId="23327B9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0EC35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7F59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rs9332131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62CD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10601delA</w:t>
            </w:r>
          </w:p>
        </w:tc>
      </w:tr>
      <w:tr w:rsidR="00371F5F" w:rsidRPr="00371F5F" w14:paraId="3DD4079F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BCEB2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556C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rs56165452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7B55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42615T&gt;C</w:t>
            </w:r>
          </w:p>
        </w:tc>
      </w:tr>
      <w:tr w:rsidR="00371F5F" w:rsidRPr="00371F5F" w14:paraId="6F579E75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529C5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173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rs28371685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7C97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42542C&gt;T</w:t>
            </w:r>
          </w:p>
        </w:tc>
      </w:tr>
      <w:tr w:rsidR="00371F5F" w:rsidRPr="00371F5F" w14:paraId="73EC0327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6E75E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CYP2C19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6B42C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rs17884712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AF09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12784G&gt;A</w:t>
            </w:r>
          </w:p>
        </w:tc>
      </w:tr>
      <w:tr w:rsidR="00371F5F" w:rsidRPr="00371F5F" w14:paraId="542CFEB9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41E18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5194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rs4244285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6DB6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19154G&gt;A</w:t>
            </w:r>
          </w:p>
        </w:tc>
      </w:tr>
      <w:tr w:rsidR="00371F5F" w:rsidRPr="00371F5F" w14:paraId="168CAAB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34F165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DA90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rs12248560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941C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-806C&gt;T</w:t>
            </w:r>
          </w:p>
        </w:tc>
      </w:tr>
      <w:tr w:rsidR="00371F5F" w:rsidRPr="00371F5F" w14:paraId="0B27378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7EC06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8A5B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rs72552267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9EC9E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12748G&gt;A </w:t>
            </w:r>
          </w:p>
        </w:tc>
      </w:tr>
      <w:tr w:rsidR="00371F5F" w:rsidRPr="00371F5F" w14:paraId="3B8F60CE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8AE10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6D9D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rs4986893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F543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17948G&gt;A</w:t>
            </w:r>
          </w:p>
        </w:tc>
      </w:tr>
      <w:tr w:rsidR="00371F5F" w:rsidRPr="00371F5F" w14:paraId="4576C03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1A4F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2615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rs56337013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FBC7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90033C&gt;T</w:t>
            </w:r>
          </w:p>
        </w:tc>
      </w:tr>
      <w:tr w:rsidR="00371F5F" w:rsidRPr="00371F5F" w14:paraId="023F9DBB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B9877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E35D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rs72558186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39AA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19294T&gt;A</w:t>
            </w:r>
          </w:p>
        </w:tc>
      </w:tr>
      <w:tr w:rsidR="00371F5F" w:rsidRPr="00371F5F" w14:paraId="1D7A0180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92CBD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3378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rs6413438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5EB8C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19153C&gt;T</w:t>
            </w:r>
          </w:p>
        </w:tc>
      </w:tr>
      <w:tr w:rsidR="00371F5F" w:rsidRPr="00371F5F" w14:paraId="1AD4BF7B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98425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628AD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rs41291556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32E5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12711T&gt;C</w:t>
            </w:r>
          </w:p>
        </w:tc>
      </w:tr>
      <w:tr w:rsidR="00371F5F" w:rsidRPr="00371F5F" w14:paraId="3F04265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C2944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FED7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rs28399504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4ECF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1A&gt;G</w:t>
            </w:r>
          </w:p>
        </w:tc>
      </w:tr>
      <w:tr w:rsidR="00371F5F" w:rsidRPr="00371F5F" w14:paraId="56DB333C" w14:textId="77777777" w:rsidTr="002E33AC">
        <w:trPr>
          <w:trHeight w:val="226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4074B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CYP2D6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231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rs28371706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FF87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1023C&gt;T</w:t>
            </w:r>
          </w:p>
        </w:tc>
      </w:tr>
      <w:tr w:rsidR="00371F5F" w:rsidRPr="00371F5F" w14:paraId="3AEF33C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496E6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C20B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rs1065852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0873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100C&gt;T</w:t>
            </w:r>
          </w:p>
        </w:tc>
      </w:tr>
      <w:tr w:rsidR="00371F5F" w:rsidRPr="00371F5F" w14:paraId="3767870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A3008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76E8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rs1135840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892E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4180G&gt;C</w:t>
            </w:r>
          </w:p>
        </w:tc>
      </w:tr>
      <w:tr w:rsidR="00371F5F" w:rsidRPr="00371F5F" w14:paraId="0FDC5B6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B4B1E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A20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rs16947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D0DF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2850C&gt;T</w:t>
            </w:r>
          </w:p>
        </w:tc>
      </w:tr>
      <w:tr w:rsidR="00371F5F" w:rsidRPr="00371F5F" w14:paraId="221F6A74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AC10A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7DD0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rs3892097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7680D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1846G&gt;A</w:t>
            </w:r>
          </w:p>
        </w:tc>
      </w:tr>
      <w:tr w:rsidR="00371F5F" w:rsidRPr="00371F5F" w14:paraId="7DC9BAE2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B2A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A0B6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rs5030862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3907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124G&gt;A </w:t>
            </w:r>
          </w:p>
        </w:tc>
      </w:tr>
      <w:tr w:rsidR="00371F5F" w:rsidRPr="00371F5F" w14:paraId="062AD0C0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1373E7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22BD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rs5030867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A0ABD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2935A&gt;C</w:t>
            </w:r>
          </w:p>
        </w:tc>
      </w:tr>
      <w:tr w:rsidR="00371F5F" w:rsidRPr="00371F5F" w14:paraId="3935A245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97124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5981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rs5030656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8AA2E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2615_2617delAAG</w:t>
            </w:r>
          </w:p>
        </w:tc>
      </w:tr>
      <w:tr w:rsidR="00371F5F" w:rsidRPr="00371F5F" w14:paraId="15E1E111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EF8C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A974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rs35742686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94B7E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2549delA</w:t>
            </w:r>
          </w:p>
        </w:tc>
      </w:tr>
      <w:tr w:rsidR="00371F5F" w:rsidRPr="00371F5F" w14:paraId="6F88330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83F6C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02E6E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rs5030655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1F38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1707delT</w:t>
            </w:r>
          </w:p>
        </w:tc>
      </w:tr>
      <w:tr w:rsidR="00371F5F" w:rsidRPr="00371F5F" w14:paraId="00F8EE5B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B3C4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3953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rs59421388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FD4F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3183G&gt;A</w:t>
            </w:r>
          </w:p>
        </w:tc>
      </w:tr>
      <w:tr w:rsidR="00371F5F" w:rsidRPr="00371F5F" w14:paraId="17A4316D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DCD38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AC96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rs28371725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DCCBD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2988G&gt;A</w:t>
            </w:r>
          </w:p>
        </w:tc>
      </w:tr>
      <w:tr w:rsidR="00371F5F" w:rsidRPr="00371F5F" w14:paraId="5D1BE18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8D00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0930D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rs5030865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27A5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1758G&gt;T</w:t>
            </w:r>
          </w:p>
        </w:tc>
      </w:tr>
      <w:tr w:rsidR="00371F5F" w:rsidRPr="00371F5F" w14:paraId="51903365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A8946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1CD0C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cnv_exon</w:t>
            </w:r>
            <w:proofErr w:type="spellEnd"/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9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3FD7B" w14:textId="2DA91AA3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 2 or 3</w:t>
            </w:r>
            <w:r w:rsidR="005E1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copies</w:t>
            </w:r>
          </w:p>
        </w:tc>
      </w:tr>
      <w:tr w:rsidR="00371F5F" w:rsidRPr="00371F5F" w14:paraId="646EAF52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10901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CYP3A4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5B45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rs2740574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4B84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-392A&gt;G</w:t>
            </w:r>
          </w:p>
        </w:tc>
      </w:tr>
      <w:tr w:rsidR="00371F5F" w:rsidRPr="00371F5F" w14:paraId="1E40B3EB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48BEB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98DA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rs4987161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C46B1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15624T&gt;C</w:t>
            </w:r>
          </w:p>
        </w:tc>
      </w:tr>
      <w:tr w:rsidR="00371F5F" w:rsidRPr="00371F5F" w14:paraId="0CC6A2F2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42FA0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E3569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rs12721629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BB5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21905C&gt;T </w:t>
            </w:r>
          </w:p>
        </w:tc>
      </w:tr>
      <w:tr w:rsidR="00371F5F" w:rsidRPr="00371F5F" w14:paraId="5A3C9BD3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65C31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9B3B3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rs55785340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FC747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15722T&gt;C</w:t>
            </w:r>
          </w:p>
        </w:tc>
      </w:tr>
      <w:tr w:rsidR="00371F5F" w:rsidRPr="00371F5F" w14:paraId="5A36324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32CDDC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0537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rs35599367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E5D8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15389C&gt;T (intronic)</w:t>
            </w:r>
          </w:p>
        </w:tc>
      </w:tr>
      <w:tr w:rsidR="00371F5F" w:rsidRPr="00371F5F" w14:paraId="6CE1B713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3460ED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763B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rs4986910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8B0C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23181T&gt;C </w:t>
            </w:r>
          </w:p>
        </w:tc>
      </w:tr>
      <w:tr w:rsidR="00371F5F" w:rsidRPr="00371F5F" w14:paraId="459AAFE2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39418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CYP3A5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381A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rs10264272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0D00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14685G&gt;A</w:t>
            </w:r>
          </w:p>
        </w:tc>
      </w:tr>
      <w:tr w:rsidR="00371F5F" w:rsidRPr="00371F5F" w14:paraId="333F5296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5A422C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9805A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rs28365083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DEBE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27284C&gt;A</w:t>
            </w:r>
          </w:p>
        </w:tc>
      </w:tr>
      <w:tr w:rsidR="00371F5F" w:rsidRPr="00371F5F" w14:paraId="63CEAA2C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50064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DBE1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rs28383479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57B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19381G&gt;A</w:t>
            </w:r>
          </w:p>
        </w:tc>
      </w:tr>
      <w:tr w:rsidR="00371F5F" w:rsidRPr="00371F5F" w14:paraId="4DB71110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6337A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A90B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rs28383468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F1CF6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3705C&gt;T</w:t>
            </w:r>
          </w:p>
        </w:tc>
      </w:tr>
      <w:tr w:rsidR="00371F5F" w:rsidRPr="00371F5F" w14:paraId="7CFD64FF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166AD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E1772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rs55817950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6399F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3699C&gt;T</w:t>
            </w:r>
          </w:p>
        </w:tc>
      </w:tr>
      <w:tr w:rsidR="00371F5F" w:rsidRPr="00371F5F" w14:paraId="5EC58403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187B7B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5E670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rs776746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63ED7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6981A&gt;G</w:t>
            </w:r>
          </w:p>
        </w:tc>
      </w:tr>
      <w:tr w:rsidR="00371F5F" w:rsidRPr="00371F5F" w14:paraId="43E7F11E" w14:textId="77777777" w:rsidTr="002E33AC">
        <w:trPr>
          <w:trHeight w:val="226"/>
        </w:trPr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6652FC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A7CF8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rs41303343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8ED64" w14:textId="77777777" w:rsidR="00371F5F" w:rsidRPr="00371F5F" w:rsidRDefault="00371F5F" w:rsidP="00371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71F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27126_27127insT</w:t>
            </w:r>
          </w:p>
        </w:tc>
      </w:tr>
    </w:tbl>
    <w:p w14:paraId="68E13A46" w14:textId="77777777" w:rsidR="006F635D" w:rsidRDefault="00D91AE9" w:rsidP="002E33AC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  <w:sectPr w:rsidR="006F635D" w:rsidSect="00A732B3">
          <w:pgSz w:w="11906" w:h="16838"/>
          <w:pgMar w:top="993" w:right="707" w:bottom="1276" w:left="1440" w:header="708" w:footer="708" w:gutter="0"/>
          <w:cols w:space="708"/>
          <w:titlePg/>
          <w:docGrid w:linePitch="360"/>
        </w:sectPr>
      </w:pPr>
      <w:proofErr w:type="spellStart"/>
      <w:r w:rsidRPr="00D91AE9">
        <w:rPr>
          <w:rFonts w:ascii="Arial" w:hAnsi="Arial" w:cs="Arial"/>
          <w:sz w:val="20"/>
          <w:szCs w:val="20"/>
        </w:rPr>
        <w:t>rs</w:t>
      </w:r>
      <w:proofErr w:type="spellEnd"/>
      <w:r w:rsidRPr="00D91AE9">
        <w:rPr>
          <w:rFonts w:ascii="Arial" w:hAnsi="Arial" w:cs="Arial"/>
          <w:sz w:val="20"/>
          <w:szCs w:val="20"/>
        </w:rPr>
        <w:t xml:space="preserve">, reference SNP; </w:t>
      </w:r>
      <w:r w:rsidR="009B3829" w:rsidRPr="00D91AE9">
        <w:rPr>
          <w:rFonts w:ascii="Arial" w:hAnsi="Arial" w:cs="Arial"/>
          <w:sz w:val="20"/>
          <w:szCs w:val="20"/>
        </w:rPr>
        <w:t xml:space="preserve">SNP, single nucleotide polymorphism; </w:t>
      </w:r>
      <w:proofErr w:type="spellStart"/>
      <w:r w:rsidRPr="00D91AE9">
        <w:rPr>
          <w:rFonts w:ascii="Arial" w:hAnsi="Arial" w:cs="Arial"/>
          <w:sz w:val="20"/>
          <w:szCs w:val="20"/>
        </w:rPr>
        <w:t>snv</w:t>
      </w:r>
      <w:proofErr w:type="spellEnd"/>
      <w:r w:rsidRPr="00D91AE9">
        <w:rPr>
          <w:rFonts w:ascii="Arial" w:hAnsi="Arial" w:cs="Arial"/>
          <w:sz w:val="20"/>
          <w:szCs w:val="20"/>
        </w:rPr>
        <w:t xml:space="preserve">, sequence number variation; </w:t>
      </w:r>
      <w:r w:rsidR="009B3829" w:rsidRPr="00D91AE9">
        <w:rPr>
          <w:rFonts w:ascii="Arial" w:hAnsi="Arial" w:cs="Arial"/>
          <w:sz w:val="20"/>
          <w:szCs w:val="20"/>
        </w:rPr>
        <w:t>del, deletion; ins, insertion.</w:t>
      </w:r>
    </w:p>
    <w:p w14:paraId="73C11435" w14:textId="5C7AB582" w:rsidR="00E17FB5" w:rsidRPr="00AE182F" w:rsidRDefault="00A55131" w:rsidP="006F635D">
      <w:pPr>
        <w:spacing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AE182F">
        <w:rPr>
          <w:rFonts w:ascii="Arial" w:hAnsi="Arial" w:cs="Arial"/>
          <w:b/>
          <w:sz w:val="21"/>
          <w:szCs w:val="21"/>
        </w:rPr>
        <w:lastRenderedPageBreak/>
        <w:t>Table S5.</w:t>
      </w:r>
      <w:r w:rsidRPr="00AE182F">
        <w:rPr>
          <w:sz w:val="21"/>
          <w:szCs w:val="21"/>
        </w:rPr>
        <w:t xml:space="preserve"> </w:t>
      </w:r>
      <w:r w:rsidRPr="00AE182F">
        <w:rPr>
          <w:rFonts w:ascii="Arial" w:hAnsi="Arial" w:cs="Arial"/>
          <w:sz w:val="21"/>
          <w:szCs w:val="21"/>
        </w:rPr>
        <w:t>Variant allele frequencies and predicted effect on phenotype.</w:t>
      </w:r>
    </w:p>
    <w:tbl>
      <w:tblPr>
        <w:tblW w:w="1484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73"/>
        <w:gridCol w:w="2103"/>
        <w:gridCol w:w="6586"/>
        <w:gridCol w:w="3284"/>
      </w:tblGrid>
      <w:tr w:rsidR="0011037B" w:rsidRPr="00F115F1" w14:paraId="6E2F14E3" w14:textId="77777777" w:rsidTr="00E57568">
        <w:trPr>
          <w:trHeight w:val="216"/>
        </w:trPr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814E0" w14:textId="7E117AD6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Enzymes and variant alleles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59A15" w14:textId="2CC558FF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 xml:space="preserve">% </w:t>
            </w:r>
            <w:proofErr w:type="gramStart"/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of</w:t>
            </w:r>
            <w:proofErr w:type="gramEnd"/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 xml:space="preserve"> study cohort (</w:t>
            </w:r>
            <w:r w:rsidRPr="006F635D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sz w:val="18"/>
                <w:szCs w:val="18"/>
                <w:lang w:val="en-US" w:eastAsia="en-GB"/>
              </w:rPr>
              <w:t>n</w:t>
            </w: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5A747" w14:textId="6185A896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Samples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450720" w14:textId="44618705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Predicted activity phenotype</w:t>
            </w:r>
          </w:p>
        </w:tc>
      </w:tr>
      <w:tr w:rsidR="0011037B" w:rsidRPr="00F115F1" w14:paraId="5911FCD7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F41467F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CYP1A2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63A3DB2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4B5707" w14:textId="2CA64FD8" w:rsidR="00535458" w:rsidRPr="007F339A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35D9B0D" w14:textId="5E6F2E2D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0583E" w:rsidRPr="00F115F1" w14:paraId="3D9AD1F9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1DAA03" w14:textId="77777777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*1A/*1A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0FE9C3" w14:textId="77777777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10% (3)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F32FA8" w14:textId="76707D06" w:rsidR="0070583E" w:rsidRPr="007F339A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15, 24, 30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87D247" w14:textId="675689D9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NM</w:t>
            </w:r>
          </w:p>
        </w:tc>
      </w:tr>
      <w:tr w:rsidR="0070583E" w:rsidRPr="00F115F1" w14:paraId="39FA70C0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7611AC" w14:textId="77777777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*1A/*1F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790F9FC" w14:textId="77777777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50% (15)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67B994" w14:textId="643EBACA" w:rsidR="0070583E" w:rsidRPr="007F339A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1, 3, 5, 7, 8, 11, 12, 16, 17, 19, 22, 25, 26, 27, 29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FD2EDD2" w14:textId="75783A76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Hyper-inducer</w:t>
            </w:r>
          </w:p>
        </w:tc>
      </w:tr>
      <w:tr w:rsidR="0070583E" w:rsidRPr="00F115F1" w14:paraId="349F2451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C438F6" w14:textId="77777777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*1F/*1F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DCA0C96" w14:textId="77777777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30% (9)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C4F0D0" w14:textId="5873E714" w:rsidR="0070583E" w:rsidRPr="007F339A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2, 4, 9, 13, 14, 18, 20, 21, 23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519A73" w14:textId="46472E38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Hyper-inducer</w:t>
            </w:r>
          </w:p>
        </w:tc>
      </w:tr>
      <w:tr w:rsidR="0070583E" w:rsidRPr="00F115F1" w14:paraId="1634EF6C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40F8B0" w14:textId="356D6832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Other *1/*1 (C/D/F/K)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9159CB" w14:textId="77777777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10% (3)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6F5BB3" w14:textId="73AB45E0" w:rsidR="0070583E" w:rsidRPr="007F339A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6, 10, 28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2EA321" w14:textId="25572691" w:rsidR="0070583E" w:rsidRPr="006F635D" w:rsidRDefault="0070583E" w:rsidP="007058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11037B" w:rsidRPr="00F115F1" w14:paraId="05850536" w14:textId="77777777" w:rsidTr="00E57568">
        <w:trPr>
          <w:trHeight w:val="216"/>
        </w:trPr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D1D230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CYP2B6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927A6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78B676" w14:textId="77777777" w:rsidR="00535458" w:rsidRPr="007F339A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F2C53A" w14:textId="1A1D9F65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</w:tr>
      <w:tr w:rsidR="0011037B" w:rsidRPr="00F115F1" w14:paraId="217BEE1E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59280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7226F2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83.3% (25)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3A49F5" w14:textId="63E25212" w:rsidR="00535458" w:rsidRPr="007F339A" w:rsidRDefault="00252960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All except samples with *1/*5, *1/*22 or *5/*5 genotype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CE1B6" w14:textId="1AFCC5BB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NM</w:t>
            </w:r>
          </w:p>
        </w:tc>
      </w:tr>
      <w:tr w:rsidR="00544D54" w:rsidRPr="00F115F1" w14:paraId="4B5AED38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6AB710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*1/*5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FDA333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10% (3)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3902F8" w14:textId="2BF15552" w:rsidR="00544D54" w:rsidRPr="007F339A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7, 11, 23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6AB2D1" w14:textId="4BD21D51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NM, no change in function </w:t>
            </w:r>
          </w:p>
        </w:tc>
      </w:tr>
      <w:tr w:rsidR="00544D54" w:rsidRPr="00F115F1" w14:paraId="46ABC1F3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4B4965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*1/*22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4B8F8B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B64135" w14:textId="45706944" w:rsidR="00544D54" w:rsidRPr="007F339A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CE980C" w14:textId="3433D66F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RM, increased function </w:t>
            </w:r>
          </w:p>
        </w:tc>
      </w:tr>
      <w:tr w:rsidR="00544D54" w:rsidRPr="00F115F1" w14:paraId="5E0E1139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3C6CF4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*5/*5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2CB924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A1B93" w14:textId="354595E1" w:rsidR="00544D54" w:rsidRPr="007F339A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C74E28" w14:textId="5BDF80F8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NM, no change </w:t>
            </w:r>
          </w:p>
        </w:tc>
      </w:tr>
      <w:tr w:rsidR="0011037B" w:rsidRPr="00F115F1" w14:paraId="6F8920B7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B7967D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CYP2C9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153100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CFC5AB" w14:textId="77777777" w:rsidR="00535458" w:rsidRPr="007F339A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7C94" w14:textId="24D0A17C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</w:tr>
      <w:tr w:rsidR="0011037B" w:rsidRPr="00F115F1" w14:paraId="153D3094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8FC58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B5C384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66.7% (20)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5164DE" w14:textId="2D50FC0F" w:rsidR="00535458" w:rsidRPr="007F339A" w:rsidRDefault="00791833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All except samples with *1/*2, *1/*3 or *2/*3 genotype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1A690F" w14:textId="27DF3718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NM </w:t>
            </w:r>
          </w:p>
        </w:tc>
      </w:tr>
      <w:tr w:rsidR="00544D54" w:rsidRPr="00F115F1" w14:paraId="3CA9FA96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D6638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*1/*2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764FC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16.7% (5)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6F29D7" w14:textId="4F81EA48" w:rsidR="00544D54" w:rsidRPr="007F339A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1, 7, 8, 11, 18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79EDF1" w14:textId="029767A0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IM, reduced function</w:t>
            </w:r>
          </w:p>
        </w:tc>
      </w:tr>
      <w:tr w:rsidR="00544D54" w:rsidRPr="00F115F1" w14:paraId="296F1BF6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FF23A2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*1/*3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06E135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13.3% (4)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61C9A3" w14:textId="6555CFEC" w:rsidR="00544D54" w:rsidRPr="007F339A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2, 12, 15, 27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FA828C" w14:textId="14A4BFE1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 xml:space="preserve">IM, reduced function </w:t>
            </w:r>
          </w:p>
        </w:tc>
      </w:tr>
      <w:tr w:rsidR="00544D54" w:rsidRPr="00F115F1" w14:paraId="2FFE3C26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083CF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*2/*3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D7511" w14:textId="77777777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7647A" w14:textId="0289F278" w:rsidR="00544D54" w:rsidRPr="007F339A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20D0FD" w14:textId="35813191" w:rsidR="00544D54" w:rsidRPr="006F635D" w:rsidRDefault="00544D54" w:rsidP="00544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 xml:space="preserve">PM, reduced function </w:t>
            </w:r>
          </w:p>
        </w:tc>
      </w:tr>
      <w:tr w:rsidR="0011037B" w:rsidRPr="00F115F1" w14:paraId="52BFED37" w14:textId="77777777" w:rsidTr="00E57568">
        <w:trPr>
          <w:trHeight w:val="216"/>
        </w:trPr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64729" w14:textId="07502334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CYP2C19</w:t>
            </w:r>
            <w:r w:rsidRPr="006F635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F4C310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C95821" w14:textId="77777777" w:rsidR="00535458" w:rsidRPr="007F339A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EC2E7A" w14:textId="0BB6618F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</w:tr>
      <w:tr w:rsidR="0068117C" w:rsidRPr="00F115F1" w14:paraId="1718ADDC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C2A3A" w14:textId="77777777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*1/*1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ECC558" w14:textId="0F3D1526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40% (12)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DE6ACA" w14:textId="7E15FAC3" w:rsidR="0068117C" w:rsidRPr="007F339A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6, 8, 10, 12, 15, 17, 18, 22, 23, 26, 27, 29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B8562" w14:textId="3D46D822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NM</w:t>
            </w:r>
          </w:p>
        </w:tc>
      </w:tr>
      <w:tr w:rsidR="0068117C" w:rsidRPr="00F115F1" w14:paraId="324D8B67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29FAC" w14:textId="77777777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*1/*2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445FA7" w14:textId="35611292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13.3% (4)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9E697A" w14:textId="7A361331" w:rsidR="0068117C" w:rsidRPr="007F339A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7, 13, 16, 24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165F29" w14:textId="2CB3AA71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IM, reduced function</w:t>
            </w:r>
          </w:p>
        </w:tc>
      </w:tr>
      <w:tr w:rsidR="0068117C" w:rsidRPr="00F115F1" w14:paraId="6D5A63C8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E9AA49" w14:textId="77777777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*1/*17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369162" w14:textId="2A1B5FFF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36.7% (11)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4972A8" w14:textId="02DA8840" w:rsidR="0068117C" w:rsidRPr="007F339A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1, 2, 3, 4, 5, 9, 11, 19, 21, 25, 30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40E6E" w14:textId="6F41182D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 xml:space="preserve">RM, increased function </w:t>
            </w:r>
          </w:p>
        </w:tc>
      </w:tr>
      <w:tr w:rsidR="0068117C" w:rsidRPr="00F115F1" w14:paraId="09B23179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2D6FC" w14:textId="77777777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*2/*17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E479B" w14:textId="773E8250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6.7% (2)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0F11824" w14:textId="4E626DEC" w:rsidR="0068117C" w:rsidRPr="007F339A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14, 28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DD8C8" w14:textId="2FC057B2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IM, reduced function</w:t>
            </w:r>
          </w:p>
        </w:tc>
      </w:tr>
      <w:tr w:rsidR="0068117C" w:rsidRPr="00F115F1" w14:paraId="236908CA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394AB" w14:textId="020B9CED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ND</w:t>
            </w:r>
            <w:r w:rsidRPr="006F635D">
              <w:rPr>
                <w:rFonts w:eastAsia="Times New Roman" w:cs="Arial"/>
                <w:bCs/>
                <w:i/>
                <w:color w:val="000000"/>
                <w:sz w:val="18"/>
                <w:szCs w:val="18"/>
                <w:vertAlign w:val="superscript"/>
                <w:lang w:eastAsia="en-GB"/>
              </w:rPr>
              <w:t xml:space="preserve"> a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4B5989" w14:textId="1B3D205D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163D4" w14:textId="2F93C66B" w:rsidR="0068117C" w:rsidRPr="007F339A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 w:eastAsia="en-GB"/>
              </w:rPr>
            </w:pPr>
            <w:r w:rsidRPr="007F339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6A873" w14:textId="3C37D3B4" w:rsidR="0068117C" w:rsidRPr="006F635D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-</w:t>
            </w:r>
          </w:p>
        </w:tc>
      </w:tr>
      <w:tr w:rsidR="0011037B" w:rsidRPr="00F115F1" w14:paraId="18633C24" w14:textId="77777777" w:rsidTr="00E57568">
        <w:trPr>
          <w:trHeight w:val="216"/>
        </w:trPr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0A702" w14:textId="487BE8B8" w:rsidR="00535458" w:rsidRPr="00D26206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 xml:space="preserve">CYP2D6 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B3A61B" w14:textId="77777777" w:rsidR="00535458" w:rsidRPr="00D26206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7A331B" w14:textId="77777777" w:rsidR="00535458" w:rsidRPr="00D26206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8445B" w14:textId="4A1F8D3D" w:rsidR="00535458" w:rsidRPr="00D26206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</w:tr>
      <w:tr w:rsidR="0068117C" w:rsidRPr="00F115F1" w14:paraId="73F9F5D1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06E5D4" w14:textId="713C707D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*1/*1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ABCB0F" w14:textId="2E70B461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26.7% (8)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17398F" w14:textId="0EE58C4B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3, 6, 9, 11, 18, 21, 23, 25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99DE82" w14:textId="5BC191D7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NM (AS = 2)</w:t>
            </w:r>
          </w:p>
        </w:tc>
      </w:tr>
      <w:tr w:rsidR="0068117C" w:rsidRPr="00F115F1" w14:paraId="1449D5D2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3EF919" w14:textId="39EA2091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*1/*2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E6FDE2" w14:textId="729437E5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13.3% (4)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A6C415" w14:textId="1E56CF4A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2, 12, 14, 29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BD3292" w14:textId="3F86E374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NM (AS = 2)</w:t>
            </w:r>
          </w:p>
        </w:tc>
      </w:tr>
      <w:tr w:rsidR="0068117C" w:rsidRPr="00F115F1" w14:paraId="2FF3452A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39868A" w14:textId="3A3CD012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*1/*4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CEB513F" w14:textId="27056EBE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6.7% (2)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98B421" w14:textId="548B6608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7, 20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433273" w14:textId="39B8E12A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IM (AS = 1)</w:t>
            </w:r>
          </w:p>
        </w:tc>
      </w:tr>
      <w:tr w:rsidR="0068117C" w:rsidRPr="00F115F1" w14:paraId="357AE223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B266BB" w14:textId="61C8EFB8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*1/*41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1C084D" w14:textId="2177A118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13.3% (4)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7728E5" w14:textId="6E3F5B5A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4, 5, 13, 19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68B87F" w14:textId="4A3DC6CB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NM (AS = 1.5)</w:t>
            </w:r>
          </w:p>
        </w:tc>
      </w:tr>
      <w:tr w:rsidR="0068117C" w:rsidRPr="00F115F1" w14:paraId="16133AE6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5855E6" w14:textId="6860247D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*2/*2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E445DF" w14:textId="4F0F4103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10% (3)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3B5F36" w14:textId="1D323EA9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16, 22, 27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597CBD" w14:textId="61FA91A8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NM (AS = 2)</w:t>
            </w:r>
          </w:p>
        </w:tc>
      </w:tr>
      <w:tr w:rsidR="0068117C" w:rsidRPr="00F115F1" w14:paraId="0A6DA006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8A8602" w14:textId="7ED517A2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*2/*2x2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43FA1C" w14:textId="00B5379F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DEAF8F" w14:textId="65629E6E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01BAF2" w14:textId="7C0405E6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UM (AS = 3)</w:t>
            </w:r>
          </w:p>
        </w:tc>
      </w:tr>
      <w:tr w:rsidR="0068117C" w:rsidRPr="00F115F1" w14:paraId="4186D8A9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B4E00C" w14:textId="07C71A43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*2/*4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040287" w14:textId="769B93CA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6.7% (2)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E1CA89" w14:textId="1B90CD1F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17, 26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23CD46" w14:textId="34DF2D2F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IM (AS = 1)</w:t>
            </w:r>
          </w:p>
        </w:tc>
      </w:tr>
      <w:tr w:rsidR="0068117C" w:rsidRPr="00F115F1" w14:paraId="1CF4E21D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31F25A" w14:textId="5AAD2D64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*2/*5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2B44F4" w14:textId="53C0334A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0131CF" w14:textId="028D3177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E0C510" w14:textId="64785DAE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IM (AS = 1)</w:t>
            </w:r>
          </w:p>
        </w:tc>
      </w:tr>
      <w:tr w:rsidR="0068117C" w:rsidRPr="00F115F1" w14:paraId="05DEBAE1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75408" w14:textId="3CCAC6A6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*2/*9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EFA5E0" w14:textId="3BA69B07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70ADF1" w14:textId="4B04AC17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BB5CAA" w14:textId="4B31549A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NM (AS = 1.5)</w:t>
            </w:r>
          </w:p>
        </w:tc>
      </w:tr>
      <w:tr w:rsidR="0068117C" w:rsidRPr="00F115F1" w14:paraId="0050495E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B40A67" w14:textId="6A2C78F7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*4/*41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FFE1E4" w14:textId="5175A617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3.3% (1)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8AC584" w14:textId="0ACC225F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9C4D0" w14:textId="7ACEC39D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IM (AS = 0.5)</w:t>
            </w:r>
          </w:p>
        </w:tc>
      </w:tr>
      <w:tr w:rsidR="0068117C" w:rsidRPr="00F115F1" w14:paraId="10B543B4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C05BE5" w14:textId="35B58918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ND</w:t>
            </w:r>
            <w:r w:rsidRPr="00D26206">
              <w:rPr>
                <w:rFonts w:eastAsia="Times New Roman" w:cs="Arial"/>
                <w:bCs/>
                <w:i/>
                <w:color w:val="000000"/>
                <w:sz w:val="18"/>
                <w:szCs w:val="18"/>
                <w:vertAlign w:val="superscript"/>
                <w:lang w:eastAsia="en-GB"/>
              </w:rPr>
              <w:t xml:space="preserve"> a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924473" w14:textId="135CF9DB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  <w:r w:rsidRPr="00D2620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10% (3)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0CA52" w14:textId="01BC363D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hAnsi="Arial" w:cs="Arial"/>
                <w:sz w:val="18"/>
                <w:szCs w:val="18"/>
              </w:rPr>
              <w:t>8, 15, 24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58A4C1" w14:textId="5D427148" w:rsidR="0068117C" w:rsidRPr="00D26206" w:rsidRDefault="0068117C" w:rsidP="00681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2620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</w:t>
            </w:r>
          </w:p>
        </w:tc>
      </w:tr>
      <w:tr w:rsidR="0011037B" w:rsidRPr="00F115F1" w14:paraId="50BA272D" w14:textId="77777777" w:rsidTr="00E57568">
        <w:trPr>
          <w:trHeight w:val="216"/>
        </w:trPr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AFD371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CYP3A4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F5B23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449722" w14:textId="77777777" w:rsidR="00535458" w:rsidRPr="007F339A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681353" w14:textId="0E5E8C9A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</w:tr>
      <w:tr w:rsidR="0011037B" w:rsidRPr="00F115F1" w14:paraId="7C7E4AB9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7DC2E4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*1/*1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AA5AA0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93.3% (28)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D7C29A" w14:textId="6B35DBF7" w:rsidR="00535458" w:rsidRPr="007F339A" w:rsidRDefault="00252960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3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All except samples</w:t>
            </w:r>
            <w:r w:rsidR="002B3B66" w:rsidRPr="007F3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with *1/*22 genotype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395FF" w14:textId="4E66CD1D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NM</w:t>
            </w:r>
          </w:p>
        </w:tc>
      </w:tr>
      <w:tr w:rsidR="0011037B" w:rsidRPr="00F115F1" w14:paraId="0D84B68C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59B6A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*1/*22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27DCE4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6.7% (2)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4355B" w14:textId="68C5927A" w:rsidR="00535458" w:rsidRPr="007F339A" w:rsidRDefault="00544D54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2, 20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1F730" w14:textId="68516B74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Reduced function </w:t>
            </w:r>
          </w:p>
        </w:tc>
      </w:tr>
      <w:tr w:rsidR="0011037B" w:rsidRPr="00F115F1" w14:paraId="39F0142D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5BBEA0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US" w:eastAsia="en-GB"/>
              </w:rPr>
              <w:t>CYP3A5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ACC894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1FA477" w14:textId="77777777" w:rsidR="00535458" w:rsidRPr="007F339A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</w:pP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97C867" w14:textId="4ECFB355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en-GB"/>
              </w:rPr>
              <w:t> </w:t>
            </w:r>
          </w:p>
        </w:tc>
      </w:tr>
      <w:tr w:rsidR="0011037B" w:rsidRPr="00F115F1" w14:paraId="0151DDB0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42C662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*1/*3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C174BD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10% (3)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217481" w14:textId="55A93D49" w:rsidR="00535458" w:rsidRPr="007F339A" w:rsidRDefault="0068117C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5, 7, 23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A88060" w14:textId="05F521E1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IM, reduced function</w:t>
            </w:r>
          </w:p>
        </w:tc>
      </w:tr>
      <w:tr w:rsidR="0011037B" w:rsidRPr="00F115F1" w14:paraId="1786F7AD" w14:textId="77777777" w:rsidTr="00E57568">
        <w:trPr>
          <w:trHeight w:val="216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25140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*3/*3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3D374" w14:textId="77777777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90% (27)</w:t>
            </w:r>
          </w:p>
        </w:tc>
        <w:tc>
          <w:tcPr>
            <w:tcW w:w="6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D11F" w14:textId="103139B4" w:rsidR="00535458" w:rsidRPr="007F339A" w:rsidRDefault="00252960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3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All except samples</w:t>
            </w:r>
            <w:r w:rsidR="00767F03" w:rsidRPr="007F3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with *1/</w:t>
            </w:r>
            <w:r w:rsidR="002B3B66" w:rsidRPr="007F3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*3 genotype</w:t>
            </w:r>
          </w:p>
        </w:tc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3C7DC" w14:textId="267F4272" w:rsidR="00535458" w:rsidRPr="006F635D" w:rsidRDefault="00535458" w:rsidP="007918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F635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PM, inactive </w:t>
            </w:r>
          </w:p>
        </w:tc>
      </w:tr>
    </w:tbl>
    <w:p w14:paraId="762621E9" w14:textId="6A211803" w:rsidR="00303BA6" w:rsidRDefault="00A144CA" w:rsidP="00303BA6">
      <w:pPr>
        <w:spacing w:after="0" w:line="276" w:lineRule="auto"/>
        <w:jc w:val="both"/>
        <w:rPr>
          <w:rFonts w:ascii="Arial" w:hAnsi="Arial" w:cs="Arial"/>
          <w:sz w:val="20"/>
        </w:rPr>
      </w:pPr>
      <w:r w:rsidRPr="000608BE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vertAlign w:val="superscript"/>
          <w:lang w:eastAsia="en-GB"/>
        </w:rPr>
        <w:t>a</w:t>
      </w:r>
      <w:r w:rsidRPr="000608BE">
        <w:rPr>
          <w:rFonts w:ascii="Times New Roman" w:hAnsi="Times New Roman" w:cs="Times New Roman"/>
          <w:sz w:val="20"/>
        </w:rPr>
        <w:t xml:space="preserve"> </w:t>
      </w:r>
      <w:r w:rsidR="00A55131" w:rsidRPr="00A55131">
        <w:rPr>
          <w:rFonts w:ascii="Arial" w:hAnsi="Arial" w:cs="Arial"/>
          <w:sz w:val="20"/>
        </w:rPr>
        <w:t>Genotype of CYP2C19 and CYP2D6</w:t>
      </w:r>
      <w:r w:rsidR="008B3C87">
        <w:rPr>
          <w:rFonts w:ascii="Arial" w:hAnsi="Arial" w:cs="Arial"/>
          <w:sz w:val="20"/>
        </w:rPr>
        <w:t xml:space="preserve"> was not determined in</w:t>
      </w:r>
      <w:r w:rsidR="00EE1CD8">
        <w:rPr>
          <w:rFonts w:ascii="Arial" w:hAnsi="Arial" w:cs="Arial"/>
          <w:sz w:val="20"/>
        </w:rPr>
        <w:t xml:space="preserve"> 1 and 3</w:t>
      </w:r>
      <w:r w:rsidR="00A55131" w:rsidRPr="00A55131">
        <w:rPr>
          <w:rFonts w:ascii="Arial" w:hAnsi="Arial" w:cs="Arial"/>
          <w:sz w:val="20"/>
        </w:rPr>
        <w:t xml:space="preserve"> donors</w:t>
      </w:r>
      <w:r w:rsidR="007B25DB">
        <w:rPr>
          <w:rFonts w:ascii="Arial" w:hAnsi="Arial" w:cs="Arial"/>
          <w:sz w:val="20"/>
        </w:rPr>
        <w:t>, respectively</w:t>
      </w:r>
      <w:r w:rsidR="00303BA6">
        <w:rPr>
          <w:rFonts w:ascii="Arial" w:hAnsi="Arial" w:cs="Arial"/>
          <w:sz w:val="20"/>
        </w:rPr>
        <w:t>.</w:t>
      </w:r>
    </w:p>
    <w:p w14:paraId="76FBFA84" w14:textId="4811A5B3" w:rsidR="00B45405" w:rsidRDefault="000608BE" w:rsidP="0093700F">
      <w:pPr>
        <w:spacing w:line="276" w:lineRule="auto"/>
        <w:jc w:val="both"/>
        <w:rPr>
          <w:rFonts w:ascii="Arial" w:hAnsi="Arial" w:cs="Arial"/>
          <w:sz w:val="20"/>
        </w:rPr>
      </w:pPr>
      <w:r w:rsidRPr="00263285">
        <w:rPr>
          <w:rFonts w:ascii="Arial" w:hAnsi="Arial" w:cs="Arial"/>
          <w:sz w:val="20"/>
        </w:rPr>
        <w:t>AS</w:t>
      </w:r>
      <w:r w:rsidR="000669B9" w:rsidRPr="00263285">
        <w:rPr>
          <w:rFonts w:ascii="Arial" w:hAnsi="Arial" w:cs="Arial"/>
          <w:sz w:val="20"/>
        </w:rPr>
        <w:t>,</w:t>
      </w:r>
      <w:r w:rsidRPr="00263285">
        <w:rPr>
          <w:rFonts w:ascii="Arial" w:hAnsi="Arial" w:cs="Arial"/>
          <w:sz w:val="20"/>
        </w:rPr>
        <w:t xml:space="preserve"> activity score</w:t>
      </w:r>
      <w:r w:rsidR="003525E1" w:rsidRPr="00263285">
        <w:rPr>
          <w:rFonts w:ascii="Arial" w:hAnsi="Arial" w:cs="Arial"/>
          <w:sz w:val="20"/>
        </w:rPr>
        <w:t>; IM, intermediate metabolizer; NM, normal metabolizer; PM, poor metabol</w:t>
      </w:r>
      <w:r w:rsidR="00C12D99">
        <w:rPr>
          <w:rFonts w:ascii="Arial" w:hAnsi="Arial" w:cs="Arial"/>
          <w:sz w:val="20"/>
        </w:rPr>
        <w:t>izer; RM/UM,</w:t>
      </w:r>
      <w:r w:rsidR="00303BA6">
        <w:rPr>
          <w:rFonts w:ascii="Arial" w:hAnsi="Arial" w:cs="Arial"/>
          <w:sz w:val="20"/>
        </w:rPr>
        <w:t xml:space="preserve"> rapid</w:t>
      </w:r>
      <w:r w:rsidR="00C12D99">
        <w:rPr>
          <w:rFonts w:ascii="Arial" w:hAnsi="Arial" w:cs="Arial"/>
          <w:sz w:val="20"/>
        </w:rPr>
        <w:t>/ultra-rapid</w:t>
      </w:r>
      <w:r w:rsidR="00303BA6">
        <w:rPr>
          <w:rFonts w:ascii="Arial" w:hAnsi="Arial" w:cs="Arial"/>
          <w:sz w:val="20"/>
        </w:rPr>
        <w:t xml:space="preserve"> metabolizer</w:t>
      </w:r>
      <w:r w:rsidR="00C12D99">
        <w:rPr>
          <w:rFonts w:ascii="Arial" w:hAnsi="Arial" w:cs="Arial"/>
          <w:sz w:val="20"/>
        </w:rPr>
        <w:t>.</w:t>
      </w:r>
      <w:r w:rsidR="008C0093" w:rsidRPr="008C0093">
        <w:t xml:space="preserve"> </w:t>
      </w:r>
    </w:p>
    <w:p w14:paraId="01B02F7E" w14:textId="77777777" w:rsidR="006F635D" w:rsidRDefault="006F635D" w:rsidP="000363B9">
      <w:pPr>
        <w:spacing w:line="276" w:lineRule="auto"/>
        <w:jc w:val="both"/>
        <w:rPr>
          <w:rFonts w:ascii="Arial" w:hAnsi="Arial" w:cs="Arial"/>
        </w:rPr>
        <w:sectPr w:rsidR="006F635D" w:rsidSect="006F635D">
          <w:pgSz w:w="16838" w:h="11906" w:orient="landscape"/>
          <w:pgMar w:top="1276" w:right="993" w:bottom="707" w:left="1276" w:header="708" w:footer="708" w:gutter="0"/>
          <w:cols w:space="708"/>
          <w:titlePg/>
          <w:docGrid w:linePitch="360"/>
        </w:sectPr>
      </w:pPr>
    </w:p>
    <w:p w14:paraId="5118F068" w14:textId="45A508C6" w:rsidR="003F7EB9" w:rsidRPr="00F85370" w:rsidRDefault="003F7EB9" w:rsidP="001B72B3">
      <w:pPr>
        <w:spacing w:after="0" w:line="360" w:lineRule="auto"/>
        <w:ind w:right="-23"/>
        <w:jc w:val="both"/>
        <w:rPr>
          <w:rFonts w:ascii="Arial" w:hAnsi="Arial" w:cs="Arial"/>
          <w:b/>
          <w:sz w:val="21"/>
          <w:szCs w:val="21"/>
        </w:rPr>
      </w:pPr>
      <w:r w:rsidRPr="00F85370">
        <w:rPr>
          <w:rFonts w:ascii="Arial" w:hAnsi="Arial" w:cs="Arial"/>
          <w:b/>
          <w:sz w:val="21"/>
          <w:szCs w:val="21"/>
        </w:rPr>
        <w:lastRenderedPageBreak/>
        <w:t xml:space="preserve">Table </w:t>
      </w:r>
      <w:r>
        <w:rPr>
          <w:rFonts w:ascii="Arial" w:hAnsi="Arial" w:cs="Arial"/>
          <w:b/>
          <w:sz w:val="21"/>
          <w:szCs w:val="21"/>
        </w:rPr>
        <w:t>S</w:t>
      </w:r>
      <w:r w:rsidR="0086398D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="00820100">
        <w:rPr>
          <w:rFonts w:ascii="Arial" w:hAnsi="Arial" w:cs="Arial"/>
          <w:sz w:val="21"/>
          <w:szCs w:val="21"/>
        </w:rPr>
        <w:t>Expression levels of targets</w:t>
      </w:r>
      <w:r>
        <w:rPr>
          <w:rFonts w:ascii="Arial" w:hAnsi="Arial" w:cs="Arial"/>
          <w:sz w:val="21"/>
          <w:szCs w:val="21"/>
        </w:rPr>
        <w:t xml:space="preserve"> related to drug pharmacokinetics</w:t>
      </w:r>
      <w:r w:rsidR="00BE1F2C">
        <w:rPr>
          <w:rFonts w:ascii="Arial" w:hAnsi="Arial" w:cs="Arial"/>
          <w:sz w:val="21"/>
          <w:szCs w:val="21"/>
        </w:rPr>
        <w:t xml:space="preserve"> in liquid biopsy</w:t>
      </w:r>
      <w:r w:rsidRPr="00F85370">
        <w:rPr>
          <w:rFonts w:ascii="Arial" w:hAnsi="Arial" w:cs="Arial"/>
          <w:sz w:val="21"/>
          <w:szCs w:val="21"/>
        </w:rPr>
        <w:t>. Expression levels</w:t>
      </w:r>
      <w:r w:rsidR="00465DD2">
        <w:rPr>
          <w:rFonts w:ascii="Arial" w:hAnsi="Arial" w:cs="Arial"/>
          <w:sz w:val="21"/>
          <w:szCs w:val="21"/>
        </w:rPr>
        <w:t xml:space="preserve"> above the limit of quantification</w:t>
      </w:r>
      <w:r w:rsidRPr="00F85370">
        <w:rPr>
          <w:rFonts w:ascii="Arial" w:hAnsi="Arial" w:cs="Arial"/>
          <w:sz w:val="21"/>
          <w:szCs w:val="21"/>
        </w:rPr>
        <w:t xml:space="preserve"> were normalized to the total number of reads in each sample.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083"/>
        <w:gridCol w:w="908"/>
        <w:gridCol w:w="976"/>
        <w:gridCol w:w="614"/>
        <w:gridCol w:w="520"/>
        <w:gridCol w:w="567"/>
        <w:gridCol w:w="284"/>
        <w:gridCol w:w="992"/>
        <w:gridCol w:w="709"/>
        <w:gridCol w:w="992"/>
        <w:gridCol w:w="709"/>
        <w:gridCol w:w="567"/>
        <w:gridCol w:w="567"/>
      </w:tblGrid>
      <w:tr w:rsidR="003F7EB9" w:rsidRPr="00F85370" w14:paraId="461CBC6A" w14:textId="77777777" w:rsidTr="00D66282">
        <w:trPr>
          <w:trHeight w:val="68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CBB6EC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Gene name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356036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Tissue</w:t>
            </w:r>
            <w:r w:rsidRPr="006020C6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B8E7B5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Mean (</w:t>
            </w:r>
            <w:r w:rsidRPr="00F85370">
              <w:rPr>
                <w:rFonts w:ascii="Arial" w:eastAsia="Times New Roman" w:hAnsi="Arial" w:cs="Arial"/>
                <w:b/>
                <w:bCs/>
                <w:sz w:val="11"/>
                <w:szCs w:val="11"/>
                <w:lang w:eastAsia="en-GB"/>
              </w:rPr>
              <w:t>RPM</w:t>
            </w: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)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9E00C4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SD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903C43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6020C6">
              <w:rPr>
                <w:rFonts w:ascii="Arial" w:eastAsia="Times New Roman" w:hAnsi="Arial" w:cs="Arial"/>
                <w:b/>
                <w:bCs/>
                <w:i/>
                <w:sz w:val="13"/>
                <w:szCs w:val="13"/>
                <w:lang w:eastAsia="en-GB"/>
              </w:rPr>
              <w:t>n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64C71B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FC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c</w:t>
            </w:r>
            <w:proofErr w:type="spellEnd"/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hideMark/>
          </w:tcPr>
          <w:p w14:paraId="7D373EE1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744967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Gene name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30E470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Tissue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9B8655E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Mean (</w:t>
            </w:r>
            <w:r w:rsidRPr="00F85370">
              <w:rPr>
                <w:rFonts w:ascii="Arial" w:eastAsia="Times New Roman" w:hAnsi="Arial" w:cs="Arial"/>
                <w:b/>
                <w:bCs/>
                <w:sz w:val="11"/>
                <w:szCs w:val="13"/>
                <w:lang w:eastAsia="en-GB"/>
              </w:rPr>
              <w:t>RPM</w:t>
            </w: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)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15A854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SD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E78EE8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6020C6">
              <w:rPr>
                <w:rFonts w:ascii="Arial" w:eastAsia="Times New Roman" w:hAnsi="Arial" w:cs="Arial"/>
                <w:b/>
                <w:bCs/>
                <w:i/>
                <w:sz w:val="13"/>
                <w:szCs w:val="13"/>
                <w:lang w:eastAsia="en-GB"/>
              </w:rPr>
              <w:t>n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245CE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FC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c</w:t>
            </w:r>
            <w:proofErr w:type="spellEnd"/>
          </w:p>
        </w:tc>
      </w:tr>
      <w:tr w:rsidR="00456530" w:rsidRPr="00F85370" w14:paraId="726CCBF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FA69" w14:textId="1456FF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AADAC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680F" w14:textId="5590157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E017" w14:textId="6E1E50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A7A0" w14:textId="24F268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73B9" w14:textId="528C946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76ECC" w14:textId="3DC362C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1.96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2328C3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B017" w14:textId="312EDA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CYP4Z1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505E0" w14:textId="4D62FF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PSL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1999" w14:textId="4491463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5D766" w14:textId="6CDC74C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5592" w14:textId="2D8C68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0A312" w14:textId="6305F2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</w:tr>
      <w:tr w:rsidR="00456530" w:rsidRPr="00F85370" w14:paraId="754AB95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C330" w14:textId="0D5A2B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AKR1A1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E247" w14:textId="1A0CD5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KIL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8F76" w14:textId="7350045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32.19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A19E" w14:textId="7A3A02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1F10" w14:textId="2CC7BC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7B9B" w14:textId="3502C7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B8ADE7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8B46" w14:textId="51754E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CYP51A1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CDE0" w14:textId="4EC76C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LPGi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F539" w14:textId="57C03A0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35.26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B664C" w14:textId="353732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3C3D" w14:textId="330058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3C6B4" w14:textId="0ED164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1.69</w:t>
            </w:r>
          </w:p>
        </w:tc>
      </w:tr>
      <w:tr w:rsidR="00456530" w:rsidRPr="00F85370" w14:paraId="07A52CB6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5F3AF" w14:textId="0D866A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AKR1B1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64C1" w14:textId="0C599AC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01455" w14:textId="73A0C1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18.28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E102" w14:textId="2083E3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0BA6" w14:textId="6E064B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4DE4F" w14:textId="262A0F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A31520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4590" w14:textId="3BFBEDF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CYP7A1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8FC9" w14:textId="62BF144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F034" w14:textId="6581A84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E118" w14:textId="0D619B8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2645" w14:textId="2955FF4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5E2A8" w14:textId="260E89F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5.45</w:t>
            </w:r>
          </w:p>
        </w:tc>
      </w:tr>
      <w:tr w:rsidR="00456530" w:rsidRPr="00F85370" w14:paraId="5F559D23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083F" w14:textId="456A44B8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AKR1B10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659B1" w14:textId="284B3937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Gi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97FF" w14:textId="4408C11F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CA0E" w14:textId="6707811E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72AC" w14:textId="36E2E911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2066D" w14:textId="2D8FEEC8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9CD6A8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6CBB" w14:textId="386E37C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CYP7B1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FCAD" w14:textId="6BDE39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6245" w14:textId="58F0C4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E0B6" w14:textId="6BEE093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7253" w14:textId="4E5228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B8336" w14:textId="455317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0.55</w:t>
            </w:r>
          </w:p>
        </w:tc>
      </w:tr>
      <w:tr w:rsidR="00456530" w:rsidRPr="00F85370" w14:paraId="05EF46A3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1E7B" w14:textId="6EBD4B6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AKR1C1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3B8F" w14:textId="2C57AF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C5ED" w14:textId="531049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ADAEE" w14:textId="0FA27C1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DC163" w14:textId="159C0A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0E681" w14:textId="3BF55BF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C17C02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511D" w14:textId="29CFFEF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CYP8B1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A12C" w14:textId="684D14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2F471" w14:textId="0E3376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87C9F" w14:textId="576881E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DD58" w14:textId="3C99939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53CEE" w14:textId="565A966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1.18</w:t>
            </w:r>
          </w:p>
        </w:tc>
      </w:tr>
      <w:tr w:rsidR="00456530" w:rsidRPr="00F85370" w14:paraId="784C8A87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9C54" w14:textId="68E27791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AKR1C2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1670" w14:textId="73014B2F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8AF3" w14:textId="1E47EFDB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2.79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51F6" w14:textId="715CAAC1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215C" w14:textId="730C91B1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C9BD7" w14:textId="1E39F0FE" w:rsidR="00456530" w:rsidRPr="006510D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6510D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58F363A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70EF" w14:textId="2019255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DHFR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338F1" w14:textId="1A82A0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GiLK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77A0" w14:textId="423DD4E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63.47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61B8D" w14:textId="401D8A4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30.74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BD5BF" w14:textId="361C6E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40550" w14:textId="734D2EB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1.63</w:t>
            </w:r>
          </w:p>
        </w:tc>
      </w:tr>
      <w:tr w:rsidR="00456530" w:rsidRPr="00F85370" w14:paraId="3C141380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4D4A" w14:textId="1B1F51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AKR1C3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C741" w14:textId="53A6B4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EB5F" w14:textId="78E14E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10.23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5E6B" w14:textId="72B1D07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36F0" w14:textId="12E662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98FFF" w14:textId="54F601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355F86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C422" w14:textId="4038FD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DHFRL1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21FF" w14:textId="725A7C5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FEB6" w14:textId="519E62B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8C79" w14:textId="6E6416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B747" w14:textId="24D447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3F6E9" w14:textId="12510F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0.77</w:t>
            </w:r>
          </w:p>
        </w:tc>
      </w:tr>
      <w:tr w:rsidR="00456530" w:rsidRPr="00F85370" w14:paraId="173B8C40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DA95" w14:textId="0F3413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AKR1C4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7219" w14:textId="55D8EC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1F77" w14:textId="66FB1F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1822" w14:textId="4CED4D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AC84" w14:textId="7ACF788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50776" w14:textId="265F6DE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3FC2CF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58CD8" w14:textId="3CE844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EPHX1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0C37" w14:textId="620E4D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7A57" w14:textId="7D9736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25B6" w14:textId="5E1144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38340" w14:textId="2CF513C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ED057" w14:textId="48B86B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0.82</w:t>
            </w:r>
          </w:p>
        </w:tc>
      </w:tr>
      <w:tr w:rsidR="00456530" w:rsidRPr="00F85370" w14:paraId="23997308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2347" w14:textId="1B30D10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AKR1D1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4530" w14:textId="69A6F70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3FF0" w14:textId="6408E8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E3E7" w14:textId="11A8DC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0FBB" w14:textId="3E9A0C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22152" w14:textId="350374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F451CF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B880" w14:textId="0E07B1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EPHX2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C3B8" w14:textId="4886BF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2CAF" w14:textId="3C578C9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E9F2" w14:textId="5E777F0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E7D8" w14:textId="4726BB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317EA" w14:textId="19A9255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1.01</w:t>
            </w:r>
          </w:p>
        </w:tc>
      </w:tr>
      <w:tr w:rsidR="00456530" w:rsidRPr="00F85370" w14:paraId="515D00C5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B9AB" w14:textId="75EEF5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AKR1E2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C511" w14:textId="5640D4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DEE4" w14:textId="166B23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48FC4" w14:textId="442C7A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4239" w14:textId="4FEC6A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54D76" w14:textId="4C43A11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3A9900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D5BA" w14:textId="060743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EPHX3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061A" w14:textId="015CC1C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SGi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102DD" w14:textId="3B61D47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B605" w14:textId="20A995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C092" w14:textId="07C2AF1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E8A51" w14:textId="519B20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1.30</w:t>
            </w:r>
          </w:p>
        </w:tc>
      </w:tr>
      <w:tr w:rsidR="00456530" w:rsidRPr="00F85370" w14:paraId="002BB0B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5A02" w14:textId="27669A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AKR7A2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F3C4" w14:textId="02C0F6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KIL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758D" w14:textId="05D638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25.50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E89C6" w14:textId="7D0EAE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4BD1" w14:textId="78420F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1776E" w14:textId="523FD7C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08F7D0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FC4A" w14:textId="3E97617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EPHX4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A63B3" w14:textId="5C81871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F8D94" w14:textId="3D81EC6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23CC" w14:textId="68DD697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0DB5" w14:textId="15A28AF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BAA93" w14:textId="65749E9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2.80</w:t>
            </w:r>
          </w:p>
        </w:tc>
      </w:tr>
      <w:tr w:rsidR="00456530" w:rsidRPr="00F85370" w14:paraId="12E520CB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BBEB" w14:textId="50CC24E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AKR7A3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F2E0" w14:textId="6CFBF0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4EB2" w14:textId="2335DB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DBE7" w14:textId="59C474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1391" w14:textId="6351F5E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19C08" w14:textId="75C760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18BD08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8011" w14:textId="57EAE8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ESD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BD2D" w14:textId="291ADA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5F9B" w14:textId="0BC4AD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ABAD" w14:textId="3637D02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FB1E" w14:textId="246B42B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97D9E" w14:textId="69798E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</w:tr>
      <w:tr w:rsidR="00456530" w:rsidRPr="00F85370" w14:paraId="5F6110B6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D21A" w14:textId="16A1CE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ALDH16A1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1ECA" w14:textId="5021C0D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GiKL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023A" w14:textId="4E3122F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37.36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8328D" w14:textId="1C31FF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83000" w14:textId="3FF98C9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6559A" w14:textId="28F59F5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85EDA7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3284" w14:textId="63D8B3C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FMO2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D4C9" w14:textId="26ABF6C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ECE7" w14:textId="2D1830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E1125" w14:textId="637AC8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66E6" w14:textId="2BF030D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C50B6" w14:textId="45205A0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1.44</w:t>
            </w:r>
          </w:p>
        </w:tc>
      </w:tr>
      <w:tr w:rsidR="00456530" w:rsidRPr="00F85370" w14:paraId="03B2816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AF19B" w14:textId="13452A8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ALDH1A1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98D4" w14:textId="38E47AD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LGi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EED5" w14:textId="057E86C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3.33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37D9" w14:textId="0A02441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4AD5" w14:textId="136D982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3C6C4" w14:textId="3F3F16D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DAD0A9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53D1" w14:textId="6A76331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FMO3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2510" w14:textId="65A2E4E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89C3" w14:textId="21BE21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EB76" w14:textId="46E27B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DDD0" w14:textId="697753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16D80" w14:textId="1D5999A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0.64</w:t>
            </w:r>
          </w:p>
        </w:tc>
      </w:tr>
      <w:tr w:rsidR="00456530" w:rsidRPr="00F85370" w14:paraId="1DEA7E54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CF5E" w14:textId="6FDA23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ALDH1A2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3FC3" w14:textId="09AB0AC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GiKP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DE400" w14:textId="2428D01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8467" w14:textId="37D6F2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4A4C" w14:textId="1EC964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30839" w14:textId="24FA700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06F388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EB10" w14:textId="02E92D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FMO4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91FE" w14:textId="121256B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37FAA" w14:textId="79D3DE6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54DAF" w14:textId="7776662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23DD" w14:textId="65F4F5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6DEB5" w14:textId="2FB9833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1.43</w:t>
            </w:r>
          </w:p>
        </w:tc>
      </w:tr>
      <w:tr w:rsidR="00456530" w:rsidRPr="00F85370" w14:paraId="64B79ACA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1550" w14:textId="6F4159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ALDH1A3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6BC3" w14:textId="52FDEA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Pr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DFF8B" w14:textId="41668C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39F4" w14:textId="5AF2A6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94A43" w14:textId="581885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2D9A9" w14:textId="2E915E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A4502C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7A891" w14:textId="219DB9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FMO5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7F38" w14:textId="24B147F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F5831" w14:textId="21418D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2945" w14:textId="13992A5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EAE5" w14:textId="031A4E5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E4130" w14:textId="3EB844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1.72</w:t>
            </w:r>
          </w:p>
        </w:tc>
      </w:tr>
      <w:tr w:rsidR="00456530" w:rsidRPr="00F85370" w14:paraId="2C4AC378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14BE" w14:textId="3522D59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ALDH1B1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A34C" w14:textId="120C78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988F" w14:textId="533333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B31D" w14:textId="74EFD1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84177" w14:textId="7B2138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45B95" w14:textId="74DA1FB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C0A257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B305F" w14:textId="4065D26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GGT1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A1EC" w14:textId="74BE04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CCD9" w14:textId="18E51A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933F" w14:textId="0BF1BF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7BFBE" w14:textId="39FCA1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3860E" w14:textId="720E3B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1.92</w:t>
            </w:r>
          </w:p>
        </w:tc>
      </w:tr>
      <w:tr w:rsidR="00456530" w:rsidRPr="00F85370" w14:paraId="0458AB09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9A26" w14:textId="088A02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ALDH1L1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8F8C" w14:textId="53FFFD5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EF5B5" w14:textId="2020D0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4E05F" w14:textId="7846EE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05828" w14:textId="0AA6F0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2C07D" w14:textId="693BC4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DBF399A" w14:textId="7777777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99A5" w14:textId="5ED8093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GGT5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1A78" w14:textId="72B793B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KGiL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4B07" w14:textId="6613D64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38CA" w14:textId="59809E1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70C7" w14:textId="1D3FABD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D6280" w14:textId="25FC78C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2.94</w:t>
            </w:r>
          </w:p>
        </w:tc>
      </w:tr>
      <w:tr w:rsidR="00456530" w:rsidRPr="00F85370" w14:paraId="1A729EE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2646" w14:textId="1942A85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ALDH1L2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397F" w14:textId="2563100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B6D3" w14:textId="4A344EC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6F87" w14:textId="49B1992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74B2" w14:textId="70C573B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BA4D0" w14:textId="2FD3D1F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CEE725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3978" w14:textId="0B85A53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GGT7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88B5" w14:textId="5C9632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GiKL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78F9" w14:textId="7980CF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1AD8A" w14:textId="0C0896A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731B" w14:textId="3EF999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BA2D5" w14:textId="43B1C1D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</w:tr>
      <w:tr w:rsidR="00456530" w:rsidRPr="00F85370" w14:paraId="452D3948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7989" w14:textId="550B49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4047" w14:textId="11AAC0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D6E2" w14:textId="7F4961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70.52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475F0" w14:textId="0D7F1B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37.25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7039" w14:textId="7FBCB7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7143F" w14:textId="38EBBB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C40910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633B" w14:textId="3921E56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GGTLC2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C186" w14:textId="3ECA92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0B86" w14:textId="4A8C61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FBEFD" w14:textId="412D3C0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C94C" w14:textId="3172C60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D5D32" w14:textId="328A03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1.27</w:t>
            </w:r>
          </w:p>
        </w:tc>
      </w:tr>
      <w:tr w:rsidR="00456530" w:rsidRPr="00F85370" w14:paraId="4A84BF01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4B21" w14:textId="3EF035C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ALDH3A1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383C" w14:textId="0DB205D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2A64" w14:textId="1BA2FD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1AF0" w14:textId="45FC75C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5682" w14:textId="6A7A9F2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09397" w14:textId="05140A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3CAE3F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7775" w14:textId="331BA3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GLYAT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E945B" w14:textId="19923F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1A29" w14:textId="292832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6C16" w14:textId="562882D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8CFE" w14:textId="1B72D06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EAFA3" w14:textId="23F4B8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1.72</w:t>
            </w:r>
          </w:p>
        </w:tc>
      </w:tr>
      <w:tr w:rsidR="00456530" w:rsidRPr="00F85370" w14:paraId="4E154F4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6B71" w14:textId="1F6F77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ALDH3A2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C556" w14:textId="14B9BD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SKL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54AD" w14:textId="1C7A9D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641EC" w14:textId="4AA4A7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C2BE" w14:textId="24A6FA7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ABBDB" w14:textId="230755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2058950" w14:textId="7777777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AA37" w14:textId="01D9C28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GLYATL1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C5E3" w14:textId="43CE900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815D" w14:textId="4177112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95D8" w14:textId="6395A0C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36C5" w14:textId="02996C7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4D8FE" w14:textId="095250C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2.33</w:t>
            </w:r>
          </w:p>
        </w:tc>
      </w:tr>
      <w:tr w:rsidR="00456530" w:rsidRPr="00F85370" w14:paraId="76903C2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44AB" w14:textId="4C6E6C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ALDH3B1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72C17" w14:textId="4402F9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2B47" w14:textId="26CE8A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39.90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E9C2" w14:textId="47D2DD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15.58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77C55" w14:textId="739704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9C650" w14:textId="14B153E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619A13C" w14:textId="7777777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6126" w14:textId="6F39524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GLYATL2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ACD70" w14:textId="25EE4FE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BrU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2B56" w14:textId="3DD52CA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6094" w14:textId="44BF821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18.30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DB8C" w14:textId="1DBA3C8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F2BCE" w14:textId="1C00700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3.66</w:t>
            </w:r>
          </w:p>
        </w:tc>
      </w:tr>
      <w:tr w:rsidR="00456530" w:rsidRPr="00F85370" w14:paraId="5A292FB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68FC" w14:textId="251C135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ALDH4A1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54EE9" w14:textId="02C2FD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FF70" w14:textId="0B3315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42767" w14:textId="34460BE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91B4" w14:textId="1F71D7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A86D4" w14:textId="4AAED7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57431DB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3094" w14:textId="7A8E7A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GLYATL3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6699" w14:textId="210C59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C457" w14:textId="48949A6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0FF65" w14:textId="5086A15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8B9A" w14:textId="2FC5061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2587A" w14:textId="2A05EDD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1.43</w:t>
            </w:r>
          </w:p>
        </w:tc>
      </w:tr>
      <w:tr w:rsidR="00456530" w:rsidRPr="00F85370" w14:paraId="60CB763B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4351" w14:textId="24EF12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ALDH5A1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7C93" w14:textId="5656F09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LBK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00DF" w14:textId="690633C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12.79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E534F" w14:textId="0F72EF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F7E9" w14:textId="4682CE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96303" w14:textId="3D68CDF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C283AD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02C7" w14:textId="50B861B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GPX1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8BF8" w14:textId="455C89C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GiKLP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96B7" w14:textId="45444E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1023.64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2BA5A" w14:textId="6578F76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638.22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00AA" w14:textId="4E19F1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A37CC" w14:textId="34BB5F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1.01</w:t>
            </w:r>
          </w:p>
        </w:tc>
      </w:tr>
      <w:tr w:rsidR="00456530" w:rsidRPr="00F85370" w14:paraId="1604E80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AF90" w14:textId="789407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ALDH6A1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2A5C" w14:textId="5C53A32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CFFCA" w14:textId="6BDED22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9F4E" w14:textId="4527C56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52A6" w14:textId="214F66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07696" w14:textId="57D390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51C2088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C0B8" w14:textId="40DF3F6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GPX2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039F" w14:textId="6B1B195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CE1D" w14:textId="05028F1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A2930" w14:textId="5690F2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23FB" w14:textId="379001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00C4F" w14:textId="3CA00A6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</w:tr>
      <w:tr w:rsidR="00456530" w:rsidRPr="00F85370" w14:paraId="69330A51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FAC9" w14:textId="04C4173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ALDH7A1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FD67A" w14:textId="63C5CE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3B78C" w14:textId="74D53E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4.44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5CA9" w14:textId="1262F6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A153" w14:textId="458487F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9D680" w14:textId="334411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B66D52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CEFAC" w14:textId="0CCD9C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GPX3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6888" w14:textId="00419CC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E1B73" w14:textId="3F830E1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CFC9" w14:textId="150CD6F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3707" w14:textId="14FF32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2B554" w14:textId="469B11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</w:tr>
      <w:tr w:rsidR="00456530" w:rsidRPr="00F85370" w14:paraId="7FA9F26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A51B" w14:textId="7E1B55B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ALDH8A1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FB49" w14:textId="16A7723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10BD" w14:textId="0AA59E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4E7BE" w14:textId="502022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4FFF" w14:textId="2841220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8B9BC" w14:textId="39B350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4FA41C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53E0" w14:textId="131225E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GPX4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A29F" w14:textId="0C83635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GiKL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9D55" w14:textId="60A6CDE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93.90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8B1D" w14:textId="16926B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33.27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9AB15" w14:textId="0F33CB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50C6A" w14:textId="02303A6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</w:tr>
      <w:tr w:rsidR="00456530" w:rsidRPr="00F85370" w14:paraId="08782F7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6172" w14:textId="0BF458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ALDH9A1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1314" w14:textId="3A872C1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GiLK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9B6BC" w14:textId="6E333F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93.35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4DA6" w14:textId="1CCF481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22.44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39CD2" w14:textId="2BD8B8F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3CAA8" w14:textId="35C17D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F32428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5DE6" w14:textId="28C14F1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GPX7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5373E" w14:textId="5A6EAA7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GiKL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1493" w14:textId="2EABB41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31715" w14:textId="0CA0C68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45A3" w14:textId="13B40FF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16338" w14:textId="64F7A64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2.09</w:t>
            </w:r>
          </w:p>
        </w:tc>
      </w:tr>
      <w:tr w:rsidR="00456530" w:rsidRPr="00F85370" w14:paraId="66E6FA50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A794" w14:textId="5C057FC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ALOX12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39217" w14:textId="52B48CB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GiS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2E1B" w14:textId="12E8C5F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38.03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B307" w14:textId="3652324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47.30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9D8B4" w14:textId="2E7083D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B3DF8" w14:textId="606E870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8551EF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F68D" w14:textId="5759F75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GPX8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57DD" w14:textId="41D48B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GILK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8E8E" w14:textId="7BCE69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AC30" w14:textId="57C2FA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75AC" w14:textId="65D9210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DFEDB" w14:textId="143B42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</w:tr>
      <w:tr w:rsidR="00456530" w:rsidRPr="00F85370" w14:paraId="10468506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B87D" w14:textId="64972EB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ALOX15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5CB0" w14:textId="4AE1B59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BE80" w14:textId="4C3FD5F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2A5D" w14:textId="746C2C0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00E8" w14:textId="3D3A76C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9BD4A" w14:textId="19ED54A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61FA72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A8BB" w14:textId="2A09F30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GSTA1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4DEA1" w14:textId="0B7911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B862" w14:textId="614746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3EAD" w14:textId="04899A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39BC" w14:textId="040395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FA555" w14:textId="52AA54B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</w:tr>
      <w:tr w:rsidR="00456530" w:rsidRPr="00F85370" w14:paraId="508C206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F42B" w14:textId="724D950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ALOX5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1048" w14:textId="4EEFAA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5AF8" w14:textId="0A5E85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43.10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BA80" w14:textId="7E35AA1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15.70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BB9B" w14:textId="174BE4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513EE" w14:textId="56AF0DB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00A7D9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09B16" w14:textId="6A5FA4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GSTA4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92A6" w14:textId="63EDE0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EDA7" w14:textId="0D03A0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098B" w14:textId="5B26936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E64C" w14:textId="4ECFEBC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3D26B" w14:textId="035505F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0.81</w:t>
            </w:r>
          </w:p>
        </w:tc>
      </w:tr>
      <w:tr w:rsidR="00456530" w:rsidRPr="00F85370" w14:paraId="554B9B6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A900" w14:textId="5C9F76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AOC2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2FB4" w14:textId="3FE063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E9E7" w14:textId="378A051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10C6" w14:textId="30277B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24D8" w14:textId="36B93D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A2CB0" w14:textId="0BC10B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2313AF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3C0A" w14:textId="2908D5D9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GSTA5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3B93" w14:textId="5D9B089B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LKT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5E79" w14:textId="3EB2C4DF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539F" w14:textId="4B2C88F8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AEAC8" w14:textId="47CD7A41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DC357" w14:textId="634F5B4D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</w:tr>
      <w:tr w:rsidR="00456530" w:rsidRPr="00F85370" w14:paraId="53DA5B8A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6EA0" w14:textId="57C030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AOC3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DBA6" w14:textId="09329E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3BE1" w14:textId="5D41176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2.70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1901" w14:textId="089C27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1548" w14:textId="71AB69E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01D6F" w14:textId="43B52A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F56009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95D2" w14:textId="253708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GSTM1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6186" w14:textId="4FF0AB1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090E" w14:textId="64A5160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1A7B" w14:textId="2FC08A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A398" w14:textId="5C86185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BDFED" w14:textId="4A2F17B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1.93</w:t>
            </w:r>
          </w:p>
        </w:tc>
      </w:tr>
      <w:tr w:rsidR="00456530" w:rsidRPr="00F85370" w14:paraId="31E90FD5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B22B" w14:textId="5EE6B25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AOX1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E112F" w14:textId="1B28B53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11C3" w14:textId="0881B29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4FF1" w14:textId="170146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8BD2" w14:textId="3318CD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FC4C4" w14:textId="715BAB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0FC65F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DCD4" w14:textId="48D7B75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GSTM2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167C9" w14:textId="721CE4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GiLK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81C1" w14:textId="354AC1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AD25" w14:textId="5905EA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42ACD" w14:textId="4048E99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AC373" w14:textId="7E377E9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</w:tr>
      <w:tr w:rsidR="00456530" w:rsidRPr="00F85370" w14:paraId="5C355E8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3E49" w14:textId="353BDB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XDH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638B" w14:textId="3CDC74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A89FC" w14:textId="5C90C7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751D" w14:textId="0FEABD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E14D" w14:textId="7714E1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14C46" w14:textId="2FE9403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3ED7D24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A8A3" w14:textId="566446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GSTM3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7F28" w14:textId="7370E92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TKB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0ACE" w14:textId="1A1E8D1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3629D" w14:textId="0F9F6A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22CF" w14:textId="11808B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3501F" w14:textId="2B74B4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1.21</w:t>
            </w:r>
          </w:p>
        </w:tc>
      </w:tr>
      <w:tr w:rsidR="00456530" w:rsidRPr="00F85370" w14:paraId="47231D1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FDED" w14:textId="47BF9C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BAAT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1123" w14:textId="6C15CA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53B7" w14:textId="0F7278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71D2" w14:textId="0202B5E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2CB4" w14:textId="328649E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EBDB3" w14:textId="3131B5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8D03A5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06C8" w14:textId="75DEF0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GSTM4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104F" w14:textId="6C6894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5E85" w14:textId="04246EF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FA85" w14:textId="1EC3E3D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49C55" w14:textId="3DAF530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E1E75" w14:textId="3DDBB4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1.00</w:t>
            </w:r>
          </w:p>
        </w:tc>
      </w:tr>
      <w:tr w:rsidR="00456530" w:rsidRPr="00F85370" w14:paraId="121CE543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9444" w14:textId="4ABDBE0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BCHE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B284" w14:textId="1818E7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16C8A" w14:textId="190AB8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DA3E7" w14:textId="7E6E259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5B07A" w14:textId="58C53A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0372D" w14:textId="245E35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DF180C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49EC" w14:textId="22B3ED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GSTM5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1CC75" w14:textId="5BD40B2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GiKB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89A9" w14:textId="1D8CE4E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D41D" w14:textId="56D7D3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2D75" w14:textId="456DBA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0C1F0" w14:textId="278556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1.01</w:t>
            </w:r>
          </w:p>
        </w:tc>
      </w:tr>
      <w:tr w:rsidR="00456530" w:rsidRPr="00F85370" w14:paraId="591CCA6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0358" w14:textId="2E7753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BLVRA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362A" w14:textId="5FB278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GiPK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B203" w14:textId="26A1C4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35.48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053D" w14:textId="0EC5C9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19.40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E16E" w14:textId="02E78BF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324EE" w14:textId="72F7BC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81CB4D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2C260" w14:textId="54FDFAE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GSTP1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92AD" w14:textId="6C0D61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GiPK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BA5C" w14:textId="1623E2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302.05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42827" w14:textId="5DDF803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76.95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513A6" w14:textId="32812A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F729C" w14:textId="4EE628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0.94</w:t>
            </w:r>
          </w:p>
        </w:tc>
      </w:tr>
      <w:tr w:rsidR="00456530" w:rsidRPr="00F85370" w14:paraId="69D6C489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9170" w14:textId="2438C3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CES1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475C" w14:textId="7DA224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6DCF" w14:textId="58AFC3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92CA" w14:textId="353837F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1B23" w14:textId="5813FFE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6D9B2" w14:textId="10B501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F1A3C2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AB98" w14:textId="4A6FBFC8" w:rsidR="00456530" w:rsidRPr="00B61E9F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B61E9F">
              <w:rPr>
                <w:rFonts w:ascii="Arial" w:hAnsi="Arial" w:cs="Arial"/>
                <w:b/>
                <w:color w:val="000000"/>
                <w:sz w:val="13"/>
                <w:szCs w:val="13"/>
              </w:rPr>
              <w:t>GSTT1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ABBDC" w14:textId="49AB0303" w:rsidR="00456530" w:rsidRPr="00B61E9F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B61E9F">
              <w:rPr>
                <w:rFonts w:ascii="Arial" w:hAnsi="Arial" w:cs="Arial"/>
                <w:b/>
                <w:color w:val="000000"/>
                <w:sz w:val="13"/>
                <w:szCs w:val="13"/>
              </w:rPr>
              <w:t>LGiBr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D85E" w14:textId="3F112464" w:rsidR="00456530" w:rsidRPr="00B61E9F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B61E9F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41ED" w14:textId="1C81D65E" w:rsidR="00456530" w:rsidRPr="00B61E9F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B61E9F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E848" w14:textId="559C0BAC" w:rsidR="00456530" w:rsidRPr="00B61E9F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B61E9F">
              <w:rPr>
                <w:rFonts w:ascii="Arial" w:hAnsi="Arial" w:cs="Arial"/>
                <w:b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EDB0F" w14:textId="58D4D329" w:rsidR="00456530" w:rsidRPr="00B61E9F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B61E9F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0.47</w:t>
            </w:r>
          </w:p>
        </w:tc>
      </w:tr>
      <w:tr w:rsidR="00456530" w:rsidRPr="00F85370" w14:paraId="7E4C4D14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9FCC" w14:textId="323295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CES2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41C1" w14:textId="531B3D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GiLK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871A4" w14:textId="42554B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12.81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62F7" w14:textId="1BC8DC1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7506" w14:textId="00FFAC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F321C" w14:textId="162269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5CD2283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FA90" w14:textId="12E27E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GSTT2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105A" w14:textId="5ED6C4E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FC5A" w14:textId="5F033E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D041" w14:textId="09211EC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1E80" w14:textId="36D7CD2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ADE3C" w14:textId="318D8D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1.97</w:t>
            </w:r>
          </w:p>
        </w:tc>
      </w:tr>
      <w:tr w:rsidR="00456530" w:rsidRPr="00F85370" w14:paraId="2B1D850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FBB0" w14:textId="1684CDF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CES3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57FDB" w14:textId="1B5F29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GiLK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C421" w14:textId="281B6F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2271" w14:textId="1F3DA6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93DF1" w14:textId="24B22F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A07D0" w14:textId="3D8191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E9A986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3A42" w14:textId="099207E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GSTT2B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B359" w14:textId="7094295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07BF" w14:textId="529B6DC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D686" w14:textId="6D99924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85A2" w14:textId="565527F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05F1C" w14:textId="1FAF5D8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2.29</w:t>
            </w:r>
          </w:p>
        </w:tc>
      </w:tr>
      <w:tr w:rsidR="00456530" w:rsidRPr="00F85370" w14:paraId="1C7505F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E8F7" w14:textId="70FE890B" w:rsidR="00456530" w:rsidRPr="00413D0C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413D0C">
              <w:rPr>
                <w:rFonts w:ascii="Arial" w:hAnsi="Arial" w:cs="Arial"/>
                <w:b/>
                <w:color w:val="000000"/>
                <w:sz w:val="13"/>
                <w:szCs w:val="13"/>
              </w:rPr>
              <w:t>CHDH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09C5" w14:textId="7493A615" w:rsidR="00456530" w:rsidRPr="00413D0C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413D0C">
              <w:rPr>
                <w:rFonts w:ascii="Arial" w:hAnsi="Arial" w:cs="Arial"/>
                <w:b/>
                <w:color w:val="000000"/>
                <w:sz w:val="13"/>
                <w:szCs w:val="13"/>
              </w:rPr>
              <w:t>KL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B3B2" w14:textId="39CCBB13" w:rsidR="00456530" w:rsidRPr="00413D0C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413D0C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6125" w14:textId="4F143ED8" w:rsidR="00456530" w:rsidRPr="00413D0C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413D0C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BAC18" w14:textId="7CC29FE2" w:rsidR="00456530" w:rsidRPr="00413D0C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413D0C">
              <w:rPr>
                <w:rFonts w:ascii="Arial" w:hAnsi="Arial" w:cs="Arial"/>
                <w:b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6050A" w14:textId="3505C1EE" w:rsidR="00456530" w:rsidRPr="00413D0C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413D0C">
              <w:rPr>
                <w:rFonts w:ascii="Arial" w:hAnsi="Arial" w:cs="Arial"/>
                <w:b/>
                <w:color w:val="000000"/>
                <w:sz w:val="13"/>
                <w:szCs w:val="13"/>
              </w:rPr>
              <w:t>7.40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32C0ED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855A" w14:textId="719C2FE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IL4I1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993B" w14:textId="2205CE7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1425" w14:textId="53F10ED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B39F" w14:textId="0A0A06D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AEFB" w14:textId="4C68946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DB351" w14:textId="5A9E67C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2.58</w:t>
            </w:r>
          </w:p>
        </w:tc>
      </w:tr>
      <w:tr w:rsidR="00456530" w:rsidRPr="00F85370" w14:paraId="311B493B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9366" w14:textId="0CA2D7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COMT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A9DBF" w14:textId="130DA9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A597" w14:textId="2BAC5E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17.64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7FC7" w14:textId="4212BB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BAAD" w14:textId="24C6E9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F6054" w14:textId="25665FA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38F5C6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4FE8" w14:textId="646447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LOXL2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6BB9" w14:textId="6CB337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GiLK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0562C" w14:textId="1FD23D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B824" w14:textId="744B74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314F8" w14:textId="5F13DD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84A68" w14:textId="5AD09F0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0.85</w:t>
            </w:r>
          </w:p>
        </w:tc>
      </w:tr>
      <w:tr w:rsidR="00456530" w:rsidRPr="00F85370" w14:paraId="61F57DE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20EA" w14:textId="69CE82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CYP11A1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B1F5" w14:textId="5F6F1FF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F511" w14:textId="0F6F350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910D" w14:textId="5EB8E9F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6D92" w14:textId="472F49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26FAD" w14:textId="4065AD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5A3209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BACA" w14:textId="60F21BC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LOXL3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95E0" w14:textId="6356DBB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GiKL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7896" w14:textId="26143E3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CD8A" w14:textId="1370186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DFB4" w14:textId="1261648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ADB8D" w14:textId="216495E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2.52</w:t>
            </w:r>
          </w:p>
        </w:tc>
      </w:tr>
      <w:tr w:rsidR="00456530" w:rsidRPr="00F85370" w14:paraId="25494CD8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AE70" w14:textId="6271B2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CYP11B1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C127" w14:textId="1886D0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AD11" w14:textId="1593C2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2BFB" w14:textId="21C258F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2EF9" w14:textId="1BC7AB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8EAC9" w14:textId="2F0B239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0C4034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8D1C" w14:textId="3386860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LOXL4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435E" w14:textId="30296E6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KGiL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189C" w14:textId="4B08E84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0D9A3" w14:textId="1F8B721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A0833" w14:textId="39BF100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95908" w14:textId="52BE3AB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4.75</w:t>
            </w:r>
          </w:p>
        </w:tc>
      </w:tr>
      <w:tr w:rsidR="00456530" w:rsidRPr="00F85370" w14:paraId="0BAEAFD5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B225" w14:textId="2D6149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CYP17A1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E758" w14:textId="0AD9EA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F3C2" w14:textId="6A10D2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3CAE" w14:textId="53B4E5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CBEE" w14:textId="7FFB0AD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658CE" w14:textId="59190D9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3689AD8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F3F3" w14:textId="7D74B0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LTA4H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9E4C" w14:textId="5997FE0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AE77" w14:textId="2BED28E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158.85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D171" w14:textId="04C5B83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46.48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9719" w14:textId="253B0ED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B52A7" w14:textId="4DE75DE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0.98</w:t>
            </w:r>
          </w:p>
        </w:tc>
      </w:tr>
      <w:tr w:rsidR="00456530" w:rsidRPr="00F85370" w14:paraId="5F45588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25B7" w14:textId="00DE7B1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CYP19A1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C52E" w14:textId="1617D60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Pl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5E8A" w14:textId="19ED21B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8C08" w14:textId="5826EE0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FD5B6" w14:textId="24E104B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699E9" w14:textId="00D90ED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A3B3D9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6BD3" w14:textId="71A8CB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MAOA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07BE8" w14:textId="4B385F2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4FAA" w14:textId="2AB695C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2B89" w14:textId="5410EE0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0D7F" w14:textId="69BE40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49C19" w14:textId="5D0DFD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1.00</w:t>
            </w:r>
          </w:p>
        </w:tc>
      </w:tr>
      <w:tr w:rsidR="00456530" w:rsidRPr="00F85370" w14:paraId="7780DD2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019A" w14:textId="73E41AE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CYP1A1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2566" w14:textId="3EE8795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7339" w14:textId="77B433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5.94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5941" w14:textId="46672D3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DCB7" w14:textId="7ECA4D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94AF9" w14:textId="500DAD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CCDFAE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FAF4A" w14:textId="313571A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MAOB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5A10" w14:textId="137BE8F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E9C8" w14:textId="18A33BC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92EC" w14:textId="0707835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8.88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258D" w14:textId="2E0D04A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26671" w14:textId="6294CF0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3.05</w:t>
            </w:r>
          </w:p>
        </w:tc>
      </w:tr>
      <w:tr w:rsidR="00456530" w:rsidRPr="00F85370" w14:paraId="314802B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2FA3" w14:textId="428E5175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CYP1A2</w:t>
            </w:r>
            <w:r w:rsidR="0039676E" w:rsidRPr="000A35E1">
              <w:rPr>
                <w:rFonts w:ascii="Arial" w:hAnsi="Arial" w:cs="Arial"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58DB" w14:textId="745AB8B0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9ED4" w14:textId="6435327B" w:rsidR="00456530" w:rsidRPr="000A35E1" w:rsidRDefault="00AC3C68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F99E" w14:textId="13F39115" w:rsidR="00456530" w:rsidRPr="000A35E1" w:rsidRDefault="00AC3C68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EAA1" w14:textId="1A24F0F5" w:rsidR="00456530" w:rsidRPr="000A35E1" w:rsidRDefault="00AC3C68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60039" w14:textId="2A22DE73" w:rsidR="00456530" w:rsidRPr="000A35E1" w:rsidRDefault="000A35E1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1C36D7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3125" w14:textId="5CFCFDB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MGST1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13CA" w14:textId="023C26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DA77" w14:textId="4CD145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D5E8" w14:textId="1FC9C4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7F47B" w14:textId="68035B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AEC4D" w14:textId="52A34E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1.68</w:t>
            </w:r>
          </w:p>
        </w:tc>
      </w:tr>
      <w:tr w:rsidR="00456530" w:rsidRPr="00F85370" w14:paraId="703DAC5F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DF26A" w14:textId="1BE13FB2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CYP1B1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999B" w14:textId="0081F351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PL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6CBFE" w14:textId="44263296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7.40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8C57" w14:textId="379D8C78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5.33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C0DF" w14:textId="7523A1D8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3E7A1" w14:textId="183ED758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AE9E34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FCAF" w14:textId="6DDDC5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MGST2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74C7" w14:textId="6332083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E0C4" w14:textId="439C96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9D50" w14:textId="4DB8B8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E54D" w14:textId="77BEE5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26947" w14:textId="20665C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0.56</w:t>
            </w:r>
          </w:p>
        </w:tc>
      </w:tr>
      <w:tr w:rsidR="00456530" w:rsidRPr="00F85370" w14:paraId="2014D984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AA1CA" w14:textId="230CA44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CYP20A1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7DCC" w14:textId="3A69919E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FCE2" w14:textId="5BD4022E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18.01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5B05" w14:textId="7F5CE944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6.41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9E78" w14:textId="530FF2E4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9184B" w14:textId="7F781982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1.13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6E5BFA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62B4E" w14:textId="43BB22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MGST3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2DAC" w14:textId="1A3FD4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ILK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CED43" w14:textId="7218751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147.13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EBA6" w14:textId="4E4955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61.49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FDA5" w14:textId="5D00275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18194" w14:textId="1FDD54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1.47</w:t>
            </w:r>
          </w:p>
        </w:tc>
      </w:tr>
      <w:tr w:rsidR="00456530" w:rsidRPr="00F85370" w14:paraId="3335368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731F" w14:textId="2D3A912A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CYP24A1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41C1" w14:textId="32FFAF22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KPl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16C9F" w14:textId="778FFBF7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0.86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CBA1" w14:textId="5911F930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BE59" w14:textId="6A626261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33485" w14:textId="4F80F514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1.88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9A2CA8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77D3" w14:textId="4A64A49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NAT2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4C600" w14:textId="2C1A121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CBA81" w14:textId="4098BE8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ABCC" w14:textId="042BC3F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8F26" w14:textId="0C9F4B0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256B4" w14:textId="58D6562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2.28</w:t>
            </w:r>
          </w:p>
        </w:tc>
      </w:tr>
      <w:tr w:rsidR="00456530" w:rsidRPr="00F85370" w14:paraId="04B2708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55C7" w14:textId="384F16C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CYP26A1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809F" w14:textId="55256CD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18A0" w14:textId="51C59F2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62D3" w14:textId="53406AE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3B67" w14:textId="369D6AA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CB6E8" w14:textId="555C15D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DB1CFF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480AA" w14:textId="051058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NDOR1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C150" w14:textId="6B354A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GiKL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D05D0" w14:textId="411F90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B7AF" w14:textId="0361F2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741C" w14:textId="602D5E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E5793" w14:textId="05BF98F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1.20</w:t>
            </w:r>
          </w:p>
        </w:tc>
      </w:tr>
      <w:tr w:rsidR="00456530" w:rsidRPr="00F85370" w14:paraId="7C091FF4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BC5F" w14:textId="67B89DB9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CYP26B1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589D" w14:textId="63036A46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TSBK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392E" w14:textId="42971BCC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71C1" w14:textId="6A9714FD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C880" w14:textId="2D67B17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DAE5B" w14:textId="5CC96CE9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3F969EB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4B605" w14:textId="4B4565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8CE0" w14:textId="0C24A43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238D" w14:textId="7C05D1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9837" w14:textId="115742B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02E1A" w14:textId="0B0D1C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57729" w14:textId="5F63A6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</w:tr>
      <w:tr w:rsidR="00456530" w:rsidRPr="00F85370" w14:paraId="251743B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BDF76" w14:textId="38F43E5F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CYP26C1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8633F" w14:textId="41B7DD49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BGi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3642" w14:textId="3535029D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28207" w14:textId="41653B96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30B8" w14:textId="4F71658D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0C515" w14:textId="74317442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B857FF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B9B8" w14:textId="193FA41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SULT1A1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934C" w14:textId="7D88F51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A113" w14:textId="5FC35DF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4744" w14:textId="2BA06B5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F529" w14:textId="447FC77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710AB" w14:textId="0CA0952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2.04</w:t>
            </w:r>
          </w:p>
        </w:tc>
      </w:tr>
      <w:tr w:rsidR="00456530" w:rsidRPr="00F85370" w14:paraId="306B3B2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9EC7" w14:textId="1F9836C6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CYP27A1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E818" w14:textId="3E14D845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DC94" w14:textId="2CFF048D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5.13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D6E8" w14:textId="14C6CDC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2.32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6484" w14:textId="6A985F8E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4D473" w14:textId="1C2B2D5D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0.96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F9717F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56EB" w14:textId="5A6B049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SULT1A2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3655" w14:textId="6718CB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473A" w14:textId="77E4574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C5F92" w14:textId="287B28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B6CA2" w14:textId="723FC1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361C9" w14:textId="61A697E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1.71</w:t>
            </w:r>
          </w:p>
        </w:tc>
      </w:tr>
      <w:tr w:rsidR="00456530" w:rsidRPr="00F85370" w14:paraId="63017A1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216A" w14:textId="7840B194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CYP27B1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A0D9" w14:textId="6BC351FA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674C" w14:textId="35F2C5FF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8681" w14:textId="22C63ABF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F008" w14:textId="086A9D1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B55B2" w14:textId="62D776A9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3B371F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FF80" w14:textId="681224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SULT1A4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ED6BA" w14:textId="442123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04F8D" w14:textId="26C1AC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88D9F" w14:textId="0B3D63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DC57D" w14:textId="4584F0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DECC7" w14:textId="36B08E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0.66</w:t>
            </w:r>
          </w:p>
        </w:tc>
      </w:tr>
      <w:tr w:rsidR="00456530" w:rsidRPr="00F85370" w14:paraId="6E67A4D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A15F" w14:textId="5E585B83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CYP2A13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967F" w14:textId="7F8BC3A9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6FF0" w14:textId="76072481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0.04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60FF1" w14:textId="0C17CB7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94E0" w14:textId="18D65540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226D2" w14:textId="6B7D96C3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1.19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978312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E64E" w14:textId="2082AE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SULT1B1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08F6" w14:textId="33E34C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C246" w14:textId="1BDD13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C97A" w14:textId="4B07E3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2331" w14:textId="2DFC7E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AC86B" w14:textId="2EF59E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</w:tr>
      <w:tr w:rsidR="00456530" w:rsidRPr="00F85370" w14:paraId="038F75F8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C6CA8" w14:textId="4436FE20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CYP2A6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2FB0" w14:textId="378E3EDD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57CB" w14:textId="306E55C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CCF5" w14:textId="48BDE53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8E0C" w14:textId="5306D902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C414A" w14:textId="094ACE08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1.39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A01B96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298A2" w14:textId="71287C7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SULT1C2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4E33" w14:textId="2B494A5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KGi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E214" w14:textId="474E474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F427" w14:textId="27DE33F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62AC" w14:textId="228223F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C268B" w14:textId="4228985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0.30</w:t>
            </w:r>
          </w:p>
        </w:tc>
      </w:tr>
      <w:tr w:rsidR="00456530" w:rsidRPr="00F85370" w14:paraId="6AA25E33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D6BE8" w14:textId="38D2E4CF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CYP2B6</w:t>
            </w:r>
            <w:r w:rsidR="0039676E" w:rsidRPr="000A35E1">
              <w:rPr>
                <w:rFonts w:ascii="Arial" w:hAnsi="Arial" w:cs="Arial"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81B0" w14:textId="2289419C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380B" w14:textId="45202261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E88B" w14:textId="63A48771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01B9" w14:textId="512739D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BFF41" w14:textId="78406057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D6C53C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DA1A" w14:textId="0A4951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SULT1C4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9E500" w14:textId="6BA71D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E466" w14:textId="559F5A1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10E20" w14:textId="7B93C1E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A43C" w14:textId="2F50358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47DFD" w14:textId="32BEFD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</w:tr>
      <w:tr w:rsidR="00456530" w:rsidRPr="00F85370" w14:paraId="50F6EF7A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BE24" w14:textId="62CFB70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CYP2C18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4F55" w14:textId="7DBED63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LGi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34B37" w14:textId="7F75339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66EF" w14:textId="780B7B8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8C4E" w14:textId="0020294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96FFE" w14:textId="6585D90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E5A388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FB18" w14:textId="7D4AC65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SULT2A1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B650" w14:textId="329DAE5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6F8CD" w14:textId="3999996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8CDE" w14:textId="6E37365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E390" w14:textId="6A89FB5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9C6A9" w14:textId="2771BB0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2.10</w:t>
            </w:r>
          </w:p>
        </w:tc>
      </w:tr>
      <w:tr w:rsidR="00456530" w:rsidRPr="00F85370" w14:paraId="764CA249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E9FF" w14:textId="65A5DEF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CYP2C19</w:t>
            </w:r>
            <w:r w:rsidR="0039676E" w:rsidRPr="001D0DA0">
              <w:rPr>
                <w:rFonts w:ascii="Arial" w:hAnsi="Arial" w:cs="Arial"/>
                <w:b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6AAD6" w14:textId="57973F3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AD5C" w14:textId="084FC63B" w:rsidR="00456530" w:rsidRPr="001D0DA0" w:rsidRDefault="0077670D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1.42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5F31" w14:textId="3947EF5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9A30" w14:textId="16B0CB45" w:rsidR="00456530" w:rsidRPr="001D0DA0" w:rsidRDefault="0077670D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B16E8" w14:textId="6EBB7173" w:rsidR="00456530" w:rsidRPr="001D0DA0" w:rsidRDefault="000A35E1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3.75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3DDA723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D4B3B" w14:textId="175327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SULT2B1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CB56" w14:textId="785B4AB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SGi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5EDC" w14:textId="7D28AA7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041C" w14:textId="7D96A73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2583A" w14:textId="2252625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F696E" w14:textId="223F7A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1.36</w:t>
            </w:r>
          </w:p>
        </w:tc>
      </w:tr>
      <w:tr w:rsidR="00456530" w:rsidRPr="00F85370" w14:paraId="2B67509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AB823" w14:textId="3C2DDCD4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CYP2C8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0D07" w14:textId="5A027CB2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9830" w14:textId="5B49B742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0.09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50B1" w14:textId="77C59593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65551" w14:textId="3AA0BB5F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3D50E" w14:textId="2F7A2AC0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1.25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E11184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63B6" w14:textId="0B5AD61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TPMT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37D0" w14:textId="61804C6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KLTh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FDEE" w14:textId="4896DF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655C" w14:textId="0895B0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425A" w14:textId="1760279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55EED" w14:textId="2C5664F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0.64</w:t>
            </w:r>
          </w:p>
        </w:tc>
      </w:tr>
      <w:tr w:rsidR="00456530" w:rsidRPr="00F85370" w14:paraId="2327BAF7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C5873" w14:textId="554CDE2B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CYP2C9</w:t>
            </w:r>
            <w:r w:rsidR="0039676E" w:rsidRPr="000A35E1">
              <w:rPr>
                <w:rFonts w:ascii="Arial" w:hAnsi="Arial" w:cs="Arial"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FD35" w14:textId="7A8101A1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B465" w14:textId="6A5D6967" w:rsidR="00456530" w:rsidRPr="000A35E1" w:rsidRDefault="007E3875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2.88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C4DDF" w14:textId="680AFDD5" w:rsidR="00456530" w:rsidRPr="000A35E1" w:rsidRDefault="007E3875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45347" w14:textId="2BB40247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BC0F4" w14:textId="69805D52" w:rsidR="00456530" w:rsidRPr="000A35E1" w:rsidRDefault="007E3875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1.39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A363BB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A4B0" w14:textId="3B7998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UGT1A8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B92B" w14:textId="6D53FB4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A087" w14:textId="39FCBC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4930" w14:textId="12DC3C8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90BA" w14:textId="75CD1C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304B1" w14:textId="68EFEC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1.58</w:t>
            </w:r>
          </w:p>
        </w:tc>
      </w:tr>
      <w:tr w:rsidR="00456530" w:rsidRPr="00F85370" w14:paraId="11EC1A91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6634" w14:textId="29F8E83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CYP2D6</w:t>
            </w:r>
            <w:r w:rsidR="0039676E" w:rsidRPr="001D0DA0">
              <w:rPr>
                <w:rFonts w:ascii="Arial" w:hAnsi="Arial" w:cs="Arial"/>
                <w:b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162" w14:textId="2D98546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C785C" w14:textId="02756EAD" w:rsidR="00456530" w:rsidRPr="001D0DA0" w:rsidRDefault="00254AEC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3E42" w14:textId="0C26082F" w:rsidR="00456530" w:rsidRPr="001D0DA0" w:rsidRDefault="00254AEC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45D6" w14:textId="464A3F7B" w:rsidR="00456530" w:rsidRPr="001D0DA0" w:rsidRDefault="00254AEC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3171C" w14:textId="2A58CE1F" w:rsidR="00456530" w:rsidRPr="001D0DA0" w:rsidRDefault="000A35E1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4BA440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04C28" w14:textId="69FB0EB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UGT2B10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67A4B" w14:textId="03FD35E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47F7" w14:textId="1B5F3F9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BBD3" w14:textId="1A5E7B7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1797A" w14:textId="38B77D8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DFF68" w14:textId="47A9C17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4.37</w:t>
            </w:r>
          </w:p>
        </w:tc>
      </w:tr>
      <w:tr w:rsidR="00456530" w:rsidRPr="00F85370" w14:paraId="2A45D516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E1BA" w14:textId="1673E5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CYP2E1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671F" w14:textId="15541D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0633" w14:textId="0270EB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5.73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A8A0" w14:textId="732257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5.74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AA49" w14:textId="3D75BF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49A26" w14:textId="2128C9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70A5F4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C8FE" w14:textId="092861B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UGT2B11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7EB5" w14:textId="22AB98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B5B4" w14:textId="2D5E1D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8CF7" w14:textId="387AF3E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99A6" w14:textId="0BB2C24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45ECD" w14:textId="2EC255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0.70</w:t>
            </w:r>
          </w:p>
        </w:tc>
      </w:tr>
      <w:tr w:rsidR="00456530" w:rsidRPr="00F85370" w14:paraId="3B3863D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C7526" w14:textId="1B02B1C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CYP2F1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0991" w14:textId="21AAB24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PT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70CEB" w14:textId="53D09A3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55FB" w14:textId="73CD4A6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6A61" w14:textId="3386647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FF02B" w14:textId="4F618ED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5.68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36D6ECC" w14:textId="7777777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06564" w14:textId="4684008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UGT2B15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B300" w14:textId="4743F11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5E2A3" w14:textId="765FC98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466AD" w14:textId="1BBCF73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BE35" w14:textId="7DDA020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4DC68" w14:textId="56D4053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7.84</w:t>
            </w:r>
          </w:p>
        </w:tc>
      </w:tr>
      <w:tr w:rsidR="00456530" w:rsidRPr="001D0DA0" w14:paraId="14A8A1BD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BE634" w14:textId="0895D08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CYP2J2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5FB0" w14:textId="3FF7897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B415" w14:textId="1BB2BC7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7EF8" w14:textId="66DB5ED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B4CE" w14:textId="07CF618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70BF7" w14:textId="62F56D2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7B2E75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28C2A" w14:textId="05FD88B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UGT2B17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F5A3" w14:textId="3F7BC86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218A" w14:textId="7F4F169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953B" w14:textId="651C8F1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E588" w14:textId="17AE7EE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557DD" w14:textId="45AB03E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10.24</w:t>
            </w:r>
          </w:p>
        </w:tc>
      </w:tr>
      <w:tr w:rsidR="00456530" w:rsidRPr="00F85370" w14:paraId="4E42499E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8B15" w14:textId="52F299F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CYP2R1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59AD" w14:textId="67C212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32C4" w14:textId="1000B3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58C7" w14:textId="2A9FE4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A064" w14:textId="0EF332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1C47D" w14:textId="6AF1B0E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E1BD70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5620" w14:textId="451389F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UGT2B4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EC27" w14:textId="2CC3E77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8EE6" w14:textId="30A4FF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FBC7" w14:textId="4127CA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EBC43" w14:textId="2CDA1FB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92E4E" w14:textId="2C72EB0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0.51</w:t>
            </w:r>
          </w:p>
        </w:tc>
      </w:tr>
      <w:tr w:rsidR="00456530" w:rsidRPr="00F85370" w14:paraId="30B0340A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FFCC" w14:textId="54348C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CYP2S1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274D" w14:textId="7991316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887EB" w14:textId="617861F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1F22" w14:textId="4D48A4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303F" w14:textId="58480C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DB302" w14:textId="494FE63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F79308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8E02D" w14:textId="33FA0B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UGT2B7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CEC7F" w14:textId="10078B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LK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AF4A" w14:textId="1C257D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539E" w14:textId="05E4C3E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B4E8" w14:textId="12FAC3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30053" w14:textId="55088FE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1.68</w:t>
            </w:r>
          </w:p>
        </w:tc>
      </w:tr>
      <w:tr w:rsidR="00456530" w:rsidRPr="00F85370" w14:paraId="08116955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2CD6" w14:textId="681D655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CYP2U1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F957" w14:textId="3A022D5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5227" w14:textId="61F5086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69F3" w14:textId="61F9A9D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6991" w14:textId="64CBD7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EB4CC" w14:textId="0DD0133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034AB6C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529A67" w14:textId="7C63C88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UGT3A1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FA3E68" w14:textId="7285F2A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8F638" w14:textId="705738A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4AA565" w14:textId="12E58EC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B818D7" w14:textId="2BE3505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DC167" w14:textId="5C3B68A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3.58</w:t>
            </w:r>
          </w:p>
        </w:tc>
      </w:tr>
      <w:tr w:rsidR="00456530" w:rsidRPr="00F85370" w14:paraId="010DF9FA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29E59" w14:textId="2C6805E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CYP2W1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8636" w14:textId="70EFA3C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GiS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A333" w14:textId="0A01B75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D6B5" w14:textId="627FF2D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CF44" w14:textId="6F94FDA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86B07" w14:textId="0B38D0E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A6EA0D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1C5163" w14:textId="6B7CE8E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UGT3A2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6B062D" w14:textId="3D6BF03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STK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D8C390" w14:textId="7C37B85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D355A3" w14:textId="6D8D304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6891E64" w14:textId="70A5886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FA371" w14:textId="5F44066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4.81</w:t>
            </w:r>
          </w:p>
        </w:tc>
      </w:tr>
      <w:tr w:rsidR="00456530" w:rsidRPr="00F85370" w14:paraId="184C07AA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89B8" w14:textId="4DC8F82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CYP39A1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1D87" w14:textId="0F8563B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A689" w14:textId="0F4E6E5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DB9DF" w14:textId="5D7FB01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93A0" w14:textId="36A74CE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C4561" w14:textId="7FE2F3C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494E756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B29C" w14:textId="324A038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ABCA1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FE69D" w14:textId="6388ED1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C3A3" w14:textId="0587F8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43AA" w14:textId="498346E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CFD6" w14:textId="06142A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620FA" w14:textId="246623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1.67</w:t>
            </w:r>
          </w:p>
        </w:tc>
      </w:tr>
      <w:tr w:rsidR="00456530" w:rsidRPr="00F85370" w14:paraId="4DC70BA3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ECD84" w14:textId="031006B9" w:rsidR="00456530" w:rsidRPr="002403FB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2403FB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CYP3A4</w:t>
            </w:r>
            <w:r w:rsidR="0039676E" w:rsidRPr="002403FB">
              <w:rPr>
                <w:rFonts w:ascii="Arial" w:hAnsi="Arial" w:cs="Arial"/>
                <w:b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02BE" w14:textId="0E42B4C0" w:rsidR="00456530" w:rsidRPr="002403FB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2403FB">
              <w:rPr>
                <w:rFonts w:ascii="Arial" w:hAnsi="Arial" w:cs="Arial"/>
                <w:b/>
                <w:color w:val="000000"/>
                <w:sz w:val="13"/>
                <w:szCs w:val="13"/>
              </w:rPr>
              <w:t>LI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8F8EF" w14:textId="1E0C78B3" w:rsidR="00456530" w:rsidRPr="002403FB" w:rsidRDefault="002403FB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2403FB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2AE5C" w14:textId="21ECEB9D" w:rsidR="00456530" w:rsidRPr="002403FB" w:rsidRDefault="002403FB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2403FB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</w:t>
            </w:r>
            <w:r w:rsidR="0015221C" w:rsidRPr="002403FB">
              <w:rPr>
                <w:rFonts w:ascii="Arial" w:hAnsi="Arial" w:cs="Arial"/>
                <w:b/>
                <w:color w:val="000000"/>
                <w:sz w:val="13"/>
                <w:szCs w:val="13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C879" w14:textId="2964A0BE" w:rsidR="00456530" w:rsidRPr="002403FB" w:rsidRDefault="0015221C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2403FB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2CDFC" w14:textId="080E3B7D" w:rsidR="00456530" w:rsidRPr="002403FB" w:rsidRDefault="002403FB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2403FB">
              <w:rPr>
                <w:rFonts w:ascii="Arial" w:hAnsi="Arial" w:cs="Arial"/>
                <w:b/>
                <w:color w:val="000000"/>
                <w:sz w:val="13"/>
                <w:szCs w:val="13"/>
              </w:rPr>
              <w:t>2.32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6E4F21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643B" w14:textId="1B8D852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ABCA10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0486" w14:textId="163DA89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OGiL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56164" w14:textId="7E60F31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3BEE" w14:textId="6AE9745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E404" w14:textId="3C45B0C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93D06" w14:textId="6E72466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5.26</w:t>
            </w:r>
          </w:p>
        </w:tc>
      </w:tr>
      <w:tr w:rsidR="00456530" w:rsidRPr="00F85370" w14:paraId="028BBBF8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3AD0" w14:textId="3053CC91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CYP3A5</w:t>
            </w:r>
            <w:r w:rsidR="0039676E" w:rsidRPr="000A35E1">
              <w:rPr>
                <w:rFonts w:ascii="Arial" w:hAnsi="Arial" w:cs="Arial"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B2C28" w14:textId="448217A7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GiL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9D844" w14:textId="1E5793A2" w:rsidR="00456530" w:rsidRPr="000A35E1" w:rsidRDefault="00123DEE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A8B76" w14:textId="0F3E5432" w:rsidR="00456530" w:rsidRPr="000A35E1" w:rsidRDefault="00123DEE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F0EE" w14:textId="4A290104" w:rsidR="00456530" w:rsidRPr="000A35E1" w:rsidRDefault="00123DEE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BA3BD" w14:textId="46EC0A3A" w:rsidR="00456530" w:rsidRPr="000A35E1" w:rsidRDefault="00123DEE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</w:t>
            </w:r>
            <w:r w:rsidR="000A35E1" w:rsidRPr="000A35E1"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3A957C3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8C7F" w14:textId="097A374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ABCA13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AC4C" w14:textId="7DEC04B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BmPT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9003" w14:textId="30BA6AD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A9F8" w14:textId="19BA0F8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D68A2" w14:textId="4B608AF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3EB04" w14:textId="26419C6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2.94</w:t>
            </w:r>
          </w:p>
        </w:tc>
      </w:tr>
      <w:tr w:rsidR="00456530" w:rsidRPr="00F85370" w14:paraId="119A6EFB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BF75" w14:textId="1A82DB79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CYP3A7</w:t>
            </w:r>
            <w:r w:rsidR="0039676E" w:rsidRPr="000A35E1">
              <w:rPr>
                <w:rFonts w:ascii="Arial" w:hAnsi="Arial" w:cs="Arial"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C559" w14:textId="3E94C935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LK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EA9A5" w14:textId="77BAF420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EF44" w14:textId="250F93AA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D2C0" w14:textId="6DFDF2EF" w:rsidR="00456530" w:rsidRPr="000A35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0A35E1">
              <w:rPr>
                <w:rFonts w:ascii="Arial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B01CB" w14:textId="2694C8DB" w:rsidR="00456530" w:rsidRPr="000A35E1" w:rsidRDefault="004D7424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0708DC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0A1E" w14:textId="1FCFC0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ABCA2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F50B" w14:textId="7687DC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8028" w14:textId="0E4342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8494" w14:textId="18EC296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F9F5" w14:textId="399F96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4FDD4" w14:textId="7A4B9E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1.37</w:t>
            </w:r>
          </w:p>
        </w:tc>
      </w:tr>
      <w:tr w:rsidR="00456530" w:rsidRPr="00F85370" w14:paraId="32CA5166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592B" w14:textId="47FDAAD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CYP46A1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9AA20" w14:textId="7368EAF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6FDB" w14:textId="7E8DE75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036B" w14:textId="5794094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FF810" w14:textId="2A42A3F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C4FA2" w14:textId="3F5AD6F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5.61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657E12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67B2" w14:textId="1E3868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ABCA3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E452" w14:textId="79C4B0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CA4C" w14:textId="797000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89B68" w14:textId="09A4487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976F" w14:textId="26FA7F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44F13" w14:textId="0D90FB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1.75</w:t>
            </w:r>
          </w:p>
        </w:tc>
      </w:tr>
      <w:tr w:rsidR="00456530" w:rsidRPr="00F85370" w14:paraId="60C85CCA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8ECF" w14:textId="33EBE80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CYP4A22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67BD" w14:textId="0DA0BD2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9942" w14:textId="7CEEF0B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682B" w14:textId="7F4857C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28BE" w14:textId="2EA6959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8C2D0" w14:textId="0415204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14.61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2D766B7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C67E" w14:textId="50CE2F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ABCA5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98D3" w14:textId="47C15F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SGiM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FDAAD" w14:textId="23653A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FAC9" w14:textId="0FF3BCF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C5FC" w14:textId="75B875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95401" w14:textId="43712E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1.17</w:t>
            </w:r>
          </w:p>
        </w:tc>
      </w:tr>
      <w:tr w:rsidR="00456530" w:rsidRPr="00F85370" w14:paraId="34834EAC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9498" w14:textId="177DFA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CYP4B1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2B36" w14:textId="02F836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A5F7" w14:textId="30611A3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EB099" w14:textId="4F5CD2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BC72" w14:textId="32EF30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F1EBF" w14:textId="5C2706B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5C9B3F7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AC83" w14:textId="41E71C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ABCA6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F6C2" w14:textId="02A0E7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29CD" w14:textId="11F4F4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4F3A" w14:textId="5B47E4E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845EB" w14:textId="006E42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F1B9F" w14:textId="4B086E7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1.54</w:t>
            </w:r>
          </w:p>
        </w:tc>
      </w:tr>
      <w:tr w:rsidR="00456530" w:rsidRPr="00F85370" w14:paraId="20459719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E0E5" w14:textId="3B01E2E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CYP4F12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84D1" w14:textId="6AB1F8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ISL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EE51" w14:textId="2FFA94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493B" w14:textId="19E0CED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31EC" w14:textId="1B28C54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9349A" w14:textId="521A63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76A3DA2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CF36" w14:textId="3BD359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ABCA7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FC99" w14:textId="375E16B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BmGi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32FA" w14:textId="6BB225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57FE8" w14:textId="0A6C796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AE03" w14:textId="58A426A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894E9" w14:textId="3FE37FE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0.90</w:t>
            </w:r>
          </w:p>
        </w:tc>
      </w:tr>
      <w:tr w:rsidR="00456530" w:rsidRPr="00F85370" w14:paraId="0EBCF48B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255A7" w14:textId="4E3B42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CYP4F2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AAA7" w14:textId="758AD7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B157" w14:textId="6C82C6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4D4A" w14:textId="235531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054C" w14:textId="1029F4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9005C" w14:textId="43B630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31DFBBC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08B8" w14:textId="6E2D7D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ABCA8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75BB" w14:textId="2E7B5C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OPLK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CB3636" w14:textId="1C9DEC2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EBA710" w14:textId="36C64FC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C497" w14:textId="33E63C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69C0A" w14:textId="438B37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</w:tr>
      <w:tr w:rsidR="00456530" w:rsidRPr="00F85370" w14:paraId="4F05CC28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21DC" w14:textId="675DCF0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CYP4F22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5B297" w14:textId="0D3C91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1125" w14:textId="1BBC39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6B18" w14:textId="6589F2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4977" w14:textId="0C011C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73A98" w14:textId="7BE429C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324F7CF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9B57F" w14:textId="0B77601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ABCA9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9199" w14:textId="1634244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OPLK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C24080" w14:textId="52709DA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311E87" w14:textId="716973B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0B71" w14:textId="06C7B9F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CC532" w14:textId="592FE78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2.87</w:t>
            </w:r>
          </w:p>
        </w:tc>
      </w:tr>
      <w:tr w:rsidR="00456530" w:rsidRPr="00F85370" w14:paraId="1839596B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5EED4" w14:textId="09E044C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CYP4F3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FBC1" w14:textId="7EA9165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F28F" w14:textId="7EB3131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4.63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0A73" w14:textId="37DA77A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C7F4" w14:textId="67228E5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79DE0" w14:textId="4092728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6F408A17" w14:textId="77777777" w:rsidR="00456530" w:rsidRPr="00103098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highlight w:val="gree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8DF7" w14:textId="5F07923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ABCB1</w:t>
            </w:r>
            <w:r w:rsidR="0039676E" w:rsidRPr="001D0DA0">
              <w:rPr>
                <w:rFonts w:ascii="Arial" w:hAnsi="Arial" w:cs="Arial"/>
                <w:b/>
                <w:i/>
                <w:sz w:val="14"/>
                <w:szCs w:val="12"/>
                <w:vertAlign w:val="superscript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90F13" w14:textId="6A868EB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LIK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43DA4" w14:textId="4F364F4C" w:rsidR="00456530" w:rsidRPr="001D0DA0" w:rsidRDefault="000E4D3A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27.69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DB271" w14:textId="43ADF2A1" w:rsidR="00456530" w:rsidRPr="001D0DA0" w:rsidRDefault="000E4D3A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24.27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36840" w14:textId="34550D6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338DD" w14:textId="2FF0C0BC" w:rsidR="00456530" w:rsidRPr="001D0DA0" w:rsidRDefault="000A35E1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2.09</w:t>
            </w:r>
          </w:p>
        </w:tc>
      </w:tr>
      <w:tr w:rsidR="00456530" w:rsidRPr="00F85370" w14:paraId="6F563B87" w14:textId="77777777" w:rsidTr="00D66282">
        <w:trPr>
          <w:trHeight w:val="68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1D42" w14:textId="154BEE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CYP4V2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6070" w14:textId="57E1D14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LKGi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A572" w14:textId="43A2AB0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7.91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6CA86" w14:textId="23B3CB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454C9" w14:textId="71BBB45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5A89E" w14:textId="0AC334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hideMark/>
          </w:tcPr>
          <w:p w14:paraId="1BE28A2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A71A0" w14:textId="7A90E2B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ABCB10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EC34" w14:textId="689413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BmGi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6200" w14:textId="7455D0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46.99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9569" w14:textId="0271F36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31.44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96EA" w14:textId="5957E3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56A92" w14:textId="3C7689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1.16</w:t>
            </w:r>
          </w:p>
        </w:tc>
      </w:tr>
      <w:tr w:rsidR="00456530" w:rsidRPr="00F85370" w14:paraId="4BE3C163" w14:textId="77777777" w:rsidTr="00D66282">
        <w:trPr>
          <w:trHeight w:val="51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3697BD" w14:textId="64D59CF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CYP4X1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680480" w14:textId="384D6FC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 xml:space="preserve">U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819058" w14:textId="799B54E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8B64E5" w14:textId="01A5969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AA98BB" w14:textId="404F396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21B38" w14:textId="1A36AB8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hideMark/>
          </w:tcPr>
          <w:p w14:paraId="51CB12A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sz w:val="13"/>
                <w:szCs w:val="13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976C4D" w14:textId="658DC00A" w:rsidR="00456530" w:rsidRPr="00A44A97" w:rsidRDefault="00456530" w:rsidP="00456530">
            <w:pPr>
              <w:spacing w:after="0" w:line="240" w:lineRule="auto"/>
              <w:rPr>
                <w:rFonts w:ascii="Calibri" w:eastAsia="Times New Roman" w:hAnsi="Calibri" w:cs="Calibri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ABCB11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22CBCC" w14:textId="3700E151" w:rsidR="00456530" w:rsidRPr="00A44A97" w:rsidRDefault="00456530" w:rsidP="00456530">
            <w:pPr>
              <w:spacing w:after="0" w:line="240" w:lineRule="auto"/>
              <w:rPr>
                <w:rFonts w:ascii="Calibri" w:eastAsia="Times New Roman" w:hAnsi="Calibri" w:cs="Calibri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F11479" w14:textId="59AF809A" w:rsidR="00456530" w:rsidRPr="00A44A97" w:rsidRDefault="00456530" w:rsidP="00456530">
            <w:pPr>
              <w:spacing w:after="0" w:line="240" w:lineRule="auto"/>
              <w:rPr>
                <w:rFonts w:ascii="Calibri" w:eastAsia="Times New Roman" w:hAnsi="Calibri" w:cs="Calibri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AB24C0" w14:textId="4CDED995" w:rsidR="00456530" w:rsidRPr="00A44A97" w:rsidRDefault="00456530" w:rsidP="00456530">
            <w:pPr>
              <w:spacing w:after="0" w:line="240" w:lineRule="auto"/>
              <w:rPr>
                <w:rFonts w:ascii="Calibri" w:eastAsia="Times New Roman" w:hAnsi="Calibri" w:cs="Calibri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AD9578" w14:textId="77FCF3F4" w:rsidR="00456530" w:rsidRPr="00A44A97" w:rsidRDefault="00456530" w:rsidP="00456530">
            <w:pPr>
              <w:spacing w:after="0" w:line="240" w:lineRule="auto"/>
              <w:rPr>
                <w:rFonts w:ascii="Calibri" w:eastAsia="Times New Roman" w:hAnsi="Calibri" w:cs="Calibri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BED85" w14:textId="1D33B264" w:rsidR="00456530" w:rsidRPr="00A44A97" w:rsidRDefault="00BD22E3" w:rsidP="00456530">
            <w:pPr>
              <w:spacing w:after="0" w:line="240" w:lineRule="auto"/>
              <w:rPr>
                <w:rFonts w:ascii="Calibri" w:eastAsia="Times New Roman" w:hAnsi="Calibri" w:cs="Calibri"/>
                <w:b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</w:tr>
    </w:tbl>
    <w:p w14:paraId="752AA8B9" w14:textId="5A481ADB" w:rsidR="003F7EB9" w:rsidRDefault="003F7EB9" w:rsidP="003F7EB9">
      <w:pPr>
        <w:spacing w:after="0"/>
        <w:rPr>
          <w:rFonts w:ascii="Arial" w:hAnsi="Arial" w:cs="Arial"/>
          <w:b/>
          <w:sz w:val="21"/>
          <w:szCs w:val="21"/>
        </w:rPr>
      </w:pPr>
    </w:p>
    <w:p w14:paraId="1B3B17A2" w14:textId="45065926" w:rsidR="003F7EB9" w:rsidRDefault="003F7EB9" w:rsidP="003F7EB9">
      <w:pPr>
        <w:spacing w:after="0"/>
        <w:rPr>
          <w:rFonts w:ascii="Arial" w:hAnsi="Arial" w:cs="Arial"/>
          <w:b/>
          <w:sz w:val="21"/>
          <w:szCs w:val="21"/>
        </w:rPr>
      </w:pPr>
    </w:p>
    <w:p w14:paraId="571B0B7B" w14:textId="0F83B7E6" w:rsidR="003F7EB9" w:rsidRPr="001B72B3" w:rsidRDefault="003F7EB9" w:rsidP="001B72B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85370">
        <w:rPr>
          <w:rFonts w:ascii="Arial" w:hAnsi="Arial" w:cs="Arial"/>
          <w:b/>
          <w:sz w:val="21"/>
          <w:szCs w:val="21"/>
        </w:rPr>
        <w:lastRenderedPageBreak/>
        <w:t xml:space="preserve">Table </w:t>
      </w:r>
      <w:r w:rsidR="001F6536">
        <w:rPr>
          <w:rFonts w:ascii="Arial" w:hAnsi="Arial" w:cs="Arial"/>
          <w:b/>
          <w:sz w:val="21"/>
          <w:szCs w:val="21"/>
        </w:rPr>
        <w:t>S</w:t>
      </w:r>
      <w:r w:rsidR="00320388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>.</w:t>
      </w:r>
      <w:r w:rsidRPr="00F85370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Continued. </w:t>
      </w:r>
      <w:r w:rsidRPr="00F85370">
        <w:rPr>
          <w:rFonts w:ascii="Arial" w:hAnsi="Arial" w:cs="Arial"/>
          <w:sz w:val="21"/>
          <w:szCs w:val="21"/>
        </w:rPr>
        <w:t xml:space="preserve"> 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983"/>
        <w:gridCol w:w="850"/>
        <w:gridCol w:w="992"/>
        <w:gridCol w:w="709"/>
        <w:gridCol w:w="567"/>
        <w:gridCol w:w="567"/>
        <w:gridCol w:w="284"/>
        <w:gridCol w:w="1134"/>
        <w:gridCol w:w="708"/>
        <w:gridCol w:w="993"/>
        <w:gridCol w:w="708"/>
        <w:gridCol w:w="567"/>
        <w:gridCol w:w="567"/>
      </w:tblGrid>
      <w:tr w:rsidR="003F7EB9" w:rsidRPr="00F85370" w14:paraId="6612F54B" w14:textId="77777777" w:rsidTr="00D66282">
        <w:trPr>
          <w:trHeight w:val="9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9463C5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Gene name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C46099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Tissue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BA93DD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Mean (</w:t>
            </w:r>
            <w:r w:rsidRPr="00F85370">
              <w:rPr>
                <w:rFonts w:ascii="Arial" w:eastAsia="Times New Roman" w:hAnsi="Arial" w:cs="Arial"/>
                <w:b/>
                <w:bCs/>
                <w:sz w:val="11"/>
                <w:szCs w:val="13"/>
                <w:lang w:eastAsia="en-GB"/>
              </w:rPr>
              <w:t>RPM</w:t>
            </w: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)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C76DAA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SD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C6C734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n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51BCA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FC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c</w:t>
            </w:r>
            <w:proofErr w:type="spellEnd"/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</w:tcPr>
          <w:p w14:paraId="7197DEA2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44ED47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Gene name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4FA384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Tissue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410048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Mean (</w:t>
            </w:r>
            <w:r w:rsidRPr="00F85370">
              <w:rPr>
                <w:rFonts w:ascii="Arial" w:eastAsia="Times New Roman" w:hAnsi="Arial" w:cs="Arial"/>
                <w:b/>
                <w:bCs/>
                <w:sz w:val="11"/>
                <w:szCs w:val="13"/>
                <w:lang w:eastAsia="en-GB"/>
              </w:rPr>
              <w:t>RPM</w:t>
            </w: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)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B4916A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SD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3B5F62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n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C6FE34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FC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c</w:t>
            </w:r>
            <w:proofErr w:type="spellEnd"/>
          </w:p>
        </w:tc>
      </w:tr>
      <w:tr w:rsidR="00456530" w:rsidRPr="00F85370" w14:paraId="5AF41B64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2760" w14:textId="2CFE834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3B47" w14:textId="7A7EF96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15D9" w14:textId="7E4356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DBDA" w14:textId="028140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838FA" w14:textId="02F7730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E8F2F" w14:textId="27EACD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497D90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1BBD" w14:textId="318A4175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SLC22A7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09F6" w14:textId="6A6E105A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9F637" w14:textId="206613C9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5.37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5945" w14:textId="51D1A318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4.82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9C3B" w14:textId="04DFF79F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E807E" w14:textId="575A09B2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2.42</w:t>
            </w:r>
          </w:p>
        </w:tc>
      </w:tr>
      <w:tr w:rsidR="00456530" w:rsidRPr="00F85370" w14:paraId="40616CFC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BBF51" w14:textId="06E9BA3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ABCB5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6728" w14:textId="56EC19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567A" w14:textId="5DD2FD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6434" w14:textId="0793411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0F95" w14:textId="6DFDC80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2A829" w14:textId="5DF709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D8A0F5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BD1A" w14:textId="1E6D863E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SLC23A1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33E9" w14:textId="6F9ECE30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IL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4497" w14:textId="012E56DE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319F" w14:textId="1B7F8F46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4F4B" w14:textId="5A2B394B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4C25E" w14:textId="074C8269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</w:tr>
      <w:tr w:rsidR="00456530" w:rsidRPr="00F85370" w14:paraId="466ADE3E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DB68" w14:textId="09014DC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ABCB6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1926" w14:textId="6B71B9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7DBA" w14:textId="142FF1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27E1" w14:textId="5768B95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7BE61" w14:textId="652281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F4856" w14:textId="035BABC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36CE7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0F5C" w14:textId="3ACB4C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SLC23A2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0061" w14:textId="0B1E63C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07FC6" w14:textId="2C03053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2B669" w14:textId="1E12041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87C7" w14:textId="593771C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1A885" w14:textId="09F20D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</w:tr>
      <w:tr w:rsidR="00456530" w:rsidRPr="00F85370" w14:paraId="4B9D3570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C7E5" w14:textId="3F64E9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ABCB8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47BA" w14:textId="6013AB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7281" w14:textId="7B23AD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80BA" w14:textId="44DD5B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2C72" w14:textId="4FE0AAE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6F931" w14:textId="0FFFFF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272963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2F92" w14:textId="19FFB858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SLC23A3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FE196" w14:textId="48F08969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IK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008D" w14:textId="4659BFB3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D885" w14:textId="5DE6CECF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421B" w14:textId="4F381460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6CCD7" w14:textId="0317514C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0.23</w:t>
            </w:r>
          </w:p>
        </w:tc>
      </w:tr>
      <w:tr w:rsidR="00456530" w:rsidRPr="00F85370" w14:paraId="4FC57FB4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7E1A7" w14:textId="0E7EAA9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ABCC1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A6F2" w14:textId="715981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859B" w14:textId="23D9A52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502C" w14:textId="4DB1775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58B0" w14:textId="2D7C65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63454" w14:textId="24190E6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C222C9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49D67" w14:textId="18AF59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SLC24A1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5362" w14:textId="0A994C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9DB6" w14:textId="4C016B0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110D" w14:textId="2B20DBF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19EE" w14:textId="4D7ECF1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3A31D" w14:textId="5DC3C6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1.24</w:t>
            </w:r>
          </w:p>
        </w:tc>
      </w:tr>
      <w:tr w:rsidR="00456530" w:rsidRPr="00F85370" w14:paraId="777155CC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F301" w14:textId="451729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ABCC10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6CAB" w14:textId="44C55D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A6E6" w14:textId="79B3A4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FAA09" w14:textId="5C1A08F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E4FF" w14:textId="09C189F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000A6" w14:textId="77631B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0E5BD7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696C" w14:textId="58D3DEC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SLC24A3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381C" w14:textId="444CD0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8F3E" w14:textId="517FDBC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2E23" w14:textId="36D360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F525" w14:textId="7DE100E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A4CCF" w14:textId="036EAF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1.77</w:t>
            </w:r>
          </w:p>
        </w:tc>
      </w:tr>
      <w:tr w:rsidR="00456530" w:rsidRPr="00F85370" w14:paraId="7636255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7794" w14:textId="3CA97E0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ABCC13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4082" w14:textId="66C4D1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899B" w14:textId="1BC226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27.69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B2A3" w14:textId="5EB184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DAF2" w14:textId="38834C1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87DE8" w14:textId="3C1B98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633213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5501" w14:textId="1C163B79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SLC24A4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D909" w14:textId="06D7F225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07A8" w14:textId="00473C0A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1.47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BAC9F" w14:textId="1EB4FEF5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1B85" w14:textId="14191AB0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E62EE" w14:textId="7D60CA26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0.40</w:t>
            </w:r>
          </w:p>
        </w:tc>
      </w:tr>
      <w:tr w:rsidR="00456530" w:rsidRPr="00F85370" w14:paraId="215CCDB6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3757E" w14:textId="6B0DB9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ABCC2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120E" w14:textId="0AC4E5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6E2A" w14:textId="77C789E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1B3E" w14:textId="49DC678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1F7F" w14:textId="7F5CADC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A1C48" w14:textId="7DCB6F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AFBEB7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2BFF" w14:textId="50BB2133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SLC24A6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ACB4" w14:textId="2473C35E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51C8" w14:textId="02E9B0C6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17B6" w14:textId="615CD91B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617C" w14:textId="57A740DF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09DA6" w14:textId="680115B5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0.44</w:t>
            </w:r>
          </w:p>
        </w:tc>
      </w:tr>
      <w:tr w:rsidR="00456530" w:rsidRPr="00F85370" w14:paraId="2917F032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81E2" w14:textId="5F845BE4" w:rsidR="00456530" w:rsidRPr="0002594E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02594E">
              <w:rPr>
                <w:rFonts w:ascii="Arial" w:hAnsi="Arial" w:cs="Arial"/>
                <w:color w:val="000000"/>
                <w:sz w:val="13"/>
                <w:szCs w:val="13"/>
              </w:rPr>
              <w:t>ABCC3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6883" w14:textId="106C0A14" w:rsidR="00456530" w:rsidRPr="0002594E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02594E">
              <w:rPr>
                <w:rFonts w:ascii="Arial" w:hAnsi="Arial" w:cs="Arial"/>
                <w:color w:val="000000"/>
                <w:sz w:val="13"/>
                <w:szCs w:val="13"/>
              </w:rPr>
              <w:t>LGi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91FEA" w14:textId="660B25D4" w:rsidR="00456530" w:rsidRPr="0002594E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02594E">
              <w:rPr>
                <w:rFonts w:ascii="Arial" w:hAnsi="Arial" w:cs="Arial"/>
                <w:color w:val="000000"/>
                <w:sz w:val="13"/>
                <w:szCs w:val="13"/>
              </w:rPr>
              <w:t>6.48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A304D" w14:textId="0E275363" w:rsidR="00456530" w:rsidRPr="0002594E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02594E">
              <w:rPr>
                <w:rFonts w:ascii="Arial" w:hAnsi="Arial" w:cs="Arial"/>
                <w:color w:val="000000"/>
                <w:sz w:val="13"/>
                <w:szCs w:val="13"/>
              </w:rPr>
              <w:t>7.72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BD349" w14:textId="20338757" w:rsidR="00456530" w:rsidRPr="0002594E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02594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58525" w14:textId="551E36B1" w:rsidR="00456530" w:rsidRPr="0002594E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02594E">
              <w:rPr>
                <w:rFonts w:ascii="Arial" w:hAnsi="Arial" w:cs="Arial"/>
                <w:color w:val="000000"/>
                <w:sz w:val="13"/>
                <w:szCs w:val="13"/>
              </w:rPr>
              <w:t>2.00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1E185F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CAD3E" w14:textId="0A71EE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F07EF" w14:textId="3F25ED2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00F3B" w14:textId="440633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53.25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EEC5" w14:textId="2F1C5E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FF70" w14:textId="68A1C9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C5FE7" w14:textId="301194D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0.87</w:t>
            </w:r>
          </w:p>
        </w:tc>
      </w:tr>
      <w:tr w:rsidR="00456530" w:rsidRPr="00F85370" w14:paraId="14823853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66863" w14:textId="3EB1EB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ABCC4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F569C" w14:textId="2777C41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PrKP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84CC" w14:textId="64E1286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7621" w14:textId="035D927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198AB" w14:textId="4FD7AA6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AB94E" w14:textId="097C7C5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DF3AF5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B6E4F" w14:textId="6C8CE4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9948" w14:textId="41DBAC3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C04B1" w14:textId="75C840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CFA95" w14:textId="6455F89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D867" w14:textId="00E9FD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BE30E" w14:textId="75D018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</w:tr>
      <w:tr w:rsidR="00456530" w:rsidRPr="00F85370" w14:paraId="7625038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9062" w14:textId="50ED14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ABCC5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EBB5" w14:textId="767AF0B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GiBP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3E39" w14:textId="713EF6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CBE6A" w14:textId="77B370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BAB5" w14:textId="6946CB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46F33" w14:textId="3A4DC89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48AA8E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9AA7" w14:textId="08CD1E3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F8B9" w14:textId="6371559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MHK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94F0" w14:textId="05C9FDE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98.15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C32F" w14:textId="110F26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AFA1" w14:textId="0D4911F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166E4" w14:textId="19AAAB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1.38</w:t>
            </w:r>
          </w:p>
        </w:tc>
      </w:tr>
      <w:tr w:rsidR="00456530" w:rsidRPr="00F85370" w14:paraId="5AEA85F4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55EC" w14:textId="1F580F1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ABCC6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E639" w14:textId="4E61C10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E7FB" w14:textId="2A5A6D9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168C3" w14:textId="774AB4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D0636" w14:textId="6E13029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42BBF" w14:textId="2DF509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9DF080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56AC" w14:textId="33DBFD3B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SLC25A12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0C2D" w14:textId="0F81D871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MHB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18C0" w14:textId="0B27EC8E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1.41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6800" w14:textId="5403B28A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9135" w14:textId="7258B0FE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9637C" w14:textId="2261BCDC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0.47</w:t>
            </w:r>
          </w:p>
        </w:tc>
      </w:tr>
      <w:tr w:rsidR="00456530" w:rsidRPr="00F85370" w14:paraId="2A312FA1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CFC8" w14:textId="7F828C1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ABCC9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D2C50" w14:textId="6DDC4A7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A7E4" w14:textId="4345218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C3D3" w14:textId="6DE809C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4202" w14:textId="1540D20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BFDBA" w14:textId="2216704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7.26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5F1887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D490" w14:textId="301BCD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7826" w14:textId="7F2F2FA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097F" w14:textId="5A5D2E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0FC0" w14:textId="3442D9A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FE96" w14:textId="4DE2C8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27F0F" w14:textId="0C73D11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</w:tr>
      <w:tr w:rsidR="00456530" w:rsidRPr="00F85370" w14:paraId="31BAF83B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EA69" w14:textId="7ACAAD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ABCD1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9D73" w14:textId="41D7F4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46C8" w14:textId="1A7346C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1FD4" w14:textId="78F13C3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D233" w14:textId="00DDEAF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39B42" w14:textId="7FE9B4B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881DA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427F" w14:textId="789C8F30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SLC25A14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EFB72" w14:textId="6929A5F1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212D" w14:textId="308282EB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2903D" w14:textId="09F98585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6CA4" w14:textId="168D15D5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8D2C7" w14:textId="244B2D25" w:rsidR="00456530" w:rsidRPr="000104E1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0104E1">
              <w:rPr>
                <w:rFonts w:ascii="Arial" w:hAnsi="Arial" w:cs="Arial"/>
                <w:b/>
                <w:color w:val="000000"/>
                <w:sz w:val="13"/>
                <w:szCs w:val="13"/>
              </w:rPr>
              <w:t>5.85</w:t>
            </w:r>
          </w:p>
        </w:tc>
      </w:tr>
      <w:tr w:rsidR="00456530" w:rsidRPr="00F85370" w14:paraId="64907536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C466" w14:textId="53A459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ABCD2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87C82" w14:textId="4F04253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6005" w14:textId="56C3A5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5CA9" w14:textId="4555D5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485C0" w14:textId="2D8F04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C0618" w14:textId="38BE88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F929D8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64CC" w14:textId="391E5A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A485" w14:textId="79895A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A8E48" w14:textId="480AAAE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145AF" w14:textId="7A536E8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2923" w14:textId="2B48EFE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5E008" w14:textId="440CBA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0.66</w:t>
            </w:r>
          </w:p>
        </w:tc>
      </w:tr>
      <w:tr w:rsidR="00456530" w:rsidRPr="00F85370" w14:paraId="79B734CD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D7E73" w14:textId="1DBF9CE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ABCD3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AF7B" w14:textId="46E770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0FA3F" w14:textId="7A3EA5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D0068" w14:textId="41DF57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4E20" w14:textId="4561C0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3123E" w14:textId="2E64C6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70FAE9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9712" w14:textId="00ED65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5A90" w14:textId="2F1928C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03C07" w14:textId="0FE902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22.91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B99BB" w14:textId="2546858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75D3" w14:textId="595957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5DFCA" w14:textId="6AEA46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</w:tr>
      <w:tr w:rsidR="00456530" w:rsidRPr="00F85370" w14:paraId="30ED166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19663" w14:textId="71E4CB4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ABCD4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F576" w14:textId="69570B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6AC3" w14:textId="2B2B6E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8BD6" w14:textId="676FD4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7824" w14:textId="686666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1F065" w14:textId="28BE6F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1B01B2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4D15" w14:textId="6A4FA1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F506" w14:textId="445A933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AB36" w14:textId="78ED523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3420" w14:textId="691C273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6C9E" w14:textId="214738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FBDB2" w14:textId="70C8881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1.35</w:t>
            </w:r>
          </w:p>
        </w:tc>
      </w:tr>
      <w:tr w:rsidR="00456530" w:rsidRPr="00F85370" w14:paraId="59EB48D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44DD" w14:textId="56515CE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ABCE1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B9BCB" w14:textId="0D30D8C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757D" w14:textId="717C0AC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C25D5" w14:textId="7375B95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22.93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4C1A" w14:textId="149406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82E42" w14:textId="229284C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FF33EE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185E7" w14:textId="1ADBA5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AC229" w14:textId="64CCF42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9788" w14:textId="1AB471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00D1" w14:textId="0D5F02B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258C" w14:textId="3C3E99A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E3A9C" w14:textId="55A4EE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</w:tr>
      <w:tr w:rsidR="00456530" w:rsidRPr="00F85370" w14:paraId="7811E89E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359A" w14:textId="0B86A3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1217" w14:textId="69A89A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B838" w14:textId="47512D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D4192" w14:textId="6F74313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3004" w14:textId="08DEB8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3E936" w14:textId="0FFB11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1E69BB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0F1F" w14:textId="5A3D75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10415" w14:textId="5858D4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8214" w14:textId="6699413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1B0C" w14:textId="28FD17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76C7" w14:textId="14E47F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C547C" w14:textId="7E456E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1.17</w:t>
            </w:r>
          </w:p>
        </w:tc>
      </w:tr>
      <w:tr w:rsidR="00456530" w:rsidRPr="00F85370" w14:paraId="6B84FEB3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F1DA" w14:textId="631CCB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ABCF2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C2D28" w14:textId="1F503C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4620" w14:textId="2CE2F5E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42.73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8175C" w14:textId="3B1DDA0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072E" w14:textId="6DFD907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1329F" w14:textId="196357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6DFDF7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D309" w14:textId="5768B75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F54F" w14:textId="3C8889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A70C" w14:textId="14E8C3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5EE9" w14:textId="0CF0C44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5EB88" w14:textId="6EDA7C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9A6E9" w14:textId="0EAFA3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</w:tr>
      <w:tr w:rsidR="00456530" w:rsidRPr="00F85370" w14:paraId="20D4EE7C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12DC" w14:textId="227CF9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ABCF3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693F" w14:textId="01243D4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823D" w14:textId="3AC6BE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42.23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0473" w14:textId="144A0FF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82A7" w14:textId="33C48EF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AF019" w14:textId="2E58EF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5C9C81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E38D5" w14:textId="27A0E8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6FD60" w14:textId="1ECD41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315FB" w14:textId="6E230B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25.93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0A4F" w14:textId="46894F9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6785" w14:textId="6ECCE5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F25AB" w14:textId="00907B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1.15</w:t>
            </w:r>
          </w:p>
        </w:tc>
      </w:tr>
      <w:tr w:rsidR="00456530" w:rsidRPr="00F85370" w14:paraId="445EC574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CAF6" w14:textId="6D45EF2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ABCG1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16E3" w14:textId="72ED8E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BBF0" w14:textId="583E9E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A5E1" w14:textId="5413817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6B5A" w14:textId="25B1E5C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32188" w14:textId="28D57A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8CA1CF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49A2" w14:textId="4ED143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A923" w14:textId="26B4D7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8305" w14:textId="7A4417C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58D2" w14:textId="545F39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2976" w14:textId="585CB9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25E0C" w14:textId="4441653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0.66</w:t>
            </w:r>
          </w:p>
        </w:tc>
      </w:tr>
      <w:tr w:rsidR="00456530" w:rsidRPr="00F85370" w14:paraId="4083B4CE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DDD8" w14:textId="7E603E0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ABCG2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4DC3" w14:textId="65A5D05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DE5A" w14:textId="23201B9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13.36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E921" w14:textId="20B6BAA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9.26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66F1" w14:textId="544B433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2D7C3" w14:textId="47BB7CF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3C0DC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B4F9" w14:textId="639DEF4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AB11" w14:textId="3F81CD3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99B1" w14:textId="547ACC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186F" w14:textId="41DA2A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1AD7" w14:textId="488D2A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B6CA4" w14:textId="6566200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1.21</w:t>
            </w:r>
          </w:p>
        </w:tc>
      </w:tr>
      <w:tr w:rsidR="00456530" w:rsidRPr="00F85370" w14:paraId="315314D2" w14:textId="77777777" w:rsidTr="00A5120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BC2BE3" w14:textId="085A33E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ABCG4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EC7045" w14:textId="49B3BB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BRT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9BC183" w14:textId="2127B72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5B8C25" w14:textId="70A01A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1C1AD8" w14:textId="1935D79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E9B2C" w14:textId="27039D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FD3C47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09FC" w14:textId="0631CF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FE2F" w14:textId="7B8C57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31A9" w14:textId="0BDB531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D90A" w14:textId="1C79DA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D3AC3" w14:textId="65CFF9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4147F" w14:textId="54BFDF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0.64</w:t>
            </w:r>
          </w:p>
        </w:tc>
      </w:tr>
      <w:tr w:rsidR="00456530" w:rsidRPr="00F85370" w14:paraId="78ECF49F" w14:textId="77777777" w:rsidTr="00A5120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52771B" w14:textId="55C6151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ABCG8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B03734" w14:textId="00A1C7A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428B0C" w14:textId="5595A9C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DD3E4D" w14:textId="7AD8D42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ABDBE1" w14:textId="4BC0F02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EFA49" w14:textId="38203CA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074C18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06F3" w14:textId="34ED0D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6707" w14:textId="0C85F3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4DB6" w14:textId="1DA63F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32.30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149C" w14:textId="6E6AB9B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882E" w14:textId="7919AC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30893" w14:textId="437BCD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</w:tr>
      <w:tr w:rsidR="00456530" w:rsidRPr="00F85370" w14:paraId="57206533" w14:textId="77777777" w:rsidTr="00A51202">
        <w:trPr>
          <w:trHeight w:val="9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7677" w14:textId="350EF35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SLC10A3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A9310" w14:textId="292467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B2DD" w14:textId="7F88680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10.92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B143" w14:textId="0629A31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1D2D" w14:textId="276DCE8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705EA" w14:textId="03B775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77AAF2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7B5C" w14:textId="4E9BA5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57BB" w14:textId="29B59E0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7C93" w14:textId="5FF4405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CC7F" w14:textId="1770B5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B0DB6" w14:textId="515682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9D655" w14:textId="7F87DBD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1.09</w:t>
            </w:r>
          </w:p>
        </w:tc>
      </w:tr>
      <w:tr w:rsidR="00456530" w:rsidRPr="00F85370" w14:paraId="6C1DA9E5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74C11" w14:textId="79954D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SLC10A4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E94A" w14:textId="7A61A7C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B8FCE" w14:textId="3B44E4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9619" w14:textId="37C5F6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02C4" w14:textId="581709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DF032" w14:textId="765F51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F34839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C7AB" w14:textId="0D5989E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AB1C" w14:textId="67B6E7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2FA8" w14:textId="7A0F98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1BBD" w14:textId="0CCDB93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2E73" w14:textId="2C6BF21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1D74F" w14:textId="67A234F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</w:tr>
      <w:tr w:rsidR="00456530" w:rsidRPr="00F85370" w14:paraId="4760DDD1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B98DF" w14:textId="152512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SLC10A5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8564" w14:textId="54A841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3A20" w14:textId="5A3E3CF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AD93" w14:textId="51204B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B2F9" w14:textId="3EFA91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9DABD" w14:textId="18FE6E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B196E2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EB24" w14:textId="2B06803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B299" w14:textId="42B8CF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6E59" w14:textId="6470F7E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3336" w14:textId="2FA725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76126" w14:textId="50A2DC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6FA65" w14:textId="15DA83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</w:tr>
      <w:tr w:rsidR="00456530" w:rsidRPr="00F85370" w14:paraId="3BBCCC35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A6EB2" w14:textId="7CD143A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SLC10A6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7F59" w14:textId="4232A74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6DA0" w14:textId="4320F81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4300" w14:textId="681E761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459D4" w14:textId="1E56FF9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6D330" w14:textId="310D36C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120A29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B5A7F" w14:textId="12D49A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7E8C" w14:textId="4DB6C1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947B" w14:textId="73552E3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016F" w14:textId="747365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D57E" w14:textId="44AADF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11845" w14:textId="6A1F16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1.00</w:t>
            </w:r>
          </w:p>
        </w:tc>
      </w:tr>
      <w:tr w:rsidR="00456530" w:rsidRPr="00F85370" w14:paraId="33E3A21B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EF7C" w14:textId="7AD438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SLC10A7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A46E9" w14:textId="1DD4F2C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0A78" w14:textId="26CD48B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95C7" w14:textId="04DA67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DA9E" w14:textId="6187EFD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ECBBF" w14:textId="087879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BDB2AE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31C4" w14:textId="634FCC9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E3E0" w14:textId="5BD5AFD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0E0A5" w14:textId="0CC417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149.42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E35F" w14:textId="6DFB76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31.55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8DA8" w14:textId="1765327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006D9" w14:textId="0C2ABC7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</w:tr>
      <w:tr w:rsidR="00456530" w:rsidRPr="00F85370" w14:paraId="335995F3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A62C" w14:textId="6A07A3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SLC11A1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C0F3" w14:textId="7E3368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PBm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F163" w14:textId="799590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24E6" w14:textId="740923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85C4" w14:textId="1BB195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46D92" w14:textId="661381D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B6C4AD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E00E" w14:textId="5947F2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78C4" w14:textId="22CFEDE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HM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3BE75" w14:textId="48E3846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40.66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E84BF" w14:textId="05F9D9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38C8" w14:textId="333D8B0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9F646" w14:textId="6F2C1AC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1.20</w:t>
            </w:r>
          </w:p>
        </w:tc>
      </w:tr>
      <w:tr w:rsidR="00456530" w:rsidRPr="00F85370" w14:paraId="4B85F05D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5FCD" w14:textId="5CDB890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SLC11A2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9EAC0" w14:textId="167586D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B931" w14:textId="6FDEF46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66CB" w14:textId="1F70FC4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32FE" w14:textId="5EE5906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50B6C" w14:textId="1A3EEB6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F23FD3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C555" w14:textId="7461563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F0A6" w14:textId="1ECDA5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CE94" w14:textId="2599121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23.69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A5B5" w14:textId="6E2F1AD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F575" w14:textId="0AC57DF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66824" w14:textId="7483B5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</w:tr>
      <w:tr w:rsidR="00456530" w:rsidRPr="00F85370" w14:paraId="393C93A2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2FDF8" w14:textId="137BFD0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SLC12A2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F94C" w14:textId="2DF7FC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9A928" w14:textId="54FABD6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B477C" w14:textId="1ADB31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45B9" w14:textId="721000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9B6B5" w14:textId="362FBF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F22F1D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3512" w14:textId="11C2B73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D253" w14:textId="6F5962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8B61" w14:textId="6276ED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36.90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0B7D1" w14:textId="3F239C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B3E1" w14:textId="5F6F43E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9883E" w14:textId="046C2E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1.24</w:t>
            </w:r>
          </w:p>
        </w:tc>
      </w:tr>
      <w:tr w:rsidR="00456530" w:rsidRPr="00F85370" w14:paraId="00C6CD3E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70E9" w14:textId="2A78FAC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SLC12A3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8A4A" w14:textId="1B5065F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0517" w14:textId="26A2877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EC6B" w14:textId="105C0B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8D07" w14:textId="513CFE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61C50" w14:textId="2815583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FA8E99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54D" w14:textId="1CFB77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9034" w14:textId="5A4DE9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DD93" w14:textId="0A93B6B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4391" w14:textId="6D63DF8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F28E" w14:textId="07CC777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02C78" w14:textId="5F45E9B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1.19</w:t>
            </w:r>
          </w:p>
        </w:tc>
      </w:tr>
      <w:tr w:rsidR="00456530" w:rsidRPr="00F85370" w14:paraId="0240E62D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C683D" w14:textId="488008B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SLC12A4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C627" w14:textId="74D0C57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8AE1" w14:textId="07EA17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1A2DF" w14:textId="66929F5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0347" w14:textId="52833D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49276" w14:textId="2FDDB5C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E13804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DB3D" w14:textId="2324687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9CE3" w14:textId="256FD13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6F41" w14:textId="56D2B1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38.10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F2B3" w14:textId="20F5BE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6797" w14:textId="04AE6A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7C5EC" w14:textId="5800D9F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1.04</w:t>
            </w:r>
          </w:p>
        </w:tc>
      </w:tr>
      <w:tr w:rsidR="00456530" w:rsidRPr="00F85370" w14:paraId="79225A7F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AEDFE" w14:textId="0D1C23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SLC12A6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8F21C" w14:textId="6C110F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D591" w14:textId="4A1A539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FAC2" w14:textId="5AA82E8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D193" w14:textId="1C26F7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5B9DD" w14:textId="3802443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FB8156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8BF4A" w14:textId="3180C4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7BA8" w14:textId="0B1A51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CCF2" w14:textId="72D2961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823.72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55EE" w14:textId="5E05C6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515.08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423C" w14:textId="77D3C3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0C92B" w14:textId="2F35C80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1.56</w:t>
            </w:r>
          </w:p>
        </w:tc>
      </w:tr>
      <w:tr w:rsidR="00456530" w:rsidRPr="00F85370" w14:paraId="5F40ECC1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BF36" w14:textId="5208EE5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SLC12A7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44DF" w14:textId="0ABD781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F914" w14:textId="1ECC13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347B" w14:textId="54ED483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1FB6" w14:textId="4FFEDCF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75878" w14:textId="598CA2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BC9B4C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9378C" w14:textId="556001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B600" w14:textId="36D2F4B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E40F" w14:textId="3DB23E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37.15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E6EB" w14:textId="6CAD85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AC8B" w14:textId="419F69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25559" w14:textId="3702F9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</w:tr>
      <w:tr w:rsidR="00456530" w:rsidRPr="00F85370" w14:paraId="7FFA0C19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9582" w14:textId="270AFEBB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SLC12A8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F7D8E" w14:textId="4DB2EEBB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BTh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AEE9" w14:textId="36D1E44B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2A70" w14:textId="20B6CF8C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E607" w14:textId="1162456E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85E22" w14:textId="09A2BAE9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5AFEBA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6E4A" w14:textId="21B533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054B" w14:textId="2AE722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E41E" w14:textId="1243290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391.32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0C85" w14:textId="581155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195.71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D17F1" w14:textId="67A102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C5949" w14:textId="6F54A8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1.08</w:t>
            </w:r>
          </w:p>
        </w:tc>
      </w:tr>
      <w:tr w:rsidR="00456530" w:rsidRPr="00F85370" w14:paraId="22A1F72C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1F55" w14:textId="1A79B8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SLC12A9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CA48" w14:textId="4DA46D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1429" w14:textId="5046C5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420DE" w14:textId="15E35E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B26E" w14:textId="6E36EC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2C7E7" w14:textId="1BB36E4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0CBCD9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2B66" w14:textId="689A1D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AB57" w14:textId="4C5740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HM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06CA" w14:textId="091809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5996" w14:textId="20C4F71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A00A" w14:textId="3ADE00E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18397" w14:textId="13A82B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1.44</w:t>
            </w:r>
          </w:p>
        </w:tc>
      </w:tr>
      <w:tr w:rsidR="00456530" w:rsidRPr="00F85370" w14:paraId="2362BA76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191E" w14:textId="36985EF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SLC13A3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6E56" w14:textId="499DEC7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BC4B" w14:textId="234E77B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8E65" w14:textId="6469836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89FE" w14:textId="0103E34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28BD3" w14:textId="527B7FA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6.36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24ADA1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A123" w14:textId="4D67C2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8BFA9" w14:textId="6571E13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B1A7" w14:textId="54C7F5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525DE" w14:textId="227098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7317" w14:textId="16DEA9B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E1118" w14:textId="071A4B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1.40</w:t>
            </w:r>
          </w:p>
        </w:tc>
      </w:tr>
      <w:tr w:rsidR="00456530" w:rsidRPr="00F85370" w14:paraId="7C69294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F458" w14:textId="61666DB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SLC13A5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A5A3" w14:textId="55C53D6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05DF8" w14:textId="0828B36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C152" w14:textId="7A62169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328A" w14:textId="2861FFA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9CA79" w14:textId="621B34A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7E964D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609F" w14:textId="6AEEE7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AFC4" w14:textId="6746167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E3B8" w14:textId="1EBF4C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EACD" w14:textId="6B084A3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95F5" w14:textId="5C8F8ED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9CFE4" w14:textId="63DA04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0.95</w:t>
            </w:r>
          </w:p>
        </w:tc>
      </w:tr>
      <w:tr w:rsidR="00456530" w:rsidRPr="00F85370" w14:paraId="577B84E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859F" w14:textId="02AE40B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SLC14A1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1647" w14:textId="57D1A4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BPr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382C0" w14:textId="0C79E55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DB3D" w14:textId="0912CA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84AF" w14:textId="08F096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CF907" w14:textId="083277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44A580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3618" w14:textId="750DA4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09BD" w14:textId="4215756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17B63" w14:textId="4E982E1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7C1A" w14:textId="5A1117E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C3F1" w14:textId="0CE9F8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9CDDD" w14:textId="13689F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1.25</w:t>
            </w:r>
          </w:p>
        </w:tc>
      </w:tr>
      <w:tr w:rsidR="00456530" w:rsidRPr="00F85370" w14:paraId="5CF8ADF5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6883B" w14:textId="60EC0EF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SLC15A1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1201" w14:textId="3CA85E6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90A6" w14:textId="3D653C9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9F371" w14:textId="06EB2F1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064D" w14:textId="22E71A1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7800D" w14:textId="4C11DA9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23868E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C912D" w14:textId="2E4ED1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347B" w14:textId="228A2D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10F2" w14:textId="7C52FC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11F1" w14:textId="2E8EE8B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3879" w14:textId="3DABBD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73F6A" w14:textId="60767C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1.15</w:t>
            </w:r>
          </w:p>
        </w:tc>
      </w:tr>
      <w:tr w:rsidR="00456530" w:rsidRPr="00F85370" w14:paraId="6A18A385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71C9" w14:textId="5EE57F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SLC15A2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80770" w14:textId="160874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PrBP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F7E0" w14:textId="7A1C94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4251" w14:textId="65AAB4E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E429" w14:textId="2DA14B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0BE5B" w14:textId="2B56F1F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636B2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4C39" w14:textId="1AFC2F3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021F" w14:textId="68E0F84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29D0" w14:textId="46E4AAE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067F" w14:textId="3462F4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3298" w14:textId="631807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1BFD2" w14:textId="2D7D45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</w:tr>
      <w:tr w:rsidR="00456530" w:rsidRPr="00F85370" w14:paraId="5D16833A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6030D" w14:textId="4ECCC5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SLC15A3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EC7A" w14:textId="708292E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ED99" w14:textId="640D59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C200" w14:textId="0839377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556A" w14:textId="4C40EA3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68E0F" w14:textId="1FBB727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344CB6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B6B36" w14:textId="5031670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ACB6" w14:textId="275D27A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C7DD" w14:textId="552132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31.25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4BF7" w14:textId="54EAA3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2508" w14:textId="17790AD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EB019" w14:textId="5C138E4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0.91</w:t>
            </w:r>
          </w:p>
        </w:tc>
      </w:tr>
      <w:tr w:rsidR="00456530" w:rsidRPr="00F85370" w14:paraId="0F76B7E4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213C" w14:textId="009C90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SLC15A4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DA7C" w14:textId="2A55B04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78CD" w14:textId="5692B7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1B53" w14:textId="2E83296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22A9A" w14:textId="13AAE2B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91BB4" w14:textId="51F23C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A68A65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9BFE" w14:textId="1FCA58B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3C30" w14:textId="03DBEA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CB9E7" w14:textId="3E3222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C328" w14:textId="62E9F27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D97C" w14:textId="4C27133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71894" w14:textId="12D873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0.73</w:t>
            </w:r>
          </w:p>
        </w:tc>
      </w:tr>
      <w:tr w:rsidR="00456530" w:rsidRPr="00F85370" w14:paraId="084B0721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5C4D" w14:textId="3827E9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D1D6" w14:textId="44DC95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CCBE" w14:textId="3FBD98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723C" w14:textId="730D18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4023" w14:textId="0B8C039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75E79" w14:textId="496B23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100270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97BA" w14:textId="63B094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A664" w14:textId="02817E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32DB" w14:textId="0754B1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467.78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6BDF2" w14:textId="230F6AD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105.64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1C434" w14:textId="14EEC8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0F02E" w14:textId="4024CCD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1.16</w:t>
            </w:r>
          </w:p>
        </w:tc>
      </w:tr>
      <w:tr w:rsidR="00456530" w:rsidRPr="00F85370" w14:paraId="10522CF1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3E7A" w14:textId="68B578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9EB8" w14:textId="057218C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GiMSK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CEDC" w14:textId="185B9A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BBD7" w14:textId="1C02BB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12ED" w14:textId="5F6B76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0F68C" w14:textId="625AF1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8F3AA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80FE" w14:textId="169125F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5AD4" w14:textId="6F6EE3B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4697" w14:textId="5BF9F9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E4F3" w14:textId="6815F4A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0CCD" w14:textId="37296F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6FC19" w14:textId="1A14DA0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1.23</w:t>
            </w:r>
          </w:p>
        </w:tc>
      </w:tr>
      <w:tr w:rsidR="00456530" w:rsidRPr="00F85370" w14:paraId="048A1BC2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D592" w14:textId="65DEBE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8087A" w14:textId="5BB11D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D9E8" w14:textId="5B09FFB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6BD9" w14:textId="4171A9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6A7B" w14:textId="52D002E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0B3E5" w14:textId="4002B0D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BA22F6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931C" w14:textId="726F6AA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42FB" w14:textId="47520D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7EAA" w14:textId="540331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41.85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ED51" w14:textId="61587FA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700B1" w14:textId="42FEC72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2259F" w14:textId="5AF846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1.33</w:t>
            </w:r>
          </w:p>
        </w:tc>
      </w:tr>
      <w:tr w:rsidR="00456530" w:rsidRPr="00F85370" w14:paraId="11333346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7A789" w14:textId="45C441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063D" w14:textId="0BE7C9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33957" w14:textId="4C667FC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76A6" w14:textId="4A3FEE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3B96A" w14:textId="35C18AA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CDBC6" w14:textId="48B78B4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47DA4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A03E" w14:textId="6439779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SLC25A6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56F1" w14:textId="39B7A6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05575" w14:textId="2FFA0E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203.82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B57A6" w14:textId="11BD43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90.63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E5599" w14:textId="66CAA1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67D56" w14:textId="3E44735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0.70</w:t>
            </w:r>
          </w:p>
        </w:tc>
      </w:tr>
      <w:tr w:rsidR="00456530" w:rsidRPr="00F85370" w14:paraId="000628F9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AE89" w14:textId="1BD70D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EC11F" w14:textId="4C28A28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85C6" w14:textId="34628E4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C9A9" w14:textId="72431B6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80BDF" w14:textId="729D870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C3BB0" w14:textId="61B729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4CA81F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8AEF5" w14:textId="237888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SLC26A1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B8C1" w14:textId="451AA8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8B674" w14:textId="62E2EB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612C" w14:textId="393FB3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B771" w14:textId="27F396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23773" w14:textId="3B7D32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1.09</w:t>
            </w:r>
          </w:p>
        </w:tc>
      </w:tr>
      <w:tr w:rsidR="00456530" w:rsidRPr="00F85370" w14:paraId="23F8195E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850B" w14:textId="1B5B7396" w:rsidR="00456530" w:rsidRPr="00D85A5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D85A5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SLC16A2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AD65" w14:textId="7ABD86E0" w:rsidR="00456530" w:rsidRPr="00D85A5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D85A57">
              <w:rPr>
                <w:rFonts w:ascii="Arial" w:hAnsi="Arial" w:cs="Arial"/>
                <w:b/>
                <w:color w:val="000000"/>
                <w:sz w:val="13"/>
                <w:szCs w:val="13"/>
              </w:rPr>
              <w:t>LB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DE3D" w14:textId="28B78971" w:rsidR="00456530" w:rsidRPr="00D85A5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D85A5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BD07" w14:textId="10325287" w:rsidR="00456530" w:rsidRPr="00D85A5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D85A5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7A7B" w14:textId="687155B7" w:rsidR="00456530" w:rsidRPr="00D85A5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D85A57">
              <w:rPr>
                <w:rFonts w:ascii="Arial" w:hAnsi="Arial" w:cs="Arial"/>
                <w:b/>
                <w:color w:val="000000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B785B" w14:textId="0DDDA3CE" w:rsidR="00456530" w:rsidRPr="00D85A5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D85A5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8A5135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2FF1" w14:textId="4FB1792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SLC26A10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3D4" w14:textId="24E8A885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9FC7" w14:textId="66AACAE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8790" w14:textId="5052297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F52DC" w14:textId="5848CAE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AC0EE" w14:textId="5741B01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6.64</w:t>
            </w:r>
          </w:p>
        </w:tc>
      </w:tr>
      <w:tr w:rsidR="00456530" w:rsidRPr="00F85370" w14:paraId="74C5C5AA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1F9BF" w14:textId="141A06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02FC" w14:textId="6F349E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34EC" w14:textId="3D58BC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FE20" w14:textId="3A1AB1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0665" w14:textId="508970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3984" w14:textId="0C75826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C235B3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13C9" w14:textId="0544E31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SLC26A11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6F8E3" w14:textId="0F5DAED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6E17A" w14:textId="35B570A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C3F5" w14:textId="1A0FDA3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8882" w14:textId="35BCDFA5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7E2D4" w14:textId="0F54BF8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0.48</w:t>
            </w:r>
          </w:p>
        </w:tc>
      </w:tr>
      <w:tr w:rsidR="00456530" w:rsidRPr="00F85370" w14:paraId="3634303C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051D" w14:textId="55AEA8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1B33" w14:textId="2A7450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626B" w14:textId="70695F1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9C7A" w14:textId="71761E1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ED08" w14:textId="64202D9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B175D" w14:textId="4CEB51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CDBFAE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C7D5" w14:textId="0465BB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SLC26A2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0966" w14:textId="1C6831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71C9" w14:textId="37BA32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FCCA" w14:textId="375504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CA3E" w14:textId="54114F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E85EA" w14:textId="5B93BCE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</w:tr>
      <w:tr w:rsidR="00456530" w:rsidRPr="00F85370" w14:paraId="6E2AE620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398E" w14:textId="68D825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BA234" w14:textId="0373EC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5F69" w14:textId="2141CB2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13AA" w14:textId="3E3200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3666" w14:textId="51E1E9E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9D87F" w14:textId="5CBCBEE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5B35A2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5D3B" w14:textId="48AB03C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SLC26A4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697F2" w14:textId="7866B5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EDF7" w14:textId="3D4183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E868" w14:textId="34CE9F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C928" w14:textId="3163CD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9C22D" w14:textId="2B56F8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1.36</w:t>
            </w:r>
          </w:p>
        </w:tc>
      </w:tr>
      <w:tr w:rsidR="00456530" w:rsidRPr="00F85370" w14:paraId="711DEC21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B5926" w14:textId="5674051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0D00" w14:textId="141597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9F20" w14:textId="076C77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7E91" w14:textId="171C19C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68C1" w14:textId="731661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3730D" w14:textId="30991D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581A9B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9A6C7" w14:textId="4A38376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SLC26A5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0871" w14:textId="502328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C378" w14:textId="0027642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CC6D" w14:textId="63DA61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A58ED" w14:textId="6A2922B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24215" w14:textId="1EC5A6A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</w:tr>
      <w:tr w:rsidR="00456530" w:rsidRPr="00F85370" w14:paraId="0E09B672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994A" w14:textId="66AFE3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SLC16A9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D638F" w14:textId="36D638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16D9" w14:textId="050868D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681FD" w14:textId="113DB7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83C0" w14:textId="0B0C777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C4979" w14:textId="7DD8A34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47B6FF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220E2" w14:textId="7E0C7D09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SLC26A6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437A5" w14:textId="02D656D1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A1F6" w14:textId="22695192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2.71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3F38" w14:textId="5175C4F7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2.47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33EB" w14:textId="04B7B10B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7796A" w14:textId="73A5A847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2.22</w:t>
            </w:r>
          </w:p>
        </w:tc>
      </w:tr>
      <w:tr w:rsidR="00456530" w:rsidRPr="00F85370" w14:paraId="01321A79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8EC36" w14:textId="7C37CD6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SLC17A1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A151" w14:textId="4705495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8820" w14:textId="0D87CF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21C72" w14:textId="4E499E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A4609" w14:textId="2043C25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DB497" w14:textId="529C3FC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C25DF3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436F" w14:textId="66B26B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SLC26A7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B5DE" w14:textId="03E992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Th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D67F" w14:textId="19B968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9F9A" w14:textId="20EAC3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AC25" w14:textId="06D655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1A8B5" w14:textId="57A108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</w:tr>
      <w:tr w:rsidR="00456530" w:rsidRPr="00F85370" w14:paraId="1F88EDA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4AF4" w14:textId="0FF5F930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SLC17A3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58EB" w14:textId="4D8D73CD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61281" w14:textId="0F363342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9E41" w14:textId="4E3FE1D5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F0B8" w14:textId="15D6074C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672CB" w14:textId="42E932BE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13EDF8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8C78" w14:textId="1B8B92B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SLC26A8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C18C" w14:textId="333B2D4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C531" w14:textId="799DB8B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DBE85" w14:textId="566842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C65C" w14:textId="593E4F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0B3A7" w14:textId="16CB1A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0.95</w:t>
            </w:r>
          </w:p>
        </w:tc>
      </w:tr>
      <w:tr w:rsidR="00456530" w:rsidRPr="00F85370" w14:paraId="7AE50CAD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ED4B" w14:textId="32D997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SLC17A5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36FB" w14:textId="077D4D9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01C4" w14:textId="064F04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39A16" w14:textId="01C9A6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2EB0" w14:textId="533A17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AD09B" w14:textId="7E8E0B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DA1ACC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A89A" w14:textId="250CF3C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SLC27A1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A0E22" w14:textId="56EDC7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D27A9" w14:textId="3FA578C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75B28" w14:textId="1553DE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0E26D" w14:textId="019754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B41B7" w14:textId="75E8059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0.64</w:t>
            </w:r>
          </w:p>
        </w:tc>
      </w:tr>
      <w:tr w:rsidR="00456530" w:rsidRPr="00F85370" w14:paraId="48ADDB86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4B26" w14:textId="7EE2040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SLC17A7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3C5D9" w14:textId="7BABE59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F5E4" w14:textId="4691273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006D" w14:textId="63E7AF7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0BD9" w14:textId="308FF60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F4ACA" w14:textId="03261AA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92501B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D87A" w14:textId="43B794AD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SLC27A2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7CF0" w14:textId="578FC48D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DB00" w14:textId="219A4659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8AB5" w14:textId="55F0AD66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1752" w14:textId="6223A3D2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D8F44" w14:textId="0CF39743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6.33</w:t>
            </w:r>
          </w:p>
        </w:tc>
      </w:tr>
      <w:tr w:rsidR="00456530" w:rsidRPr="00F85370" w14:paraId="11B8912E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89E2" w14:textId="1CDF361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SLC17A9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73A7" w14:textId="36D2D6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8B42" w14:textId="5525EDB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548A8" w14:textId="3A89B6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1B2A" w14:textId="7C4257B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BF4B2" w14:textId="7672E01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C2733B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7F8A1" w14:textId="7CF45EB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SLC27A3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09C9" w14:textId="06AABA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640EE" w14:textId="069FAF0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CD4A" w14:textId="32705C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8020" w14:textId="5B7EF95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D295D" w14:textId="05B23B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1.11</w:t>
            </w:r>
          </w:p>
        </w:tc>
      </w:tr>
      <w:tr w:rsidR="00456530" w:rsidRPr="00F85370" w14:paraId="1F059BA4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549F" w14:textId="7303DD3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SLC18A2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3978" w14:textId="3F714E0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E8509" w14:textId="2007A74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9F4E" w14:textId="5EA3AC2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4.32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68E7" w14:textId="0F098D4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3192B" w14:textId="5B6CC2C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0E969C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D081" w14:textId="64E0011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SLC27A4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B1F8" w14:textId="27F264E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1328C" w14:textId="5FFDB7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16F0" w14:textId="4F0807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D0E6" w14:textId="42E94B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BEDFB" w14:textId="4DF41A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1.48</w:t>
            </w:r>
          </w:p>
        </w:tc>
      </w:tr>
      <w:tr w:rsidR="00456530" w:rsidRPr="00F85370" w14:paraId="59C6FCA3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93CF" w14:textId="217C2F3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SLC18A3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2CA4" w14:textId="32A697C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4B25" w14:textId="5263A0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35.35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B3CA" w14:textId="789B40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350E" w14:textId="6161CD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150C5" w14:textId="7AEF38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8548AF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8ADD" w14:textId="7ADCE4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SLC27A5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054B" w14:textId="6F22E9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F33F" w14:textId="65CF7A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B265" w14:textId="5CD98B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A5DB" w14:textId="13E55C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2A23E" w14:textId="09B737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1.24</w:t>
            </w:r>
          </w:p>
        </w:tc>
      </w:tr>
      <w:tr w:rsidR="00456530" w:rsidRPr="00F85370" w14:paraId="104D260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EA6F" w14:textId="6C5E65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SLC18B1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6968" w14:textId="27A516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A6C1" w14:textId="6C16FAB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0A37" w14:textId="59F806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9A21" w14:textId="5908AC1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795AB" w14:textId="186D68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825850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66EE" w14:textId="2E2A16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SLC28A1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5A423" w14:textId="67692A3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86DE" w14:textId="191C315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B650" w14:textId="08B9B39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CF5D" w14:textId="57BA71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5F462" w14:textId="1BEA68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1.70</w:t>
            </w:r>
          </w:p>
        </w:tc>
      </w:tr>
      <w:tr w:rsidR="00456530" w:rsidRPr="00F85370" w14:paraId="1B521BB3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8686" w14:textId="282780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SLC19A1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DB46D" w14:textId="3A8368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62E1" w14:textId="791462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5529" w14:textId="3FE565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CF6D1" w14:textId="620A6F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55937" w14:textId="037183C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58C49A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629D" w14:textId="3F15EF5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SLC28A3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0909" w14:textId="2B9C8C0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67C9B" w14:textId="190F506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1415" w14:textId="5F3595C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584D" w14:textId="632C032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A4050" w14:textId="43C6309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3.08</w:t>
            </w:r>
          </w:p>
        </w:tc>
      </w:tr>
      <w:tr w:rsidR="00456530" w:rsidRPr="00F85370" w14:paraId="007043BD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6550" w14:textId="0D6FE6D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SLC19A2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8C40" w14:textId="737A02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3318" w14:textId="60EE50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C9E8" w14:textId="69459B6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86DF" w14:textId="09A509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5FEB0" w14:textId="0B85E2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328927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86C3" w14:textId="42DF9B3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SLC29A1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C9E5" w14:textId="54471E0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34FB" w14:textId="07BFA8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2C0C" w14:textId="5FD873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77F0" w14:textId="17DC08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B1924" w14:textId="09930E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1.05</w:t>
            </w:r>
          </w:p>
        </w:tc>
      </w:tr>
      <w:tr w:rsidR="00456530" w:rsidRPr="00F85370" w14:paraId="0D00EDAD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4BFA" w14:textId="0D828D7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9701" w14:textId="5D0C90F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D703" w14:textId="01362D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32CF" w14:textId="0AE37E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DE2D4" w14:textId="2D4E657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3A6A0" w14:textId="264933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5DC42B5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F9E2" w14:textId="036033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SLC29A2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5507" w14:textId="6594C5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C62F" w14:textId="76CAA9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CE57" w14:textId="023CD3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D492" w14:textId="0F0F13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2AD59" w14:textId="63329F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0.92</w:t>
            </w:r>
          </w:p>
        </w:tc>
      </w:tr>
      <w:tr w:rsidR="00456530" w:rsidRPr="00F85370" w14:paraId="39CCA044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BE1E" w14:textId="4701F32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6E8C" w14:textId="36F5DF1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CF32" w14:textId="6F6BD87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E7F05" w14:textId="5217FC2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8BBB" w14:textId="7B46457E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C3F28" w14:textId="58CB613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3EF9A2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967A" w14:textId="7BE1339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SLC29A3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8FE7" w14:textId="4F5C92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C52A1" w14:textId="74C26B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ACFCB" w14:textId="64B756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6866" w14:textId="3A0B67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C0019" w14:textId="2B8124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1.32</w:t>
            </w:r>
          </w:p>
        </w:tc>
      </w:tr>
      <w:tr w:rsidR="00456530" w:rsidRPr="00F85370" w14:paraId="5E2ADD3B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1ABB" w14:textId="71BFAF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6375" w14:textId="5CD45B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F4C28" w14:textId="618959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6D66" w14:textId="5C1704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DE37" w14:textId="4B98A9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796A2" w14:textId="0B4DEE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F8A969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4BF1" w14:textId="16F978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SLC29A4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26A7" w14:textId="7F267A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DC729" w14:textId="4C25D4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385A" w14:textId="48085DB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4A0F9" w14:textId="20F9DA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046DA" w14:textId="5DAFB2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0.70</w:t>
            </w:r>
          </w:p>
        </w:tc>
      </w:tr>
      <w:tr w:rsidR="00456530" w:rsidRPr="00F85370" w14:paraId="5308542D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F794" w14:textId="256632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A5C2" w14:textId="0F61A3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D7C6" w14:textId="00A1539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87AA" w14:textId="4FB0D33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98290" w14:textId="1BC887E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2A741" w14:textId="0464103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727336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67CF" w14:textId="047229B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3A01" w14:textId="22E802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00EFA" w14:textId="0E6C55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350.37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8C1F" w14:textId="5B7529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292.19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727A" w14:textId="104CF41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39DC5" w14:textId="177DDD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0.78</w:t>
            </w:r>
          </w:p>
        </w:tc>
      </w:tr>
      <w:tr w:rsidR="00456530" w:rsidRPr="00F85370" w14:paraId="7F8E491A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1260" w14:textId="30EE5B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SLC1A5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A00D" w14:textId="1039FC1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3EEE2" w14:textId="4174B0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65.71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4970" w14:textId="2C5786E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38E8" w14:textId="1971F49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A19B6" w14:textId="4AAAB9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87937A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E804" w14:textId="0EE73F6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SLC2A10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E64E" w14:textId="2C34699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F3C3" w14:textId="543766F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46E0" w14:textId="5BB0D4C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BA58" w14:textId="261BE1F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099EF" w14:textId="240B49E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3.53</w:t>
            </w:r>
          </w:p>
        </w:tc>
      </w:tr>
      <w:tr w:rsidR="00456530" w:rsidRPr="00F85370" w14:paraId="71A5E07E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5E23" w14:textId="07EB91F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SLC1A7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2994" w14:textId="0F6F3A93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C379" w14:textId="22D90B0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AEFA" w14:textId="4E41ED5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AB98" w14:textId="58282E38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9F34F" w14:textId="4D56372D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6F7F8B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E38BC" w14:textId="2987006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3687A" w14:textId="79B46A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E48A" w14:textId="02A83B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6244" w14:textId="02A8CE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A644" w14:textId="330DFD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85731" w14:textId="5A3C4C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1.11</w:t>
            </w:r>
          </w:p>
        </w:tc>
      </w:tr>
      <w:tr w:rsidR="00456530" w:rsidRPr="00F85370" w14:paraId="23EAACC9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3EFC" w14:textId="4247E7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SLC20A1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EABF" w14:textId="51849F5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4068" w14:textId="4E9452F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28.82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B744" w14:textId="552918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8240" w14:textId="00F906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B7CDB" w14:textId="1E5B9C9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6C1D2D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A677" w14:textId="60F29D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1DD0" w14:textId="035C67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94B3" w14:textId="3F6BA4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54C3A" w14:textId="7496E1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A2590" w14:textId="3F3B45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FCCA5" w14:textId="0963843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0.51</w:t>
            </w:r>
          </w:p>
        </w:tc>
      </w:tr>
      <w:tr w:rsidR="00456530" w:rsidRPr="00F85370" w14:paraId="45FC1799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627F" w14:textId="10EB154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SLC20A2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AD48" w14:textId="6EDD5AB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6279" w14:textId="12B218A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88216" w14:textId="10B0B9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86CB" w14:textId="7B7A44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6FCE0" w14:textId="0BE81A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0A0032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D617" w14:textId="4A70B0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06BF" w14:textId="71BF35E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B7C8" w14:textId="0FDA28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0712A" w14:textId="39AC7CE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1541" w14:textId="12157A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60C8B" w14:textId="1898EBA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0.91</w:t>
            </w:r>
          </w:p>
        </w:tc>
      </w:tr>
      <w:tr w:rsidR="00456530" w:rsidRPr="00F85370" w14:paraId="1A21C590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2005" w14:textId="7C4721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5F0B" w14:textId="1547C6F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1351" w14:textId="285DD5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010A" w14:textId="4A99D10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0A4CB" w14:textId="3F590B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EB026" w14:textId="061EBC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47888A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641D" w14:textId="0EB56A9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6B66" w14:textId="4AC542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111A" w14:textId="6C0B45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41.15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059D" w14:textId="383C444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34.97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127C" w14:textId="2B76B3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0C63D" w14:textId="3BE532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1.24</w:t>
            </w:r>
          </w:p>
        </w:tc>
      </w:tr>
      <w:tr w:rsidR="00456530" w:rsidRPr="00F85370" w14:paraId="61F53B90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F005" w14:textId="36311F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A6F6" w14:textId="6372F8B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1F95" w14:textId="6937A0A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667A" w14:textId="19BA8D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3DDF" w14:textId="04BF23C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46EE7" w14:textId="446E10B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F6F540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8982" w14:textId="4E4F3BE5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013B3" w14:textId="7AF53AF9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HM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7AD7" w14:textId="4E98D6F0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1.67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6883" w14:textId="706EF57B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1.52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64B2" w14:textId="1A3E280C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EEB49" w14:textId="7071C271" w:rsidR="00456530" w:rsidRPr="00C34EE5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34EE5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0.45</w:t>
            </w:r>
          </w:p>
        </w:tc>
      </w:tr>
      <w:tr w:rsidR="00456530" w:rsidRPr="00F85370" w14:paraId="46DFE7BA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00D2" w14:textId="733334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B3549" w14:textId="0FD1A1C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BmThT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DF74" w14:textId="0F4953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25E2" w14:textId="2E8F47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002E" w14:textId="0E4123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9BD94" w14:textId="2BCFC4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ADA9A9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E201" w14:textId="66E817C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09B9" w14:textId="37C6A43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BmI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AB04" w14:textId="4EE03D0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12.12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83C1" w14:textId="268EDA2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14.45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C7201" w14:textId="2CA69FD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E89F8" w14:textId="75E649B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4.14</w:t>
            </w:r>
          </w:p>
        </w:tc>
      </w:tr>
      <w:tr w:rsidR="00456530" w:rsidRPr="00F85370" w14:paraId="23D69727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9B57F" w14:textId="2CBDD6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48454" w14:textId="48201D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7764" w14:textId="79B034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E7E2" w14:textId="246F50F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978D" w14:textId="34D554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7DCE1" w14:textId="4B2BC2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02189B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1390" w14:textId="2924FE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4C4F" w14:textId="0224984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BBmP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5A1A" w14:textId="037506F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6466" w14:textId="213A269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6570" w14:textId="2ECAB5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D3EFF" w14:textId="57DAB1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1.09</w:t>
            </w:r>
          </w:p>
        </w:tc>
      </w:tr>
      <w:tr w:rsidR="00456530" w:rsidRPr="00F85370" w14:paraId="18205AD8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76D3" w14:textId="70AE3D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7DAD" w14:textId="1D1C32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ILK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4DF6" w14:textId="5B363C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906F" w14:textId="06A3017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E9C2" w14:textId="2CD6D4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6A5FF" w14:textId="5EE71E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1AFE6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9C4B" w14:textId="0670236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ED239" w14:textId="1780EA6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9A9D" w14:textId="6E5DFA2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64EF" w14:textId="529D085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EDE1" w14:textId="233662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5AE66" w14:textId="3D507A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1.32</w:t>
            </w:r>
          </w:p>
        </w:tc>
      </w:tr>
      <w:tr w:rsidR="00456530" w:rsidRPr="00F85370" w14:paraId="6288C4D8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D781" w14:textId="75CA24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2AD5" w14:textId="549C322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0558" w14:textId="6E4E4C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E441" w14:textId="0E5EB4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3893" w14:textId="49A0CE2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A4A9F" w14:textId="7413BE6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F1DB33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3B57" w14:textId="6C3819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SLC2A9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3898" w14:textId="7C1C2E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FDB4" w14:textId="633B9C4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C991" w14:textId="63E3F70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9E16" w14:textId="72A12D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786BC" w14:textId="3D2998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0.86</w:t>
            </w:r>
          </w:p>
        </w:tc>
      </w:tr>
      <w:tr w:rsidR="00456530" w:rsidRPr="00F85370" w14:paraId="06454FC6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4778C" w14:textId="5289427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SLC22A25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10F9" w14:textId="45CFECB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F581" w14:textId="6B893B6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0F8F" w14:textId="01C88D2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3.18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B58B" w14:textId="4FD66112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B721C" w14:textId="13247C24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18.26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DE5632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C35A" w14:textId="533282D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SLC30A1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2FC8" w14:textId="2938DCD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EE90" w14:textId="0280A4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DB28" w14:textId="317AAB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8D5D" w14:textId="34AA2F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FD7C4" w14:textId="073619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1.09</w:t>
            </w:r>
          </w:p>
        </w:tc>
      </w:tr>
      <w:tr w:rsidR="00456530" w:rsidRPr="00F85370" w14:paraId="489FEE81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230B" w14:textId="1E4A8CAC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SLC22A3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14BE" w14:textId="7392953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LM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9C42" w14:textId="303B915F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E64A5" w14:textId="7E132760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F185" w14:textId="3FEDD6F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96485" w14:textId="662AE506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491F6B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1BCDD" w14:textId="740A103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SLC30A10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5EF4" w14:textId="3DE5416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6313" w14:textId="2E53904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9EBA" w14:textId="45909C0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22B5" w14:textId="6FC77EA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54B20" w14:textId="407DFC0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13.34</w:t>
            </w:r>
          </w:p>
        </w:tc>
      </w:tr>
      <w:tr w:rsidR="00456530" w:rsidRPr="00F85370" w14:paraId="24A8F50B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DA993" w14:textId="38C96D4A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SLC22A31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36A7" w14:textId="1D6283AB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BP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A518" w14:textId="34E18531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A704C" w14:textId="2E295497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E0A2" w14:textId="26F73759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09C91" w14:textId="7A274E45" w:rsidR="00456530" w:rsidRPr="001D0DA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1D0DA0">
              <w:rPr>
                <w:rFonts w:ascii="Arial" w:hAnsi="Arial" w:cs="Arial"/>
                <w:b/>
                <w:color w:val="000000"/>
                <w:sz w:val="13"/>
                <w:szCs w:val="13"/>
              </w:rPr>
              <w:t>2.81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B4327D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242D" w14:textId="02FBC42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SLC30A3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1927E" w14:textId="203C044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8B78" w14:textId="15C555F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4E11" w14:textId="1FCE44D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B9FD" w14:textId="20FCBA2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B1A9E" w14:textId="58B8C65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2.72</w:t>
            </w:r>
          </w:p>
        </w:tc>
      </w:tr>
      <w:tr w:rsidR="00456530" w:rsidRPr="00F85370" w14:paraId="0DFDA419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7214" w14:textId="084D090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1CE4" w14:textId="43BC64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73671" w14:textId="7F6D3E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434D" w14:textId="20779B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A7ED" w14:textId="2B09E65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12FD4" w14:textId="668CEB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1648DE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2E4F" w14:textId="1817187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SLC30A4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5574" w14:textId="7CB6BBE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Pr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82B4A" w14:textId="0C2DB0C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A227" w14:textId="0AB5FC4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9E11" w14:textId="215EF88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ABB3B" w14:textId="51A9F93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0.38</w:t>
            </w:r>
          </w:p>
        </w:tc>
      </w:tr>
      <w:tr w:rsidR="00456530" w:rsidRPr="00F85370" w14:paraId="2C825C4B" w14:textId="77777777" w:rsidTr="00D66282">
        <w:trPr>
          <w:trHeight w:val="9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8D0881" w14:textId="745C1D0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SLC22A5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8C2A41" w14:textId="2740708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3E074F" w14:textId="63564C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AB39BE" w14:textId="37E6D2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D2F1E9" w14:textId="6AC15E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740DA" w14:textId="7E3F6C4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 w:themeFill="text1"/>
          </w:tcPr>
          <w:p w14:paraId="149FB06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7"/>
                <w:szCs w:val="13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403F81" w14:textId="5C178B0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SLC30A5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D12602" w14:textId="4FBE2B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ABF504" w14:textId="6FEF9A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E36F93" w14:textId="04629C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3C1B11" w14:textId="68FEB1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72BA6" w14:textId="20B8B1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0.68</w:t>
            </w:r>
          </w:p>
        </w:tc>
      </w:tr>
    </w:tbl>
    <w:p w14:paraId="4A6209D7" w14:textId="5F556EE3" w:rsidR="003F7EB9" w:rsidRDefault="003F7EB9" w:rsidP="003F7EB9">
      <w:pPr>
        <w:spacing w:after="0"/>
        <w:rPr>
          <w:rFonts w:ascii="Arial" w:hAnsi="Arial" w:cs="Arial"/>
          <w:b/>
          <w:sz w:val="21"/>
          <w:szCs w:val="21"/>
        </w:rPr>
      </w:pPr>
    </w:p>
    <w:p w14:paraId="6B8BF27F" w14:textId="77777777" w:rsidR="00F37A3D" w:rsidRDefault="00F37A3D" w:rsidP="003F7EB9">
      <w:pPr>
        <w:spacing w:after="0"/>
        <w:rPr>
          <w:rFonts w:ascii="Arial" w:hAnsi="Arial" w:cs="Arial"/>
          <w:b/>
          <w:sz w:val="21"/>
          <w:szCs w:val="21"/>
        </w:rPr>
      </w:pPr>
    </w:p>
    <w:p w14:paraId="0D35DC95" w14:textId="01D2A037" w:rsidR="003F7EB9" w:rsidRDefault="003F7EB9" w:rsidP="003F7EB9">
      <w:pPr>
        <w:spacing w:after="0"/>
        <w:rPr>
          <w:rFonts w:ascii="Arial" w:hAnsi="Arial" w:cs="Arial"/>
          <w:b/>
          <w:sz w:val="21"/>
          <w:szCs w:val="21"/>
        </w:rPr>
      </w:pPr>
    </w:p>
    <w:p w14:paraId="085910DC" w14:textId="77777777" w:rsidR="001B72B3" w:rsidRDefault="001B72B3" w:rsidP="003F7EB9">
      <w:pPr>
        <w:spacing w:after="0"/>
        <w:rPr>
          <w:rFonts w:ascii="Arial" w:hAnsi="Arial" w:cs="Arial"/>
          <w:b/>
          <w:sz w:val="21"/>
          <w:szCs w:val="21"/>
        </w:rPr>
      </w:pPr>
    </w:p>
    <w:p w14:paraId="286CA255" w14:textId="70A557C0" w:rsidR="003F7EB9" w:rsidRPr="001B72B3" w:rsidRDefault="003F7EB9" w:rsidP="001B72B3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85370">
        <w:rPr>
          <w:rFonts w:ascii="Arial" w:hAnsi="Arial" w:cs="Arial"/>
          <w:b/>
          <w:sz w:val="21"/>
          <w:szCs w:val="21"/>
        </w:rPr>
        <w:lastRenderedPageBreak/>
        <w:t xml:space="preserve">Table </w:t>
      </w:r>
      <w:r w:rsidR="001F6536">
        <w:rPr>
          <w:rFonts w:ascii="Arial" w:hAnsi="Arial" w:cs="Arial"/>
          <w:b/>
          <w:sz w:val="21"/>
          <w:szCs w:val="21"/>
        </w:rPr>
        <w:t>S</w:t>
      </w:r>
      <w:r w:rsidR="00320388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. </w:t>
      </w:r>
      <w:r w:rsidRPr="00F85370">
        <w:rPr>
          <w:rFonts w:ascii="Arial" w:hAnsi="Arial" w:cs="Arial"/>
          <w:sz w:val="21"/>
          <w:szCs w:val="21"/>
        </w:rPr>
        <w:t xml:space="preserve">Continued.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077"/>
        <w:gridCol w:w="733"/>
        <w:gridCol w:w="1159"/>
        <w:gridCol w:w="658"/>
        <w:gridCol w:w="446"/>
        <w:gridCol w:w="653"/>
        <w:gridCol w:w="337"/>
        <w:gridCol w:w="1046"/>
        <w:gridCol w:w="748"/>
        <w:gridCol w:w="1087"/>
        <w:gridCol w:w="690"/>
        <w:gridCol w:w="615"/>
        <w:gridCol w:w="664"/>
      </w:tblGrid>
      <w:tr w:rsidR="00617DFE" w:rsidRPr="00F85370" w14:paraId="6D7B650F" w14:textId="77777777" w:rsidTr="00617DFE">
        <w:trPr>
          <w:trHeight w:val="96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9C5358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Gene name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364737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Tissue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56C033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Mean (</w:t>
            </w:r>
            <w:r w:rsidRPr="00F85370">
              <w:rPr>
                <w:rFonts w:ascii="Arial" w:eastAsia="Times New Roman" w:hAnsi="Arial" w:cs="Arial"/>
                <w:b/>
                <w:bCs/>
                <w:sz w:val="11"/>
                <w:szCs w:val="13"/>
                <w:lang w:eastAsia="en-GB"/>
              </w:rPr>
              <w:t>RPM</w:t>
            </w: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)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185FB6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SD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1C9446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n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70FC05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FC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c</w:t>
            </w:r>
            <w:proofErr w:type="spellEnd"/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</w:tcPr>
          <w:p w14:paraId="68814DAA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8D6AB8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Gene name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43E744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Tissue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0BEE0C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Mean (</w:t>
            </w:r>
            <w:r w:rsidRPr="00F85370">
              <w:rPr>
                <w:rFonts w:ascii="Arial" w:eastAsia="Times New Roman" w:hAnsi="Arial" w:cs="Arial"/>
                <w:b/>
                <w:bCs/>
                <w:sz w:val="11"/>
                <w:szCs w:val="13"/>
                <w:lang w:eastAsia="en-GB"/>
              </w:rPr>
              <w:t>RPM</w:t>
            </w: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)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B8341B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SD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 xml:space="preserve"> b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B39918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n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050AC8" w14:textId="77777777" w:rsidR="003F7EB9" w:rsidRPr="00F85370" w:rsidRDefault="003F7EB9" w:rsidP="00D662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</w:pPr>
            <w:proofErr w:type="spellStart"/>
            <w:r w:rsidRPr="00F85370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en-GB"/>
              </w:rPr>
              <w:t>FC</w:t>
            </w:r>
            <w:r w:rsidRPr="00F85370">
              <w:rPr>
                <w:rFonts w:ascii="Arial" w:eastAsia="Times New Roman" w:hAnsi="Arial" w:cs="Arial"/>
                <w:bCs/>
                <w:i/>
                <w:sz w:val="15"/>
                <w:szCs w:val="13"/>
                <w:vertAlign w:val="superscript"/>
                <w:lang w:eastAsia="en-GB"/>
              </w:rPr>
              <w:t>c</w:t>
            </w:r>
            <w:proofErr w:type="spellEnd"/>
          </w:p>
        </w:tc>
      </w:tr>
      <w:tr w:rsidR="00617DFE" w:rsidRPr="00F85370" w14:paraId="5EB64925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D873" w14:textId="674593A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SLC30A6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C921D" w14:textId="545C291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E3050" w14:textId="21322DF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355F" w14:textId="1C68551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3BDB" w14:textId="05A3DE4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0F8D4" w14:textId="15D18CB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E6C6A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45F2" w14:textId="706FF3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SLC4A3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14C1" w14:textId="431E98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HO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100A9" w14:textId="0E2E4C3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375A" w14:textId="7AD6FD7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3703" w14:textId="673F55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E343A" w14:textId="2DED89B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</w:tr>
      <w:tr w:rsidR="00617DFE" w:rsidRPr="00F85370" w14:paraId="71E603E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F381" w14:textId="4D7D379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SLC30A7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44ED" w14:textId="2B7FE0D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0042" w14:textId="7CA39D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24.05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9462" w14:textId="6DBDE7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11.07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2341D" w14:textId="6914BA8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62570" w14:textId="5768E4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C66F88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2245" w14:textId="3E16C1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SLC4A4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A43A" w14:textId="4BF1C83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64C3D" w14:textId="16E1A79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B412" w14:textId="73E8D3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16AB" w14:textId="18649E4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668F9" w14:textId="54A1CC0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1.10</w:t>
            </w:r>
          </w:p>
        </w:tc>
      </w:tr>
      <w:tr w:rsidR="00617DFE" w:rsidRPr="00F85370" w14:paraId="1669A43F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0A10B" w14:textId="5D77FE0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SLC30A9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EDAAC" w14:textId="7D7561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AA63" w14:textId="52C155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32.45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70C1" w14:textId="30ACE16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10.89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7F52" w14:textId="6FCDCE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B3326" w14:textId="6F4557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F8601C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F52B5" w14:textId="2B61526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SLC4A5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4F006" w14:textId="6753626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90333" w14:textId="00EF037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A062" w14:textId="4325A30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195CF" w14:textId="1B89A8C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D079C" w14:textId="002A6EA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0.40</w:t>
            </w:r>
          </w:p>
        </w:tc>
      </w:tr>
      <w:tr w:rsidR="00617DFE" w:rsidRPr="00F85370" w14:paraId="239B02AB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BDAE" w14:textId="1FE99FF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SLC31A1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B047" w14:textId="625EDC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A5535" w14:textId="73FC9EF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7.06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9BAF" w14:textId="6E897B3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2.67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862B7" w14:textId="414B6F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FCDA9" w14:textId="055D26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881BBA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387B" w14:textId="2ADD72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SLC4A7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AAB8" w14:textId="361451C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F4C4" w14:textId="1D2C84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FC538" w14:textId="19876F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B54B" w14:textId="134642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0EC6D" w14:textId="4B0302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1.66</w:t>
            </w:r>
          </w:p>
        </w:tc>
      </w:tr>
      <w:tr w:rsidR="00617DFE" w:rsidRPr="00F85370" w14:paraId="7B56A96B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1146" w14:textId="1506506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SLC31A2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51EC" w14:textId="09145B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C73A5" w14:textId="03D6F5C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D6186" w14:textId="53E69E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30B0" w14:textId="070BE6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FB611" w14:textId="7B4963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14873C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D9B30" w14:textId="7C95FA5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SLC4A8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65BE" w14:textId="7105BC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F3AD" w14:textId="225EB2B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22E4" w14:textId="246708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6602" w14:textId="3288C06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84B1E" w14:textId="789CE69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1.46</w:t>
            </w:r>
          </w:p>
        </w:tc>
      </w:tr>
      <w:tr w:rsidR="00617DFE" w:rsidRPr="00F85370" w14:paraId="4969810E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60D0" w14:textId="51A1C17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SLC33A1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D79E" w14:textId="1C1EBDB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89E2" w14:textId="14FE8D4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17.40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99DD" w14:textId="12B18BA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8.28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894E" w14:textId="0074C2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53CE5" w14:textId="182F53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79DE29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02E3" w14:textId="6626EA2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SLC4A9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7E01" w14:textId="169CD7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C767" w14:textId="0750F1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9887F" w14:textId="2667C06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2DF3" w14:textId="0AB0057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DBDDC" w14:textId="14C6933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1.48</w:t>
            </w:r>
          </w:p>
        </w:tc>
      </w:tr>
      <w:tr w:rsidR="00617DFE" w:rsidRPr="00F85370" w14:paraId="66767D5A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D1A5" w14:textId="5BDE7D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SLC34A1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FA5CB" w14:textId="5546B0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4A85" w14:textId="5EAA1B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87D7" w14:textId="5B9BBFB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B0D6F" w14:textId="7418FB3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F3C5C" w14:textId="7CA57F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40B519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E23A" w14:textId="2785746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SLC50A1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492C6" w14:textId="6B7B6C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AF9E" w14:textId="6D4BE1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47.22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F346" w14:textId="16F4302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25.39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AB16" w14:textId="5625449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D189F" w14:textId="3D8964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1.56</w:t>
            </w:r>
          </w:p>
        </w:tc>
      </w:tr>
      <w:tr w:rsidR="00617DFE" w:rsidRPr="00F85370" w14:paraId="2BB5D735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CD9E" w14:textId="76F7D9E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SLC34A2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422" w14:textId="76B4D80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PT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D7E2" w14:textId="69414E8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E766" w14:textId="490764E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1F5EA" w14:textId="50EF59F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4053F" w14:textId="31923CD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10.64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46A29D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E7ED" w14:textId="01B9C56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SLC51A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675C" w14:textId="32243F0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IL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FC5A" w14:textId="07740F9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F0EC" w14:textId="7AD1785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5A9D" w14:textId="7C6582D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5FA74" w14:textId="2E5A026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4.25</w:t>
            </w:r>
          </w:p>
        </w:tc>
      </w:tr>
      <w:tr w:rsidR="00617DFE" w:rsidRPr="00F85370" w14:paraId="62758D2E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E664" w14:textId="681E36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C77E1" w14:textId="507C0F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956E" w14:textId="4F12921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7.42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7A9F" w14:textId="13BDB8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4.03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188D" w14:textId="79FD9A2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7BD8D" w14:textId="207B2DD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49FAC6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DD21" w14:textId="5CBA645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SLC51B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4174D" w14:textId="51ABBE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B66B" w14:textId="6B3415C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11B8" w14:textId="0993DA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9A6F" w14:textId="700D77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65EF3" w14:textId="2DBA93A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0.89</w:t>
            </w:r>
          </w:p>
        </w:tc>
      </w:tr>
      <w:tr w:rsidR="00617DFE" w:rsidRPr="00F85370" w14:paraId="3CC2C44E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161F" w14:textId="0E44B0D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B7922" w14:textId="55A682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C6F8" w14:textId="702130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0C16" w14:textId="7250509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4625C" w14:textId="6EAEA36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E505F" w14:textId="33B229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A0E040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9799" w14:textId="7FD5BE2B" w:rsidR="00456530" w:rsidRPr="00CC2679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C2679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SLC52A1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A99D" w14:textId="3F8E28AE" w:rsidR="00456530" w:rsidRPr="00CC2679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C2679">
              <w:rPr>
                <w:rFonts w:ascii="Arial" w:hAnsi="Arial" w:cs="Arial"/>
                <w:b/>
                <w:color w:val="000000"/>
                <w:sz w:val="13"/>
                <w:szCs w:val="13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CE7D" w14:textId="73AB4CB1" w:rsidR="00456530" w:rsidRPr="00CC2679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C2679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8553" w14:textId="4FEF8395" w:rsidR="00456530" w:rsidRPr="00CC2679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C2679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9AFD" w14:textId="03FEC92D" w:rsidR="00456530" w:rsidRPr="00CC2679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C2679">
              <w:rPr>
                <w:rFonts w:ascii="Arial" w:hAnsi="Arial" w:cs="Arial"/>
                <w:b/>
                <w:color w:val="000000"/>
                <w:sz w:val="13"/>
                <w:szCs w:val="13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FD3F3" w14:textId="05A1CECA" w:rsidR="00456530" w:rsidRPr="00CC2679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CC2679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</w:tr>
      <w:tr w:rsidR="00617DFE" w:rsidRPr="00F85370" w14:paraId="33A240CE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B290" w14:textId="2D5BA6E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SLC35A4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0A10" w14:textId="0F4BECE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FA27" w14:textId="0A6301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71.93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8B0E" w14:textId="76EB12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16.32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463E" w14:textId="0C5783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D8E2A" w14:textId="31F218E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7C3DE3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3334" w14:textId="6D72C2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SLC52A2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224A" w14:textId="7E4B50D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546E6" w14:textId="0C9E7E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D37A" w14:textId="37D9FA2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B4C8" w14:textId="0B02AC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21EBE" w14:textId="3FE19C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0.76</w:t>
            </w:r>
          </w:p>
        </w:tc>
      </w:tr>
      <w:tr w:rsidR="00617DFE" w:rsidRPr="00F85370" w14:paraId="002700E0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FA52" w14:textId="4AC061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SLC35A5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13AE" w14:textId="6814A8E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B9F4E" w14:textId="49C4833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23.87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2371" w14:textId="7C3A058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14.42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710F" w14:textId="6FC78F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CF91B" w14:textId="484BE4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8DD648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D2E8" w14:textId="77AC071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SLC52A3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E0C6" w14:textId="7B64A49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D0B9C" w14:textId="76B3067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26EF" w14:textId="3D6E43F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1.32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4856" w14:textId="65D7879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8D6D8" w14:textId="1F04323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2.48</w:t>
            </w:r>
          </w:p>
        </w:tc>
      </w:tr>
      <w:tr w:rsidR="00617DFE" w:rsidRPr="00F85370" w14:paraId="28537436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5422" w14:textId="188D58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SLC35B1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967C" w14:textId="2658F71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2FE1E" w14:textId="5B1E656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13.12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B464" w14:textId="1E3FEF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8.30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44F5" w14:textId="1BC9CB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642C0" w14:textId="6AA957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1EB67C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7D88" w14:textId="011704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SLC5A1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48E24" w14:textId="4AC7CA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DF3B7" w14:textId="0B05F9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77E3" w14:textId="528CED1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3974" w14:textId="19C1CA3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FBF87" w14:textId="278EA3E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1.73</w:t>
            </w:r>
          </w:p>
        </w:tc>
      </w:tr>
      <w:tr w:rsidR="00617DFE" w:rsidRPr="00F85370" w14:paraId="3A49AE29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111D" w14:textId="5614586F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SLC35B2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342AD" w14:textId="1A4FE7D8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1C915" w14:textId="2B3817C2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E31F" w14:textId="325E0BBD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0.44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1AD2" w14:textId="4298B5EF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295D3" w14:textId="46FBF16A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0.50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FCA879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52D2" w14:textId="64BF643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SLC5A10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0725" w14:textId="6ED8AFE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13DF" w14:textId="410F3D7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2E8D" w14:textId="3D08F77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9737" w14:textId="41F95EF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3D11A" w14:textId="0E27C32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2.98</w:t>
            </w:r>
          </w:p>
        </w:tc>
      </w:tr>
      <w:tr w:rsidR="00617DFE" w:rsidRPr="00F85370" w14:paraId="6F98CC7C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1AF6" w14:textId="42F93AF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SLC35B3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0E75" w14:textId="47B25C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7618" w14:textId="7B0BFE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5.85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5D86" w14:textId="3518B5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2.72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9940" w14:textId="4F3323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3EF3C" w14:textId="4B98015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82DB97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1275B" w14:textId="244081CF" w:rsidR="00456530" w:rsidRPr="006671B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6671B0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SLC5A11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A414" w14:textId="4E90C49F" w:rsidR="00456530" w:rsidRPr="006671B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6671B0">
              <w:rPr>
                <w:rFonts w:ascii="Arial" w:hAnsi="Arial" w:cs="Arial"/>
                <w:b/>
                <w:color w:val="000000"/>
                <w:sz w:val="13"/>
                <w:szCs w:val="13"/>
              </w:rPr>
              <w:t>BI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5AD2" w14:textId="33777A28" w:rsidR="00456530" w:rsidRPr="006671B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6671B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1609" w14:textId="5E3DEEB4" w:rsidR="00456530" w:rsidRPr="006671B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6671B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38E6" w14:textId="2D29579B" w:rsidR="00456530" w:rsidRPr="006671B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6671B0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4C366" w14:textId="31CB4509" w:rsidR="00456530" w:rsidRPr="006671B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6671B0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0.37</w:t>
            </w:r>
          </w:p>
        </w:tc>
      </w:tr>
      <w:tr w:rsidR="00617DFE" w:rsidRPr="00F85370" w14:paraId="4492CB8C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A63C" w14:textId="7D1ED9B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SLC35B4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28EF" w14:textId="797BA8C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2A32" w14:textId="4DECB6B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4.14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A40B" w14:textId="3D60624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18C8" w14:textId="7E1EC0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A81E1" w14:textId="5FE300C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5456AA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7C2A" w14:textId="2E618E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SLC5A12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20C3" w14:textId="374DEC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7B9F2" w14:textId="587FD8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6257" w14:textId="4FDF7F7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6CE3" w14:textId="1DDFC17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00CAC" w14:textId="028394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0.79</w:t>
            </w:r>
          </w:p>
        </w:tc>
      </w:tr>
      <w:tr w:rsidR="00617DFE" w:rsidRPr="00F85370" w14:paraId="5369761C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8204" w14:textId="45ECE1D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SLC35C1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3AA39" w14:textId="359C803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60D38" w14:textId="4C43203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5.26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063E" w14:textId="0784DB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2.19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5DC0" w14:textId="79B49D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B77CE" w14:textId="7EE334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97FC04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1E3C" w14:textId="1A1E7CA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SLC5A3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D7B6" w14:textId="7F8073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43AE1" w14:textId="39948B9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BACD" w14:textId="5AAFFCD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4E6D" w14:textId="01B125D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75A22" w14:textId="37A43D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1.08</w:t>
            </w:r>
          </w:p>
        </w:tc>
      </w:tr>
      <w:tr w:rsidR="00617DFE" w:rsidRPr="00F85370" w14:paraId="3367D433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4ED03" w14:textId="6EF6CE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SLC35C2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4196" w14:textId="6F6351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0BDB" w14:textId="2CD8E2E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36.46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DADC6" w14:textId="09C87D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12.00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36E8" w14:textId="3F052D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7420A" w14:textId="50F9BCB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A1D58B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5195" w14:textId="57F270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SLC5A4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603A" w14:textId="5B86D0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F5329" w14:textId="423C19D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1E50" w14:textId="3A57A06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DBC5" w14:textId="794D59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D0650" w14:textId="775030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0.78</w:t>
            </w:r>
          </w:p>
        </w:tc>
      </w:tr>
      <w:tr w:rsidR="00617DFE" w:rsidRPr="00F85370" w14:paraId="7377DF28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77A7" w14:textId="241A34D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SLC35D1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1451" w14:textId="4FFACA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B2851" w14:textId="0AE42A5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6A70" w14:textId="4507BD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41AE" w14:textId="424ACA8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A4E68" w14:textId="008606C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7AECD58" w14:textId="7777777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5493" w14:textId="0693F93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SLC5A6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180AA" w14:textId="3A672C0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DDDD" w14:textId="3015BB9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9.60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3489" w14:textId="0C00A67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5.73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5007" w14:textId="1F42D73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7D15F" w14:textId="59C4410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2.36</w:t>
            </w:r>
          </w:p>
        </w:tc>
      </w:tr>
      <w:tr w:rsidR="00617DFE" w:rsidRPr="00F85370" w14:paraId="31E50D5B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03D5" w14:textId="4D744759" w:rsidR="00456530" w:rsidRPr="004C26AA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4C26AA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SLC35D2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D76C" w14:textId="7860A946" w:rsidR="00456530" w:rsidRPr="004C26AA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4C26AA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2A4C" w14:textId="64615B1B" w:rsidR="00456530" w:rsidRPr="004C26AA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4C26AA">
              <w:rPr>
                <w:rFonts w:ascii="Arial" w:hAnsi="Arial" w:cs="Arial"/>
                <w:b/>
                <w:color w:val="000000"/>
                <w:sz w:val="13"/>
                <w:szCs w:val="13"/>
              </w:rPr>
              <w:t>4.35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53D8" w14:textId="09142867" w:rsidR="00456530" w:rsidRPr="004C26AA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4C26AA">
              <w:rPr>
                <w:rFonts w:ascii="Arial" w:hAnsi="Arial" w:cs="Arial"/>
                <w:b/>
                <w:color w:val="000000"/>
                <w:sz w:val="13"/>
                <w:szCs w:val="13"/>
              </w:rPr>
              <w:t>3.15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3BB7" w14:textId="7A229821" w:rsidR="00456530" w:rsidRPr="004C26AA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4C26AA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0C8CD" w14:textId="71DDCBDC" w:rsidR="00456530" w:rsidRPr="004C26AA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4C26AA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CA43AEA" w14:textId="7777777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DFB3" w14:textId="6EB090D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SLC5A9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B4D1" w14:textId="7140754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60CA" w14:textId="1B3DFA8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4D4F6" w14:textId="670A7505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C852" w14:textId="5FE1BF8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3BB4B" w14:textId="2E36ABD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2.72</w:t>
            </w:r>
          </w:p>
        </w:tc>
      </w:tr>
      <w:tr w:rsidR="00617DFE" w:rsidRPr="00F85370" w14:paraId="0F8B9932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1F1F" w14:textId="64A1661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SLC35D3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B18A" w14:textId="2D5E0B6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EDB4" w14:textId="11BA6A6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2BB73" w14:textId="3C98217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194B" w14:textId="2291971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D4F60" w14:textId="1185FBF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2.56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08AFCC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3ABA" w14:textId="7333A4F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SLC6A1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B767" w14:textId="5035732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4CF58" w14:textId="079793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5683" w14:textId="78C518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9684" w14:textId="45AB60B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CFEE7" w14:textId="512A544F" w:rsidR="00456530" w:rsidRPr="00F85370" w:rsidRDefault="00456530" w:rsidP="00456530">
            <w:pPr>
              <w:spacing w:after="0" w:line="240" w:lineRule="auto"/>
              <w:ind w:right="-69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1.01</w:t>
            </w:r>
          </w:p>
        </w:tc>
      </w:tr>
      <w:tr w:rsidR="00617DFE" w:rsidRPr="00F85370" w14:paraId="6829B03E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CC42" w14:textId="7CDB9E8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SLC35E1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E98D" w14:textId="1DD5F25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9D85" w14:textId="2BB3A3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19.58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9BE2" w14:textId="57773F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7.45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F928" w14:textId="59A44E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2E3505" w14:textId="38C66DB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3B4D13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00FF" w14:textId="428ACE8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SLC6A11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248F" w14:textId="5AEF117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4768" w14:textId="18E33F8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493C" w14:textId="30DB021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3E37" w14:textId="0141A09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29F66" w14:textId="1912EBF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16.43</w:t>
            </w:r>
          </w:p>
        </w:tc>
      </w:tr>
      <w:tr w:rsidR="00617DFE" w:rsidRPr="00F85370" w14:paraId="074C0429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3077" w14:textId="65FC21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SLC35E2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0BF7" w14:textId="0C560DC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C831" w14:textId="13B46B9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24.84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C1E3" w14:textId="65DACF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10.30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033E" w14:textId="5B29537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6634E" w14:textId="5CD27B6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59C4B86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499D" w14:textId="5DFD4F0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SLC6A13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087D" w14:textId="200600E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KR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984D" w14:textId="1AED51F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833C" w14:textId="1FDE171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76A7" w14:textId="6570F41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7C70C" w14:textId="49CEC47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0.13</w:t>
            </w:r>
          </w:p>
        </w:tc>
      </w:tr>
      <w:tr w:rsidR="00617DFE" w:rsidRPr="00F85370" w14:paraId="2C06EF6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427C" w14:textId="43C624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SLC35E3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3B42" w14:textId="5D6C110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0CE5" w14:textId="2B73B54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2.61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496B1" w14:textId="587AFBF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2.16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D48C" w14:textId="4462F61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7ED4E" w14:textId="055F7BF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597992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985A" w14:textId="6A4676E4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SLC6A15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76DB" w14:textId="7B904EBF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984F" w14:textId="686320B8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E5FE" w14:textId="001E270C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0C33" w14:textId="0B243583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AF2F1" w14:textId="2906C143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2AE53678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12F8" w14:textId="6D02DFD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SLC35E4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371B0" w14:textId="630E9C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2C40" w14:textId="201413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7FBE" w14:textId="48A5DAC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9CD4" w14:textId="7F9B4AD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92DC8" w14:textId="6A4C355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6AE376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843F" w14:textId="511D91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SLC6A16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3B35" w14:textId="2CAC7E8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1D52" w14:textId="5E8E9E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BAE0D" w14:textId="117C43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0BB5" w14:textId="54214F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AD049" w14:textId="160705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</w:tr>
      <w:tr w:rsidR="00617DFE" w:rsidRPr="00F85370" w14:paraId="5061C6F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6B0B" w14:textId="195D25CA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SLC35F1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497B" w14:textId="274029BD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CE45" w14:textId="58A776AF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1E10" w14:textId="0F6F0204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FBFE" w14:textId="79824389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C113F" w14:textId="3AC5D9E2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4E6CC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3F1F" w14:textId="221B3BCB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SLC6A17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7BE0" w14:textId="4C68B768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24A1" w14:textId="034B672E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50FAE" w14:textId="72B3A91C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3BDB" w14:textId="47E5CC42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042DD" w14:textId="03310142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7F69F835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D1CA" w14:textId="0EC57BB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SLC35F2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06FA" w14:textId="22F457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816F" w14:textId="60C9C2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14649" w14:textId="73C154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21286" w14:textId="767EF64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D5466" w14:textId="5D5B248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86BD65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0A8A" w14:textId="08B18C0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SLC6A19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28A0" w14:textId="4E8CCB5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4976" w14:textId="626795A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E458" w14:textId="611DBBF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6.74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4F1D1" w14:textId="0EBEE11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D9D58" w14:textId="54A6A4E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3.97</w:t>
            </w:r>
          </w:p>
        </w:tc>
      </w:tr>
      <w:tr w:rsidR="00617DFE" w:rsidRPr="00F85370" w14:paraId="021386A5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FA49" w14:textId="4C3AF2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SLC35F3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7266" w14:textId="148FFC5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8F83" w14:textId="6486A4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9A55" w14:textId="0522B4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5B7EC" w14:textId="56F314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DBB1D" w14:textId="2340546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E00346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50B3" w14:textId="7B20B61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SLC6A20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B17B" w14:textId="66915E8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IR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75F9" w14:textId="39D927B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DDCD" w14:textId="26273E8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BD31" w14:textId="276EC58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DD1BA" w14:textId="059D6FB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0.29</w:t>
            </w:r>
          </w:p>
        </w:tc>
      </w:tr>
      <w:tr w:rsidR="00617DFE" w:rsidRPr="00F85370" w14:paraId="34E89BE9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112A7" w14:textId="1C1E9C1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SLC35F5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558AE" w14:textId="541900B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C4AE" w14:textId="0884AC2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15.09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2D44" w14:textId="4580CA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6.06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4C50" w14:textId="1AAAD2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68543" w14:textId="19BE5C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C5319E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A675" w14:textId="4A25C49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SLC6A4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B3CA" w14:textId="0DAD54E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IP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2BB1" w14:textId="0A01C1F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00EF" w14:textId="1E918B5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D6A6" w14:textId="216842E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D61AA" w14:textId="61D4181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2.01</w:t>
            </w:r>
          </w:p>
        </w:tc>
      </w:tr>
      <w:tr w:rsidR="00617DFE" w:rsidRPr="00F85370" w14:paraId="01525888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21BE0" w14:textId="18DC5B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SLC35G1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3F3B" w14:textId="24772D1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AB8FD" w14:textId="158793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93CF" w14:textId="6FA2504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E3422" w14:textId="44EEAB9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2BE36" w14:textId="268A53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2D810D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897C" w14:textId="083318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SLC6A6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316A" w14:textId="5AD168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9868" w14:textId="028F1FA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33.33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B302" w14:textId="62233DE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12.91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3CC7" w14:textId="114EFC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D6B18" w14:textId="2B11B22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1.51</w:t>
            </w:r>
          </w:p>
        </w:tc>
      </w:tr>
      <w:tr w:rsidR="00617DFE" w:rsidRPr="00F85370" w14:paraId="5CFD6649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0098" w14:textId="641F0DC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SLC35G2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A0FC" w14:textId="6967FED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B9B7" w14:textId="6518352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76FA" w14:textId="1800C11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11F5" w14:textId="1D6E12A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1EC99" w14:textId="0A9B907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5.46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62E888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0F1E" w14:textId="666A4C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SLC6A8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993D" w14:textId="222634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7A80" w14:textId="4182F22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49.20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59F7" w14:textId="75DCE2A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34.39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2DEC" w14:textId="49B943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5A4BB" w14:textId="66449D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1.30</w:t>
            </w:r>
          </w:p>
        </w:tc>
      </w:tr>
      <w:tr w:rsidR="00617DFE" w:rsidRPr="00F85370" w14:paraId="7443A670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DBE2" w14:textId="219A5C1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SLC35G3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2D04" w14:textId="55F638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CC9F9" w14:textId="221CCAA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71.39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1D50" w14:textId="2B14BF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37.78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6752" w14:textId="08A7415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A85C9" w14:textId="1FB4B83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CAB576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972F" w14:textId="704CE5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SLC6A9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D4E6" w14:textId="71A0A5A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2179" w14:textId="37823E1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CEFD" w14:textId="45D2A5D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83F2" w14:textId="337AA4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8B20E" w14:textId="32784D0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</w:tr>
      <w:tr w:rsidR="00617DFE" w:rsidRPr="00F85370" w14:paraId="34106030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51158" w14:textId="4D105FF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SLC35G5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4424" w14:textId="5F0DF00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1DDB" w14:textId="1F1124C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63.84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C08F0" w14:textId="4E509F1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38.36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C9BC" w14:textId="0649EE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B165F" w14:textId="6462DBC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1963C10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0DE6" w14:textId="75432FD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SLC7A1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11376" w14:textId="71C0F3F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66B7" w14:textId="01D786B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27.19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53F1" w14:textId="1AA18D4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17.95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401C" w14:textId="4E54CBB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239CD" w14:textId="1D0AFB8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2.25</w:t>
            </w:r>
          </w:p>
        </w:tc>
      </w:tr>
      <w:tr w:rsidR="00617DFE" w:rsidRPr="00F85370" w14:paraId="36FDE28F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EECC" w14:textId="05E5254C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SLC36A1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EE64" w14:textId="6E92445E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238E" w14:textId="01C23623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2.16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E564" w14:textId="274A0034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1.57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FFE7" w14:textId="785A824F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2FAD6" w14:textId="6EB905A1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color w:val="000000"/>
                <w:sz w:val="13"/>
                <w:szCs w:val="13"/>
              </w:rPr>
              <w:t>0.50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AADCD3E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93C6" w14:textId="744E245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SLC7A10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DB04" w14:textId="13295F6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BBr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D1E4" w14:textId="7F38FD9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DC76" w14:textId="59822E6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8365" w14:textId="3AA17D4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D7C14" w14:textId="6D5F367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0.49</w:t>
            </w:r>
          </w:p>
        </w:tc>
      </w:tr>
      <w:tr w:rsidR="00617DFE" w:rsidRPr="00F85370" w14:paraId="11B4C8C4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52E1" w14:textId="3C5A10A2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SLC36A3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4DCA" w14:textId="4A692DCB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263B" w14:textId="0AE11DF0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D9C33" w14:textId="13DD0215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0042" w14:textId="0AF80543" w:rsidR="00456530" w:rsidRPr="00A44A9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CB281" w14:textId="534498B2" w:rsidR="00456530" w:rsidRPr="00A44A97" w:rsidRDefault="00BD22E3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D28C021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6D7B" w14:textId="5D37AF8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SLC7A11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EA11" w14:textId="403B36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B54AF" w14:textId="01BFCBC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947E" w14:textId="4D67870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97439" w14:textId="7B5D4BB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C8F5C" w14:textId="1EC1518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0.57</w:t>
            </w:r>
          </w:p>
        </w:tc>
      </w:tr>
      <w:tr w:rsidR="00617DFE" w:rsidRPr="00F85370" w14:paraId="61C4F78E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C2EB" w14:textId="53A167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SLC36A4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A8A8" w14:textId="3E0C861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1576" w14:textId="409725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8.73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474D" w14:textId="0C4FAB3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4.15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4358" w14:textId="2A1F0D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34FCC" w14:textId="649FC98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F93439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7D39" w14:textId="417DBDE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SLC7A2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B9C4" w14:textId="536CDB65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LThM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67AD" w14:textId="5EB833A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18A9" w14:textId="5F8372D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E9CE" w14:textId="29EEDF0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266F7" w14:textId="30AB7C7C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4.75</w:t>
            </w:r>
          </w:p>
        </w:tc>
      </w:tr>
      <w:tr w:rsidR="00617DFE" w:rsidRPr="00F85370" w14:paraId="21523E4C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FD04" w14:textId="71079D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SLC37A2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7B04" w14:textId="1AAC43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805E5" w14:textId="6C5B5A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6F9EF" w14:textId="14E8C1C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2B33" w14:textId="7A0A045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93A83" w14:textId="13B1689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7069E82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BE925" w14:textId="75CAA06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SLC7A5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1D77" w14:textId="764BC6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1CB8" w14:textId="77EE656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47.20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1AB6A" w14:textId="0B9567E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37.84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F9EA" w14:textId="1DF8E4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5823D" w14:textId="6FC480F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0.96</w:t>
            </w:r>
          </w:p>
        </w:tc>
      </w:tr>
      <w:tr w:rsidR="00617DFE" w:rsidRPr="00F85370" w14:paraId="04C45BE3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C9EE2" w14:textId="6A2A37D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SLC37A3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82390" w14:textId="30EC184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90EAC" w14:textId="0470CB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3.55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C1A4" w14:textId="7468E51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2.93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56C4C" w14:textId="7220F68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87089" w14:textId="6629956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E71F1D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962E" w14:textId="146388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SLC7A6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2AB7" w14:textId="01385B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9DAC" w14:textId="43C0CF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BE9B" w14:textId="26EC14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0218" w14:textId="75B7073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33EFD" w14:textId="6A80DBD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0.66</w:t>
            </w:r>
          </w:p>
        </w:tc>
      </w:tr>
      <w:tr w:rsidR="00617DFE" w:rsidRPr="00F85370" w14:paraId="25526EBC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5BD32" w14:textId="53D623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2E0A" w14:textId="37FF100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AE750" w14:textId="0A920C4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3.35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ABF3" w14:textId="6E87169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697C" w14:textId="09327E7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09C95" w14:textId="74F0DC7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F23AE23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3C6C" w14:textId="5041DD7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SLC7A6OS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CE8E" w14:textId="18AD33D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F6D4" w14:textId="66330BF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28.14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FE34E" w14:textId="74A81D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7.33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FB55" w14:textId="19188ED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9B71B" w14:textId="6F4862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1.13</w:t>
            </w:r>
          </w:p>
        </w:tc>
      </w:tr>
      <w:tr w:rsidR="00617DFE" w:rsidRPr="00F85370" w14:paraId="0DD59496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F9BC" w14:textId="4BE8859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A086" w14:textId="2769F25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1EDB" w14:textId="7CCF481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279CC" w14:textId="4727CDE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5076" w14:textId="22504CA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6B866" w14:textId="09F5F79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91D12D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CB7B" w14:textId="7B361EA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SLC7A7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FF8B0" w14:textId="56EF9E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4AF5" w14:textId="6122D99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18.75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C7CBC" w14:textId="4C631A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0912" w14:textId="1B803E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ACA0A" w14:textId="0580DBF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0.51</w:t>
            </w:r>
          </w:p>
        </w:tc>
      </w:tr>
      <w:tr w:rsidR="00617DFE" w:rsidRPr="00F85370" w14:paraId="44B2D9A5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05BF" w14:textId="6C2550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66A0" w14:textId="5345FD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KPrGi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D3BB" w14:textId="608F2CE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B6AF9" w14:textId="62A680B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BB94" w14:textId="69F390A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16F8" w14:textId="7375F1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20E322F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82C49" w14:textId="19DA96F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SLC7A8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C5FC" w14:textId="6DC4337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Th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29BE" w14:textId="1372E0E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25A8" w14:textId="1A1421B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6A63" w14:textId="5774945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80EF5" w14:textId="5658FC4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0.61</w:t>
            </w:r>
          </w:p>
        </w:tc>
      </w:tr>
      <w:tr w:rsidR="00617DFE" w:rsidRPr="00F85370" w14:paraId="5F4055FF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6689" w14:textId="3DD69E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5635" w14:textId="63BDCA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1130" w14:textId="67EA54A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36.86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2180" w14:textId="4E3BC0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13.20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F4C8" w14:textId="4D05A7A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E68DD" w14:textId="443FB6D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BF98F5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117D" w14:textId="5002BB2A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SLC7A9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BF41" w14:textId="23A8756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IK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E819" w14:textId="4D1D971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9C57F" w14:textId="52869D9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7EBD" w14:textId="33A640D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CFE2F" w14:textId="3C16FAF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6.20</w:t>
            </w:r>
          </w:p>
        </w:tc>
      </w:tr>
      <w:tr w:rsidR="00617DFE" w:rsidRPr="00F85370" w14:paraId="5931EE3F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FFA78" w14:textId="698FD6D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SLC38A3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9779" w14:textId="1371D45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DA8A" w14:textId="591D2BA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7DB50" w14:textId="07C61A2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7D94" w14:textId="7F0AACD1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F77B9" w14:textId="03D40CCE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D0CFD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270EE" w14:textId="682975A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SLC8A1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1DD3" w14:textId="50485436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H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E671" w14:textId="29A6CBA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5F21" w14:textId="6A469E3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6C59" w14:textId="114AD76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379BB" w14:textId="5E8F904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3.17</w:t>
            </w:r>
          </w:p>
        </w:tc>
      </w:tr>
      <w:tr w:rsidR="00617DFE" w:rsidRPr="00F85370" w14:paraId="1BB59DF3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D5B4" w14:textId="7667C869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SLC38A4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4D08" w14:textId="0382DF85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0272" w14:textId="0D084BA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C7BF" w14:textId="02957268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1.03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1DFCC" w14:textId="133D8AF0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38726" w14:textId="3485AFF7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4.29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A64A854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6B2B" w14:textId="0233B22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SLC8A3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237E" w14:textId="11188B32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6E90" w14:textId="315A6D1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89B2" w14:textId="43476B7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1.60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1D0C" w14:textId="4CC6B42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C35B8" w14:textId="6DE317E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2.79</w:t>
            </w:r>
          </w:p>
        </w:tc>
      </w:tr>
      <w:tr w:rsidR="00617DFE" w:rsidRPr="00F85370" w14:paraId="1E7D0825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3F68" w14:textId="63AA5D8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413D" w14:textId="5910069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BmGi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8D6F" w14:textId="4EB1D86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4.84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D814" w14:textId="08957C4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61BE" w14:textId="3815EEF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76DC5" w14:textId="472B83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A5AFDC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7624" w14:textId="3AA8F3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26A8" w14:textId="7877406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3E43C" w14:textId="0F18DE6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9.07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862B" w14:textId="6595948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1E8D" w14:textId="24B0F1A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7D5AD" w14:textId="76A9D91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1.31</w:t>
            </w:r>
          </w:p>
        </w:tc>
      </w:tr>
      <w:tr w:rsidR="00617DFE" w:rsidRPr="00F85370" w14:paraId="417B19C2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330E" w14:textId="675AC23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8217" w14:textId="72723F6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9CAC" w14:textId="407FB33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570A" w14:textId="1E2E3AB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2.33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EB55" w14:textId="7A2263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AE768" w14:textId="5B0CBE2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0AC5E38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513A" w14:textId="35D1BB4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SLC9A3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3F178" w14:textId="242EC91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IK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4271" w14:textId="333DCE1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A537" w14:textId="62F9F98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29B6" w14:textId="41F1F9A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81930" w14:textId="67BB56E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0.84</w:t>
            </w:r>
          </w:p>
        </w:tc>
      </w:tr>
      <w:tr w:rsidR="00617DFE" w:rsidRPr="00F85370" w14:paraId="4F1C641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00B8" w14:textId="679AAE0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5322" w14:textId="63AC374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1359" w14:textId="56BBB05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0890" w14:textId="5A2500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3DE0" w14:textId="63FED12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891BE" w14:textId="7145D8E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1.33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82BF7E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E0AB" w14:textId="14C6109F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SLC9A5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C1FB" w14:textId="5C8F52A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AD6D" w14:textId="32C934F4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F02A" w14:textId="08B3E74B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2C43" w14:textId="7F99A1A3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8D83C" w14:textId="3D2401DD" w:rsidR="00456530" w:rsidRPr="00EA30E7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3.92</w:t>
            </w:r>
          </w:p>
        </w:tc>
      </w:tr>
      <w:tr w:rsidR="00617DFE" w:rsidRPr="00F85370" w14:paraId="0B773309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AE96" w14:textId="0BABD2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SLC38A9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5702" w14:textId="4ACF9F7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A923" w14:textId="43C8207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9382" w14:textId="05536F0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1.68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BC5E" w14:textId="77FA64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B2954" w14:textId="095D4CC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0D6AC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670D1" w14:textId="2334973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SLC9A6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2ECEC" w14:textId="067D206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0243" w14:textId="5B2EA37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86BB" w14:textId="42222FC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64DC" w14:textId="2D33D37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63D36" w14:textId="1868B9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0.92</w:t>
            </w:r>
          </w:p>
        </w:tc>
      </w:tr>
      <w:tr w:rsidR="00617DFE" w:rsidRPr="00F85370" w14:paraId="349815E6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A1C1" w14:textId="252AD56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SLC39A1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5FE1" w14:textId="54A45B6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EA78" w14:textId="0346C0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11.06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CCC1E" w14:textId="34B30AA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3.08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F8286" w14:textId="15F8ED6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F3089" w14:textId="623099A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615DA27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D099" w14:textId="4AFE942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SLC9A7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573E4" w14:textId="1FA298A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EAD6" w14:textId="6FE76DE6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18.83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FB12" w14:textId="122B950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A799" w14:textId="4244EDF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26C0E" w14:textId="287A1C4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1.11</w:t>
            </w:r>
          </w:p>
        </w:tc>
      </w:tr>
      <w:tr w:rsidR="00617DFE" w:rsidRPr="00F85370" w14:paraId="0ED0B496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F6F7" w14:textId="188FCF59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SLC39A10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367A" w14:textId="3A00BCD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3"/>
                <w:szCs w:val="13"/>
              </w:rPr>
              <w:t>BTh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AA81" w14:textId="124B3F4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FBF1" w14:textId="3C091B2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027A9" w14:textId="1EB3A2C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E79CE" w14:textId="68B2C1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1.77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F38D9C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4EDF" w14:textId="29DFB0D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SLC9A8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9980" w14:textId="1B9FFBF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B133" w14:textId="5800DC5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DA201" w14:textId="59173F5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5.65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CEE34" w14:textId="436E858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B4C08" w14:textId="47D7458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0.67</w:t>
            </w:r>
          </w:p>
        </w:tc>
      </w:tr>
      <w:tr w:rsidR="00617DFE" w:rsidRPr="00F85370" w14:paraId="37812AC1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A49F" w14:textId="0136ED8D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SLC39A11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46890" w14:textId="4E0E94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3F72" w14:textId="7A9870F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AB7CE" w14:textId="745C4A2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26F1" w14:textId="5F9D552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49B82" w14:textId="0A09198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EE874B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92382" w14:textId="211B24D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SLC9A9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420AC" w14:textId="6981562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366F" w14:textId="2B6C94B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11.01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12E5" w14:textId="03A7AB41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7.68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8BB79" w14:textId="054BC3B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CFA76" w14:textId="212B7D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1.48</w:t>
            </w:r>
          </w:p>
        </w:tc>
      </w:tr>
      <w:tr w:rsidR="00617DFE" w:rsidRPr="00F85370" w14:paraId="0D2E42B0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F631" w14:textId="7580D00B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SLC39A13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ABF6" w14:textId="2662440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7E770" w14:textId="3EAC0DD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6A342" w14:textId="1D23A548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E049" w14:textId="3D31213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62B08" w14:textId="71831984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B0DBBED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741F" w14:textId="30762C8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SLC9B1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C15E" w14:textId="639F349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539DF" w14:textId="5CBAFBC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9EA44" w14:textId="1B5071A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0CC5" w14:textId="39514193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FA1C7" w14:textId="20CE63C0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1.18</w:t>
            </w:r>
          </w:p>
        </w:tc>
      </w:tr>
      <w:tr w:rsidR="00617DFE" w:rsidRPr="00F85370" w14:paraId="4D8A998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02EC" w14:textId="6476949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SLC39A14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9FF4A" w14:textId="43407E9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6E69" w14:textId="0D02530A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0.35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7249" w14:textId="6838BB1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2C13" w14:textId="7E75B81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7DD62" w14:textId="026C0AB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B84E03A" w14:textId="77777777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F2ED" w14:textId="20DD201F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SLC9B2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507B" w14:textId="74C0D9E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451E" w14:textId="2451154E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3.55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5FD9" w14:textId="1F2BF6FC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2.02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DA68" w14:textId="733A6CD2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681B3" w14:textId="42B21785" w:rsidR="00456530" w:rsidRPr="00F85370" w:rsidRDefault="00456530" w:rsidP="00456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0.56</w:t>
            </w:r>
          </w:p>
        </w:tc>
      </w:tr>
      <w:tr w:rsidR="00617DFE" w:rsidRPr="00F85370" w14:paraId="23A165FE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A04A" w14:textId="0B97DC93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SLC39A2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2554" w14:textId="77C515CE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PrS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D750" w14:textId="32932E97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0310" w14:textId="6A22200D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3EFA" w14:textId="0C43534D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5BF35" w14:textId="4F50F39C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0.37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BA52B8C" w14:textId="77777777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464CA" w14:textId="56749BF3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SLC9C1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656F" w14:textId="6CBD6D05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3B2D" w14:textId="04B79E0D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FDBE" w14:textId="40ADFFC7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5E68" w14:textId="4F846B4E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E8356" w14:textId="200322EB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2.55</w:t>
            </w:r>
          </w:p>
        </w:tc>
      </w:tr>
      <w:tr w:rsidR="00617DFE" w:rsidRPr="00F85370" w14:paraId="33C0593B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7C8C" w14:textId="31B28F8B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SLC39A3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ADFA" w14:textId="7EDB3E53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FC41" w14:textId="749C7EE3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11.28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2F6F" w14:textId="0D92CC7F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6.95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A81D" w14:textId="6B33F236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644DD" w14:textId="21E73E2F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1.06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80CB483" w14:textId="77777777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0AD1" w14:textId="68964DDD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SLCO1A2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A5E7" w14:textId="59EDF691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BLR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E6EAD" w14:textId="6D394254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C1EF" w14:textId="04E83A49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B48F" w14:textId="078A702B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F9769" w14:textId="771066D5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0.98</w:t>
            </w:r>
          </w:p>
        </w:tc>
      </w:tr>
      <w:tr w:rsidR="00617DFE" w:rsidRPr="00F85370" w14:paraId="10311AFB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C0E36" w14:textId="7DC58E1E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SLC39A4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2F65" w14:textId="143E435F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0040" w14:textId="4EBAB377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15.43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B4076" w14:textId="3A7BD937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4.94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C4F6" w14:textId="54560A19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4DFE5" w14:textId="1C29E537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32E1574" w14:textId="77777777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E4FE" w14:textId="53A1DC30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SLCO1B1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ED06" w14:textId="3846D32E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9F52" w14:textId="474BF3BB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0A13" w14:textId="619F88B3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0.29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3A12" w14:textId="42B22FD8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F7CBB" w14:textId="2E16745D" w:rsidR="00456530" w:rsidRPr="00F85370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1.82</w:t>
            </w:r>
          </w:p>
        </w:tc>
      </w:tr>
      <w:tr w:rsidR="00617DFE" w:rsidRPr="00F85370" w14:paraId="51C81911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CB33" w14:textId="76BD0E6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SLC39A5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5053" w14:textId="760ACB2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IKL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A501B" w14:textId="69A981E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0.67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FC804" w14:textId="51BE30E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921BD" w14:textId="06D49AC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012CB" w14:textId="0A2ED3B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1.61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35DEC5D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591F" w14:textId="385D79F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SLCO1B3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A99F" w14:textId="57941C6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E472" w14:textId="1240E77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BF48" w14:textId="0A7BBC5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0D23" w14:textId="21A0575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EEBC8" w14:textId="549F6B0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1.83</w:t>
            </w:r>
          </w:p>
        </w:tc>
      </w:tr>
      <w:tr w:rsidR="00617DFE" w:rsidRPr="00F85370" w14:paraId="3FDB032A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690F9" w14:textId="5C537EAB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SLC39A6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543B" w14:textId="54C08EFE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48FA" w14:textId="309C925B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8E16" w14:textId="118A8744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D814" w14:textId="1E71C074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55B4B" w14:textId="1088D5C1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72C38E4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6B5A" w14:textId="516588B0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SLCO1B7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4472" w14:textId="21DAAE24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A0B6" w14:textId="7CCEA854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0AAE" w14:textId="2605018F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CA79F" w14:textId="542D7516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78D0E" w14:textId="470771A5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2.37</w:t>
            </w:r>
          </w:p>
        </w:tc>
      </w:tr>
      <w:tr w:rsidR="00617DFE" w:rsidRPr="00F85370" w14:paraId="5F8F14CB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3B1F" w14:textId="162898F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SLC39A7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FE6F" w14:textId="11E15FA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2D0ED" w14:textId="0539935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1.11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DD75" w14:textId="76429F0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0.49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7E50" w14:textId="244F67C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38E5E" w14:textId="5804DDA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3A974A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E0A75" w14:textId="2099CB4B" w:rsidR="00456530" w:rsidRPr="00A44A9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SLCO1C1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FCC6" w14:textId="1A4AD02C" w:rsidR="00456530" w:rsidRPr="00A44A9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BR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522B4" w14:textId="620567B4" w:rsidR="00456530" w:rsidRPr="00A44A9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12702" w14:textId="3358335C" w:rsidR="00456530" w:rsidRPr="00A44A9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6CD7" w14:textId="5F2E486E" w:rsidR="00456530" w:rsidRPr="00A44A9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64A5A" w14:textId="0A09F342" w:rsidR="00456530" w:rsidRPr="00A44A97" w:rsidRDefault="00BD22E3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  <w:r w:rsidR="00456530" w:rsidRPr="00A44A97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67C0DA9F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8F22" w14:textId="4F84A5A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SLC39A8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C797" w14:textId="2ED37EF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ED8E" w14:textId="22B3326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72.09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F4A9D" w14:textId="2D6EA63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27.47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E1D69" w14:textId="3463F02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B1DB7" w14:textId="4136484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1.06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DFF9D6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E498" w14:textId="687B8FC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SLCO2A1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7A14" w14:textId="5AB22D0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PTh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2975" w14:textId="40C99AD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7.67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3F53" w14:textId="303B539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5.96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3A7B" w14:textId="515E4E3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146AB" w14:textId="4BBDB67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1.13</w:t>
            </w:r>
          </w:p>
        </w:tc>
      </w:tr>
      <w:tr w:rsidR="00617DFE" w:rsidRPr="00F85370" w14:paraId="601ECBD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F10E" w14:textId="4F6BE9C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SLC39A9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AA7B" w14:textId="79F574E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C2F62" w14:textId="0BFB0CD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17.43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2C8B9" w14:textId="353B305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5.78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B4071" w14:textId="02E76E0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403B9" w14:textId="2D07EB8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79F8D6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516F" w14:textId="6034367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SLCO2B1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EA10" w14:textId="511CC03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LPI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4061" w14:textId="59345B2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1.85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978B" w14:textId="762867C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1.45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5BDA" w14:textId="228A6DE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9A86A" w14:textId="4184937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1.79</w:t>
            </w:r>
          </w:p>
        </w:tc>
      </w:tr>
      <w:tr w:rsidR="00617DFE" w:rsidRPr="00F85370" w14:paraId="6E848020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CF13" w14:textId="0F89D20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SLC3A1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C8D1" w14:textId="15AEDE6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IK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ED9E" w14:textId="604EA15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0.16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68B42" w14:textId="11A62B8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0.18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3A0B" w14:textId="273DD4A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49463" w14:textId="2FAF42E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0.55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AAD4C04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1C2E" w14:textId="582801E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SLCO3A1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EBBF" w14:textId="661DB9E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F2D4" w14:textId="1C5C3FA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8.79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6CD4" w14:textId="1FC72F1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3.34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FB9A" w14:textId="70BA4C2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70842" w14:textId="0DE3D43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1.48</w:t>
            </w:r>
          </w:p>
        </w:tc>
      </w:tr>
      <w:tr w:rsidR="00617DFE" w:rsidRPr="00F85370" w14:paraId="4046F634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435A5" w14:textId="3E46C87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SLC3A2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FC0B" w14:textId="412D9E0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0AA4" w14:textId="2A44A6C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13.70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E47B" w14:textId="72952D9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4.76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237A6" w14:textId="7C7F739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DA38A" w14:textId="450CB32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1.28</w:t>
            </w: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0EB79C8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FBE39F" w14:textId="4A76F35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SLCO4A1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580DAC" w14:textId="4308426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116131" w14:textId="074AA27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3.15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CA693E" w14:textId="1057285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2.33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34648F" w14:textId="5A994E1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2B783" w14:textId="433DE0B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1.80</w:t>
            </w:r>
          </w:p>
        </w:tc>
      </w:tr>
      <w:tr w:rsidR="00617DFE" w:rsidRPr="00F85370" w14:paraId="43B833E9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00C04" w14:textId="4A0A3B3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SLC40A1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0191" w14:textId="3C155F5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B0B4A" w14:textId="4543E96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186.66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FA22" w14:textId="07D15A6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106.67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EBE6" w14:textId="581FD02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AD8EE" w14:textId="075793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1.44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 w:themeFill="text1"/>
          </w:tcPr>
          <w:p w14:paraId="06E0FE6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8C6407" w14:textId="2B254F2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SLCO4C1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E61345" w14:textId="6D6F8A3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7E16C9" w14:textId="47D00E7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6.80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3CDE64" w14:textId="501F59F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3.09</w:t>
            </w: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2CA1D1" w14:textId="56CA636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8BE45" w14:textId="457CFDE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1.53</w:t>
            </w:r>
          </w:p>
        </w:tc>
      </w:tr>
      <w:tr w:rsidR="00617DFE" w:rsidRPr="00F85370" w14:paraId="39E1E3B4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3921" w14:textId="147F728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SLC41A1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6567" w14:textId="14E82C0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HT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0606" w14:textId="2F812EA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7.65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D359" w14:textId="01DC61D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2.93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B587" w14:textId="30FE0B2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6DEBA" w14:textId="6534BD0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14:paraId="228B4184" w14:textId="77777777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5D246B" w14:textId="28136709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SLCO5A1</w:t>
            </w:r>
          </w:p>
        </w:tc>
        <w:tc>
          <w:tcPr>
            <w:tcW w:w="74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4AF0F1" w14:textId="2C074162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HM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0A1FBF" w14:textId="737D2D3E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0.71</w:t>
            </w:r>
          </w:p>
        </w:tc>
        <w:tc>
          <w:tcPr>
            <w:tcW w:w="6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70C632" w14:textId="67F35407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0.68</w:t>
            </w:r>
          </w:p>
        </w:tc>
        <w:tc>
          <w:tcPr>
            <w:tcW w:w="61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701D8A" w14:textId="711D4396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17</w:t>
            </w:r>
          </w:p>
        </w:tc>
        <w:tc>
          <w:tcPr>
            <w:tcW w:w="66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A2BDF" w14:textId="20B48124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2.15</w:t>
            </w:r>
          </w:p>
        </w:tc>
      </w:tr>
      <w:tr w:rsidR="00617DFE" w:rsidRPr="00F85370" w14:paraId="67D5E59D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93421" w14:textId="5C6D7C5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SLC41A2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9141" w14:textId="1EB5033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LI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5E73" w14:textId="7F81B92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2.26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5B17" w14:textId="2564936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2.39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37D3" w14:textId="037AAD4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B9BE0" w14:textId="5C55601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487D4E4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FEF39C" w14:textId="517A2BE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FCGRT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D49E21" w14:textId="5FDA6FA8" w:rsidR="00456530" w:rsidRPr="00617DFE" w:rsidRDefault="005F3B2D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  <w:t>-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C35EDD" w14:textId="0E504B9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9.03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1AF5F7" w14:textId="2EEDB44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3.12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5AC89D" w14:textId="46FAF78C" w:rsidR="00456530" w:rsidRPr="00617DFE" w:rsidRDefault="006B0658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F1E9B" w14:textId="4391239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0.68</w:t>
            </w:r>
          </w:p>
        </w:tc>
      </w:tr>
      <w:tr w:rsidR="00617DFE" w:rsidRPr="00F85370" w14:paraId="0E894CE0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B8EA" w14:textId="2AC1D89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SLC41A3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ACAB" w14:textId="0597152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F6C8" w14:textId="6CF7DC4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15.02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4E9E" w14:textId="0BB6BED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4.88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D5E5" w14:textId="7AC01E6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28B82" w14:textId="3C8D72A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1.00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72EC17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C181EC" w14:textId="320EB0BE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B2M</w:t>
            </w:r>
          </w:p>
        </w:tc>
        <w:tc>
          <w:tcPr>
            <w:tcW w:w="74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A20656" w14:textId="59FA7BF6" w:rsidR="00456530" w:rsidRPr="00EA30E7" w:rsidRDefault="005F3B2D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  <w:t>-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D9F5A6" w14:textId="789F49E7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4641.13</w:t>
            </w:r>
          </w:p>
        </w:tc>
        <w:tc>
          <w:tcPr>
            <w:tcW w:w="6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B1A411" w14:textId="11E31DCE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2969.00</w:t>
            </w:r>
          </w:p>
        </w:tc>
        <w:tc>
          <w:tcPr>
            <w:tcW w:w="61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EFF3F2" w14:textId="07CDBDA8" w:rsidR="00456530" w:rsidRPr="00EA30E7" w:rsidRDefault="006B0658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25</w:t>
            </w:r>
          </w:p>
        </w:tc>
        <w:tc>
          <w:tcPr>
            <w:tcW w:w="66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E679B" w14:textId="4BB2A4FA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2.26</w:t>
            </w:r>
          </w:p>
        </w:tc>
      </w:tr>
      <w:tr w:rsidR="00617DFE" w:rsidRPr="00F85370" w14:paraId="33B8FD17" w14:textId="77777777" w:rsidTr="00617DFE">
        <w:trPr>
          <w:trHeight w:val="181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DD41" w14:textId="74F7A01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SLC43A1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E313" w14:textId="598B56C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2F48" w14:textId="363E50E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2.97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E61F" w14:textId="3B37B3A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3.06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34F7" w14:textId="57E1DC1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9AB65" w14:textId="4F5A4BE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460F5FD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9E2DE" w14:textId="1F6FE4D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1576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0FA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A04DD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961C9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92B25" w14:textId="22A9B8C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1ED039AA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1C3E" w14:textId="15479B3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SLC43A2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25BE7" w14:textId="2F9B725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7D8B" w14:textId="0F7090A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5.45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020E" w14:textId="394813C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0B4A5" w14:textId="54FEF59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EE472" w14:textId="2BCF54A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68EE6B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091E" w14:textId="6423AE5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7E31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03C8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ECB4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A12E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509A8" w14:textId="47E45B4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41202303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FB1C" w14:textId="1E44DF8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SLC43A3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3E89" w14:textId="0901CE8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LTh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CDB0" w14:textId="71E37FE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10.26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8A18" w14:textId="10B7279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4.54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7430" w14:textId="557BEEA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83B7E" w14:textId="27B009C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F0F1363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782CC" w14:textId="1E8FAA6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1B10A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99C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777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AF6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0F191" w14:textId="0889474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4FB16FEC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140B" w14:textId="0BA7860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SLC44A1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9753" w14:textId="5767762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473C" w14:textId="6FF4CFB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11.11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9AD9" w14:textId="6464CC8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10.57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2656" w14:textId="3CBDA82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49139" w14:textId="6218C3A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1.80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F242BB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D2C66" w14:textId="15802D1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0BA3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44A19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91C6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439F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074E6" w14:textId="714D701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037B034A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9ECD" w14:textId="53B2875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SLC44A2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1829" w14:textId="2296F70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8FC6" w14:textId="3B4777E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31.02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35F39" w14:textId="38C5BA3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19.63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BB57" w14:textId="738F3C2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7C3D6" w14:textId="18E332D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1.41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EC0AA4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249B3" w14:textId="42D2F64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25049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EED1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C89C9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ED74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4E6E7" w14:textId="323FEC3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70AB53DA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D96B" w14:textId="41EF073B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SLC44A3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A5CD" w14:textId="1DCE955B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91B2" w14:textId="773C7FCD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94CE7" w14:textId="02251BCE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21D8" w14:textId="2C3999C3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732D6" w14:textId="1C4FA6A6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3.84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C560DA4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1482" w14:textId="5956110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DA774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DDA05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1B33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5A7D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95A36C" w14:textId="55D8674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3406671F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C881" w14:textId="6D1F4E4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SLC44A4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F5E0" w14:textId="1DECF9A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5356" w14:textId="32F8281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0.13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EF697" w14:textId="0219C85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0.07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CB5B" w14:textId="28C5D1B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44D5A" w14:textId="4847D46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7887A18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0C310" w14:textId="69FFD76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F635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D2E5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7865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7D10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FB743" w14:textId="16F8645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1B4058B3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EBAC" w14:textId="380681A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SLC44A5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1666" w14:textId="05E7080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3D11" w14:textId="1515CF1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0.36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F9250" w14:textId="4AE28F0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0.46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CD86E" w14:textId="2BB9487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7FE33" w14:textId="4AFE49E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1.94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93FEFAD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A9126" w14:textId="522F0F9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F155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3008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04E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AF5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FB1AF" w14:textId="7276CCF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584AF5B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8181" w14:textId="3726B30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SLC45A1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E75C" w14:textId="0078EC9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A8C9" w14:textId="5ABA433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043B" w14:textId="3A29DAF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0.40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A23C6" w14:textId="33B25C2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B42B1" w14:textId="02675BE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1.50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FAA3905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A61E9" w14:textId="52A295F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137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A4C1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68D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BD94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DFA1B3" w14:textId="425F39F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75E996A2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15555" w14:textId="0823471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SLC45A3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8547" w14:textId="496785A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proofErr w:type="spellStart"/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Pr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E81C" w14:textId="59155C0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428E" w14:textId="053AF93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0.46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06E5" w14:textId="23A3E45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C59B4" w14:textId="0B2CAA7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0.52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70A386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3152C" w14:textId="5A3F4C1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0A96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2C88D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9B9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FB6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A075E" w14:textId="4955D66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6C55BD9C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BDDD" w14:textId="6C09745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SLC45A4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883F" w14:textId="01EBA97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C53D" w14:textId="328FB61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3.08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5B72" w14:textId="7ED2B83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1.80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31DA6" w14:textId="65ED8F8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3F19" w14:textId="0A23C3E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1.42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7227B1A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93FD5" w14:textId="7D0F306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8860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94F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2D50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D1E85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8A099" w14:textId="4AC059A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2875BDE0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F412" w14:textId="6766F1B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SLC46A1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2DAE" w14:textId="0226C6F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I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4F91" w14:textId="46BCB23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41F8" w14:textId="3B8C3E8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0.83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AE32" w14:textId="145471E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F8B9C" w14:textId="0521995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53B922D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8C28" w14:textId="503C0FB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4C321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EB8B6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0CB00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8914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29FA58" w14:textId="2B34CF1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12C8E362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0989" w14:textId="43DBC9A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SLC46A2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4B616" w14:textId="7E4272F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SP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159A" w14:textId="424F829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2.69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83D9" w14:textId="0F00ADD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3.91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D993" w14:textId="1970701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0A9A8" w14:textId="6B4AAD4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2A94FE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BEBED" w14:textId="23F9110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98B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EB353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4C1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F1A5B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2C769" w14:textId="250FF0F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59D8087F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F115" w14:textId="636801A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SLC46A3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7B3B" w14:textId="2472A78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IL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8703" w14:textId="17AC4F3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2.92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4C3D" w14:textId="3191746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1.93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AB4F" w14:textId="71F11C9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1C5CC" w14:textId="19D68D2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CE039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9C71" w14:textId="6F9B49D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75EF0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1E664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75E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8D8A6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EBF9B9" w14:textId="336D3D8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42215528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C541" w14:textId="31630DF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SLC47A1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E35A4" w14:textId="5DDBFC3F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ALK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CA50E" w14:textId="5FBA927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C0B6" w14:textId="67D4E82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0.79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C98D" w14:textId="158ACE8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E1259" w14:textId="06482D7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1.77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78297E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B56C3" w14:textId="00DD944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C2D63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11CC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88F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2F80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ABEFF5" w14:textId="4F8CFD91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7370B9E1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CC07E" w14:textId="4220F5D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SLC48A1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56E6" w14:textId="103D1C3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8714" w14:textId="4B27913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12.74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D5B8" w14:textId="7BB0AEB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7.85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CCA4F" w14:textId="3E1A1BB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A2A12" w14:textId="0F33A446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07CA133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0DEE4" w14:textId="6EE884DB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C7F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213A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6876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A838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66294" w14:textId="693DC16A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36C4686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DF14" w14:textId="4F19ACED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SLC4A1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E34C" w14:textId="0F581F7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Bm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BD11" w14:textId="43899CF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485.17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0293" w14:textId="3E60633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337.47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B398" w14:textId="058DDB0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CA12A" w14:textId="7462F295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1.06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2FA505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85B6" w14:textId="0131E31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8693E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25F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0837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937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5472CA" w14:textId="71E1AC3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1EA304C7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61A07" w14:textId="30038899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SLC4A11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3384" w14:textId="0AC04BD6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Th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38E8" w14:textId="7C249332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C99D" w14:textId="2048D273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61C1" w14:textId="339B4246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18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EFB29" w14:textId="4A988732" w:rsidR="00456530" w:rsidRPr="00EA30E7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3"/>
                <w:szCs w:val="13"/>
                <w:lang w:eastAsia="en-GB"/>
              </w:rPr>
            </w:pPr>
            <w:r w:rsidRPr="00EA30E7">
              <w:rPr>
                <w:rFonts w:ascii="Arial" w:hAnsi="Arial" w:cs="Arial"/>
                <w:b/>
                <w:color w:val="000000"/>
                <w:sz w:val="13"/>
                <w:szCs w:val="13"/>
              </w:rPr>
              <w:t>2.31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F1629C3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CFDD3" w14:textId="7997AE89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2554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6587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9B29F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8203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6777F" w14:textId="4B0FC85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  <w:tr w:rsidR="00617DFE" w:rsidRPr="00F85370" w14:paraId="6F7D6629" w14:textId="77777777" w:rsidTr="00617DFE">
        <w:trPr>
          <w:trHeight w:val="119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FAFE43" w14:textId="5FBF6E93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SLC4A2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F94FFB" w14:textId="37D09584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LR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7E272D" w14:textId="4758F27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6.95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B1BEC5" w14:textId="26772730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2.38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F041BD" w14:textId="2E4EBF7E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6D603" w14:textId="2B24A022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Arial" w:hAnsi="Arial" w:cs="Arial"/>
                <w:color w:val="000000"/>
                <w:sz w:val="13"/>
                <w:szCs w:val="13"/>
              </w:rPr>
              <w:t>0.87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 w:themeFill="text1"/>
          </w:tcPr>
          <w:p w14:paraId="721D0F9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EB561D" w14:textId="3784795C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537CF6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7EDCED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2425E2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CE0F8A" w14:textId="77777777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70311" w14:textId="70307F28" w:rsidR="00456530" w:rsidRPr="00617DFE" w:rsidRDefault="00456530" w:rsidP="00617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en-GB"/>
              </w:rPr>
            </w:pPr>
            <w:r w:rsidRPr="00617DFE">
              <w:rPr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</w:tr>
    </w:tbl>
    <w:p w14:paraId="0E668096" w14:textId="77F6C55A" w:rsidR="003F7EB9" w:rsidRDefault="003F7EB9" w:rsidP="001F6536">
      <w:pPr>
        <w:spacing w:after="0" w:line="240" w:lineRule="auto"/>
        <w:ind w:right="-22"/>
        <w:jc w:val="both"/>
        <w:rPr>
          <w:rFonts w:ascii="Arial" w:hAnsi="Arial" w:cs="Arial"/>
          <w:sz w:val="18"/>
          <w:szCs w:val="18"/>
        </w:rPr>
      </w:pPr>
      <w:r w:rsidRPr="00F85370">
        <w:rPr>
          <w:rFonts w:ascii="Arial" w:hAnsi="Arial" w:cs="Arial"/>
          <w:i/>
          <w:sz w:val="16"/>
          <w:szCs w:val="12"/>
          <w:vertAlign w:val="superscript"/>
        </w:rPr>
        <w:t>a</w:t>
      </w:r>
      <w:r w:rsidRPr="00F85370">
        <w:rPr>
          <w:rFonts w:ascii="Arial" w:hAnsi="Arial" w:cs="Arial"/>
          <w:sz w:val="12"/>
          <w:szCs w:val="12"/>
          <w:vertAlign w:val="superscript"/>
        </w:rPr>
        <w:t xml:space="preserve"> </w:t>
      </w:r>
      <w:r w:rsidRPr="00F85370">
        <w:rPr>
          <w:rFonts w:ascii="Arial" w:hAnsi="Arial" w:cs="Arial"/>
          <w:sz w:val="12"/>
          <w:szCs w:val="12"/>
        </w:rPr>
        <w:t>Tissue enrichment data from the Human Protein Atlas and NCBI Gene databases: L, liver; I, intestine, K, kidney; Gi, gastrointestinal; P, lung; B, b</w:t>
      </w:r>
      <w:r>
        <w:rPr>
          <w:rFonts w:ascii="Arial" w:hAnsi="Arial" w:cs="Arial"/>
          <w:sz w:val="12"/>
          <w:szCs w:val="12"/>
        </w:rPr>
        <w:t xml:space="preserve">rain; A, adrenal gland; </w:t>
      </w:r>
      <w:r w:rsidR="00ED2D87">
        <w:rPr>
          <w:rFonts w:ascii="Arial" w:hAnsi="Arial" w:cs="Arial"/>
          <w:sz w:val="12"/>
          <w:szCs w:val="12"/>
        </w:rPr>
        <w:t>Ad, adipose</w:t>
      </w:r>
      <w:r w:rsidR="00FF05D4">
        <w:rPr>
          <w:rFonts w:ascii="Arial" w:hAnsi="Arial" w:cs="Arial"/>
          <w:sz w:val="12"/>
          <w:szCs w:val="12"/>
        </w:rPr>
        <w:t xml:space="preserve">; </w:t>
      </w:r>
      <w:r>
        <w:rPr>
          <w:rFonts w:ascii="Arial" w:hAnsi="Arial" w:cs="Arial"/>
          <w:sz w:val="12"/>
          <w:szCs w:val="12"/>
        </w:rPr>
        <w:t>S, skin;</w:t>
      </w:r>
      <w:r w:rsidRPr="00F85370">
        <w:rPr>
          <w:rFonts w:ascii="Arial" w:hAnsi="Arial" w:cs="Arial"/>
          <w:sz w:val="12"/>
          <w:szCs w:val="12"/>
        </w:rPr>
        <w:t xml:space="preserve"> T, testes; </w:t>
      </w:r>
      <w:proofErr w:type="spellStart"/>
      <w:r w:rsidRPr="00F85370">
        <w:rPr>
          <w:rFonts w:ascii="Arial" w:hAnsi="Arial" w:cs="Arial"/>
          <w:sz w:val="12"/>
          <w:szCs w:val="12"/>
        </w:rPr>
        <w:t>Pr</w:t>
      </w:r>
      <w:proofErr w:type="spellEnd"/>
      <w:r w:rsidRPr="00F85370">
        <w:rPr>
          <w:rFonts w:ascii="Arial" w:hAnsi="Arial" w:cs="Arial"/>
          <w:sz w:val="12"/>
          <w:szCs w:val="12"/>
        </w:rPr>
        <w:t>, prostate; Br, breast; M, muscle; H, heart; Th, thyroid; Bm, bone marrow; R, retina; O, ovary;</w:t>
      </w:r>
      <w:r w:rsidR="00980299">
        <w:rPr>
          <w:rFonts w:ascii="Arial" w:hAnsi="Arial" w:cs="Arial"/>
          <w:sz w:val="12"/>
          <w:szCs w:val="12"/>
        </w:rPr>
        <w:t xml:space="preserve"> U, uterus; </w:t>
      </w:r>
      <w:r w:rsidRPr="00F85370">
        <w:rPr>
          <w:rFonts w:ascii="Arial" w:hAnsi="Arial" w:cs="Arial"/>
          <w:sz w:val="12"/>
          <w:szCs w:val="12"/>
        </w:rPr>
        <w:t>-,</w:t>
      </w:r>
      <w:r w:rsidR="00D51485">
        <w:rPr>
          <w:rFonts w:ascii="Arial" w:hAnsi="Arial" w:cs="Arial"/>
          <w:sz w:val="12"/>
          <w:szCs w:val="12"/>
        </w:rPr>
        <w:t xml:space="preserve"> ubiquitous/no enrichment. Tissue enrichment is listed</w:t>
      </w:r>
      <w:r w:rsidRPr="00F85370">
        <w:rPr>
          <w:rFonts w:ascii="Arial" w:hAnsi="Arial" w:cs="Arial"/>
          <w:sz w:val="12"/>
          <w:szCs w:val="12"/>
        </w:rPr>
        <w:t xml:space="preserve"> in the </w:t>
      </w:r>
      <w:r w:rsidR="00DF6520">
        <w:rPr>
          <w:rFonts w:ascii="Arial" w:hAnsi="Arial" w:cs="Arial"/>
          <w:sz w:val="12"/>
          <w:szCs w:val="12"/>
        </w:rPr>
        <w:t>order of most to least enriched.</w:t>
      </w:r>
      <w:r w:rsidRPr="00F85370">
        <w:rPr>
          <w:rFonts w:ascii="Arial" w:hAnsi="Arial" w:cs="Arial"/>
          <w:sz w:val="12"/>
          <w:szCs w:val="12"/>
        </w:rPr>
        <w:t xml:space="preserve"> </w:t>
      </w:r>
      <w:r w:rsidRPr="00F85370">
        <w:rPr>
          <w:rFonts w:ascii="Arial" w:hAnsi="Arial" w:cs="Arial"/>
          <w:i/>
          <w:sz w:val="14"/>
          <w:szCs w:val="12"/>
          <w:vertAlign w:val="superscript"/>
        </w:rPr>
        <w:t>b</w:t>
      </w:r>
      <w:r w:rsidR="00DF6520">
        <w:rPr>
          <w:rFonts w:ascii="Arial" w:hAnsi="Arial" w:cs="Arial"/>
          <w:sz w:val="12"/>
          <w:szCs w:val="12"/>
        </w:rPr>
        <w:t xml:space="preserve"> M</w:t>
      </w:r>
      <w:r w:rsidRPr="00F85370">
        <w:rPr>
          <w:rFonts w:ascii="Arial" w:hAnsi="Arial" w:cs="Arial"/>
          <w:sz w:val="12"/>
          <w:szCs w:val="12"/>
        </w:rPr>
        <w:t>ean (and SD) of expression levels (RPM</w:t>
      </w:r>
      <w:r>
        <w:rPr>
          <w:rFonts w:ascii="Arial" w:hAnsi="Arial" w:cs="Arial"/>
          <w:sz w:val="12"/>
          <w:szCs w:val="12"/>
        </w:rPr>
        <w:t>) in CVD</w:t>
      </w:r>
      <w:r w:rsidRPr="00F85370">
        <w:rPr>
          <w:rFonts w:ascii="Arial" w:hAnsi="Arial" w:cs="Arial"/>
          <w:sz w:val="12"/>
          <w:szCs w:val="12"/>
        </w:rPr>
        <w:t xml:space="preserve"> plasma samples (</w:t>
      </w:r>
      <w:r w:rsidRPr="0087448A">
        <w:rPr>
          <w:rFonts w:ascii="Arial" w:hAnsi="Arial" w:cs="Arial"/>
          <w:i/>
          <w:sz w:val="12"/>
          <w:szCs w:val="12"/>
        </w:rPr>
        <w:t>n</w:t>
      </w:r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= 25</w:t>
      </w:r>
      <w:r w:rsidR="00DF6520">
        <w:rPr>
          <w:rFonts w:ascii="Arial" w:hAnsi="Arial" w:cs="Arial"/>
          <w:sz w:val="12"/>
          <w:szCs w:val="12"/>
        </w:rPr>
        <w:t>).</w:t>
      </w:r>
      <w:r w:rsidRPr="00F85370">
        <w:rPr>
          <w:rFonts w:ascii="Arial" w:hAnsi="Arial" w:cs="Arial"/>
          <w:sz w:val="12"/>
          <w:szCs w:val="12"/>
        </w:rPr>
        <w:t xml:space="preserve"> </w:t>
      </w:r>
      <w:r w:rsidRPr="00F85370">
        <w:rPr>
          <w:rFonts w:ascii="Arial" w:hAnsi="Arial" w:cs="Arial"/>
          <w:i/>
          <w:sz w:val="14"/>
          <w:szCs w:val="12"/>
          <w:vertAlign w:val="superscript"/>
        </w:rPr>
        <w:t>c</w:t>
      </w:r>
      <w:r w:rsidRPr="00F85370">
        <w:rPr>
          <w:rFonts w:ascii="Arial" w:hAnsi="Arial" w:cs="Arial"/>
          <w:sz w:val="14"/>
          <w:szCs w:val="12"/>
        </w:rPr>
        <w:t xml:space="preserve"> </w:t>
      </w:r>
      <w:r w:rsidR="00DF6520" w:rsidRPr="00594FC5">
        <w:rPr>
          <w:rFonts w:ascii="Arial" w:hAnsi="Arial" w:cs="Arial"/>
          <w:sz w:val="12"/>
          <w:szCs w:val="12"/>
        </w:rPr>
        <w:t>F</w:t>
      </w:r>
      <w:r w:rsidRPr="00594FC5">
        <w:rPr>
          <w:rFonts w:ascii="Arial" w:hAnsi="Arial" w:cs="Arial"/>
          <w:sz w:val="12"/>
          <w:szCs w:val="12"/>
        </w:rPr>
        <w:t>old change (FC) relative to healthy samples (</w:t>
      </w:r>
      <w:r w:rsidRPr="00594FC5">
        <w:rPr>
          <w:rFonts w:ascii="Arial" w:hAnsi="Arial" w:cs="Arial"/>
          <w:i/>
          <w:sz w:val="12"/>
          <w:szCs w:val="12"/>
        </w:rPr>
        <w:t>n</w:t>
      </w:r>
      <w:r w:rsidR="0038274F" w:rsidRPr="00594FC5">
        <w:rPr>
          <w:rFonts w:ascii="Arial" w:hAnsi="Arial" w:cs="Arial"/>
          <w:sz w:val="12"/>
          <w:szCs w:val="12"/>
        </w:rPr>
        <w:t xml:space="preserve"> = 7)</w:t>
      </w:r>
      <w:r w:rsidR="00D24964" w:rsidRPr="00594FC5">
        <w:rPr>
          <w:rFonts w:ascii="Arial" w:hAnsi="Arial" w:cs="Arial"/>
          <w:sz w:val="12"/>
          <w:szCs w:val="12"/>
        </w:rPr>
        <w:t>,</w:t>
      </w:r>
      <w:r w:rsidR="0038274F" w:rsidRPr="00594FC5">
        <w:rPr>
          <w:rFonts w:ascii="Arial" w:hAnsi="Arial" w:cs="Arial"/>
          <w:sz w:val="12"/>
          <w:szCs w:val="12"/>
        </w:rPr>
        <w:t xml:space="preserve"> bold font denotes disease-related differential expression (lower than 0.5 or higher than </w:t>
      </w:r>
      <w:proofErr w:type="gramStart"/>
      <w:r w:rsidR="0038274F" w:rsidRPr="00594FC5">
        <w:rPr>
          <w:rFonts w:ascii="Arial" w:hAnsi="Arial" w:cs="Arial"/>
          <w:sz w:val="12"/>
          <w:szCs w:val="12"/>
        </w:rPr>
        <w:t>2 fold</w:t>
      </w:r>
      <w:proofErr w:type="gramEnd"/>
      <w:r w:rsidR="0038274F" w:rsidRPr="00594FC5">
        <w:rPr>
          <w:rFonts w:ascii="Arial" w:hAnsi="Arial" w:cs="Arial"/>
          <w:sz w:val="12"/>
          <w:szCs w:val="12"/>
        </w:rPr>
        <w:t>) and</w:t>
      </w:r>
      <w:r w:rsidRPr="00594FC5">
        <w:rPr>
          <w:rFonts w:ascii="Arial" w:hAnsi="Arial" w:cs="Arial"/>
          <w:sz w:val="12"/>
          <w:szCs w:val="12"/>
        </w:rPr>
        <w:t xml:space="preserve"> </w:t>
      </w:r>
      <w:r w:rsidR="004E7E41" w:rsidRPr="00594FC5">
        <w:rPr>
          <w:rFonts w:ascii="Arial" w:hAnsi="Arial" w:cs="Arial"/>
          <w:sz w:val="12"/>
          <w:szCs w:val="12"/>
        </w:rPr>
        <w:t>-</w:t>
      </w:r>
      <w:r w:rsidRPr="00594FC5">
        <w:rPr>
          <w:rFonts w:ascii="Arial" w:hAnsi="Arial" w:cs="Arial"/>
          <w:sz w:val="12"/>
          <w:szCs w:val="12"/>
        </w:rPr>
        <w:t xml:space="preserve"> </w:t>
      </w:r>
      <w:r w:rsidR="004E7E41" w:rsidRPr="00594FC5">
        <w:rPr>
          <w:rFonts w:ascii="Arial" w:hAnsi="Arial" w:cs="Arial"/>
          <w:sz w:val="12"/>
          <w:szCs w:val="12"/>
        </w:rPr>
        <w:t xml:space="preserve">symbols </w:t>
      </w:r>
      <w:r w:rsidRPr="00594FC5">
        <w:rPr>
          <w:rFonts w:ascii="Arial" w:hAnsi="Arial" w:cs="Arial"/>
          <w:sz w:val="12"/>
          <w:szCs w:val="12"/>
        </w:rPr>
        <w:t>me</w:t>
      </w:r>
      <w:r w:rsidR="004E7E41" w:rsidRPr="00594FC5">
        <w:rPr>
          <w:rFonts w:ascii="Arial" w:hAnsi="Arial" w:cs="Arial"/>
          <w:sz w:val="12"/>
          <w:szCs w:val="12"/>
        </w:rPr>
        <w:t>an</w:t>
      </w:r>
      <w:r w:rsidRPr="00594FC5">
        <w:rPr>
          <w:rFonts w:ascii="Arial" w:hAnsi="Arial" w:cs="Arial"/>
          <w:sz w:val="12"/>
          <w:szCs w:val="12"/>
        </w:rPr>
        <w:t xml:space="preserve"> not detected in</w:t>
      </w:r>
      <w:r w:rsidR="00605424">
        <w:rPr>
          <w:rFonts w:ascii="Arial" w:hAnsi="Arial" w:cs="Arial"/>
          <w:sz w:val="12"/>
          <w:szCs w:val="12"/>
        </w:rPr>
        <w:t xml:space="preserve"> the</w:t>
      </w:r>
      <w:r w:rsidRPr="00594FC5">
        <w:rPr>
          <w:rFonts w:ascii="Arial" w:hAnsi="Arial" w:cs="Arial"/>
          <w:sz w:val="12"/>
          <w:szCs w:val="12"/>
        </w:rPr>
        <w:t xml:space="preserve"> healthy set</w:t>
      </w:r>
      <w:r w:rsidR="00DF6520" w:rsidRPr="00594FC5">
        <w:rPr>
          <w:rFonts w:ascii="Arial" w:hAnsi="Arial" w:cs="Arial"/>
          <w:sz w:val="12"/>
          <w:szCs w:val="12"/>
        </w:rPr>
        <w:t xml:space="preserve">. </w:t>
      </w:r>
      <w:r w:rsidR="00DF6520" w:rsidRPr="00594FC5">
        <w:rPr>
          <w:rFonts w:ascii="Arial" w:hAnsi="Arial" w:cs="Arial"/>
          <w:i/>
          <w:sz w:val="14"/>
          <w:szCs w:val="12"/>
          <w:vertAlign w:val="superscript"/>
        </w:rPr>
        <w:t>d</w:t>
      </w:r>
      <w:r w:rsidR="00DF6520" w:rsidRPr="00594FC5">
        <w:rPr>
          <w:rFonts w:ascii="Arial" w:hAnsi="Arial" w:cs="Arial"/>
          <w:sz w:val="12"/>
          <w:szCs w:val="12"/>
        </w:rPr>
        <w:t xml:space="preserve"> </w:t>
      </w:r>
      <w:r w:rsidR="00F37A3D" w:rsidRPr="00594FC5">
        <w:rPr>
          <w:rFonts w:ascii="Arial" w:hAnsi="Arial" w:cs="Arial"/>
          <w:sz w:val="12"/>
          <w:szCs w:val="12"/>
        </w:rPr>
        <w:t>Expression data of s</w:t>
      </w:r>
      <w:r w:rsidR="00DF6520" w:rsidRPr="00594FC5">
        <w:rPr>
          <w:rFonts w:ascii="Arial" w:hAnsi="Arial" w:cs="Arial"/>
          <w:sz w:val="12"/>
          <w:szCs w:val="12"/>
        </w:rPr>
        <w:t>elected targets (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 xml:space="preserve">1A2, 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 xml:space="preserve">2B6, 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 xml:space="preserve">2C9, 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 xml:space="preserve">2C19, 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 xml:space="preserve">2D6, 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 xml:space="preserve">3A4, 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 xml:space="preserve">3A5, </w:t>
      </w:r>
      <w:r w:rsidR="0027635F" w:rsidRPr="00594FC5">
        <w:rPr>
          <w:rFonts w:ascii="Arial" w:hAnsi="Arial" w:cs="Arial"/>
          <w:sz w:val="12"/>
          <w:szCs w:val="12"/>
        </w:rPr>
        <w:t>CYP</w:t>
      </w:r>
      <w:r w:rsidR="00DF6520" w:rsidRPr="00594FC5">
        <w:rPr>
          <w:rFonts w:ascii="Arial" w:hAnsi="Arial" w:cs="Arial"/>
          <w:sz w:val="12"/>
          <w:szCs w:val="12"/>
        </w:rPr>
        <w:t>3A7 and AB</w:t>
      </w:r>
      <w:r w:rsidR="00465DD2">
        <w:rPr>
          <w:rFonts w:ascii="Arial" w:hAnsi="Arial" w:cs="Arial"/>
          <w:sz w:val="12"/>
          <w:szCs w:val="12"/>
        </w:rPr>
        <w:t>CB1) were vetted, normalized to</w:t>
      </w:r>
      <w:r w:rsidR="004F7EB9" w:rsidRPr="00594FC5">
        <w:rPr>
          <w:rFonts w:ascii="Arial" w:hAnsi="Arial" w:cs="Arial"/>
          <w:sz w:val="12"/>
          <w:szCs w:val="12"/>
        </w:rPr>
        <w:t xml:space="preserve"> liver-specific</w:t>
      </w:r>
      <w:r w:rsidR="00DF6520" w:rsidRPr="00594FC5">
        <w:rPr>
          <w:rFonts w:ascii="Arial" w:hAnsi="Arial" w:cs="Arial"/>
          <w:sz w:val="12"/>
          <w:szCs w:val="12"/>
        </w:rPr>
        <w:t xml:space="preserve"> </w:t>
      </w:r>
      <w:proofErr w:type="gramStart"/>
      <w:r w:rsidR="00DF6520" w:rsidRPr="00594FC5">
        <w:rPr>
          <w:rFonts w:ascii="Arial" w:hAnsi="Arial" w:cs="Arial"/>
          <w:sz w:val="12"/>
          <w:szCs w:val="12"/>
        </w:rPr>
        <w:t>shedding</w:t>
      </w:r>
      <w:proofErr w:type="gramEnd"/>
      <w:r w:rsidR="00F37A3D" w:rsidRPr="00594FC5">
        <w:rPr>
          <w:rFonts w:ascii="Arial" w:hAnsi="Arial" w:cs="Arial"/>
          <w:sz w:val="12"/>
          <w:szCs w:val="12"/>
        </w:rPr>
        <w:t xml:space="preserve"> and correlated with</w:t>
      </w:r>
      <w:r w:rsidR="00DF6520" w:rsidRPr="00594FC5">
        <w:rPr>
          <w:rFonts w:ascii="Arial" w:hAnsi="Arial" w:cs="Arial"/>
          <w:sz w:val="12"/>
          <w:szCs w:val="12"/>
        </w:rPr>
        <w:t xml:space="preserve"> activity</w:t>
      </w:r>
      <w:r w:rsidR="00DF6520">
        <w:rPr>
          <w:rFonts w:ascii="Arial" w:hAnsi="Arial" w:cs="Arial"/>
          <w:sz w:val="12"/>
          <w:szCs w:val="12"/>
        </w:rPr>
        <w:t xml:space="preserve"> phenotype. </w:t>
      </w:r>
    </w:p>
    <w:p w14:paraId="41872E51" w14:textId="77777777" w:rsidR="00980299" w:rsidRDefault="00980299" w:rsidP="00520EB4">
      <w:pPr>
        <w:spacing w:after="0" w:line="240" w:lineRule="auto"/>
        <w:ind w:left="-993"/>
        <w:rPr>
          <w:rFonts w:ascii="Arial" w:hAnsi="Arial" w:cs="Arial"/>
          <w:sz w:val="18"/>
          <w:szCs w:val="18"/>
        </w:rPr>
        <w:sectPr w:rsidR="00980299" w:rsidSect="00A732B3">
          <w:pgSz w:w="11906" w:h="16838"/>
          <w:pgMar w:top="993" w:right="707" w:bottom="1276" w:left="1440" w:header="708" w:footer="708" w:gutter="0"/>
          <w:cols w:space="708"/>
          <w:titlePg/>
          <w:docGrid w:linePitch="360"/>
        </w:sectPr>
      </w:pPr>
    </w:p>
    <w:p w14:paraId="54732EF7" w14:textId="404D0796" w:rsidR="00F823CC" w:rsidRPr="00741E88" w:rsidRDefault="001F6536" w:rsidP="00B841BB">
      <w:pPr>
        <w:spacing w:after="0" w:line="360" w:lineRule="auto"/>
        <w:ind w:left="-1134" w:right="-30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Table S</w:t>
      </w:r>
      <w:r w:rsidR="0086398D">
        <w:rPr>
          <w:rFonts w:ascii="Arial" w:hAnsi="Arial" w:cs="Arial"/>
          <w:b/>
          <w:sz w:val="21"/>
          <w:szCs w:val="21"/>
        </w:rPr>
        <w:t>7</w:t>
      </w:r>
      <w:r w:rsidR="00C92BA4" w:rsidRPr="00741E88">
        <w:rPr>
          <w:rFonts w:ascii="Arial" w:hAnsi="Arial" w:cs="Arial"/>
          <w:b/>
          <w:sz w:val="21"/>
          <w:szCs w:val="21"/>
        </w:rPr>
        <w:t>.</w:t>
      </w:r>
      <w:r w:rsidR="00C92BA4" w:rsidRPr="00741E88">
        <w:rPr>
          <w:rFonts w:ascii="Arial" w:hAnsi="Arial" w:cs="Arial"/>
          <w:sz w:val="21"/>
          <w:szCs w:val="21"/>
        </w:rPr>
        <w:t xml:space="preserve"> </w:t>
      </w:r>
      <w:r w:rsidR="00E007A1" w:rsidRPr="00741E88">
        <w:rPr>
          <w:rFonts w:ascii="Arial" w:hAnsi="Arial" w:cs="Arial"/>
          <w:sz w:val="21"/>
          <w:szCs w:val="21"/>
        </w:rPr>
        <w:t>Liquid biopsy expression of pharmacodynamic drug targets of m</w:t>
      </w:r>
      <w:r w:rsidR="00F61D86">
        <w:rPr>
          <w:rFonts w:ascii="Arial" w:hAnsi="Arial" w:cs="Arial"/>
          <w:sz w:val="21"/>
          <w:szCs w:val="21"/>
        </w:rPr>
        <w:t>edications received by the CVD</w:t>
      </w:r>
      <w:r w:rsidR="00E007A1" w:rsidRPr="00741E88">
        <w:rPr>
          <w:rFonts w:ascii="Arial" w:hAnsi="Arial" w:cs="Arial"/>
          <w:sz w:val="21"/>
          <w:szCs w:val="21"/>
        </w:rPr>
        <w:t xml:space="preserve"> cohort for the management of cardiovascular and related diseases.</w:t>
      </w:r>
      <w:r w:rsidR="002C54B2" w:rsidRPr="00741E88">
        <w:rPr>
          <w:rFonts w:ascii="Arial" w:hAnsi="Arial" w:cs="Arial"/>
          <w:sz w:val="21"/>
          <w:szCs w:val="21"/>
        </w:rPr>
        <w:t xml:space="preserve"> The total number of patients was</w:t>
      </w:r>
      <w:r w:rsidR="006C6AC0" w:rsidRPr="00741E88">
        <w:rPr>
          <w:rFonts w:ascii="Arial" w:hAnsi="Arial" w:cs="Arial"/>
          <w:sz w:val="21"/>
          <w:szCs w:val="21"/>
        </w:rPr>
        <w:t xml:space="preserve"> 30, whereas the number of samples</w:t>
      </w:r>
      <w:r w:rsidR="000C43B1" w:rsidRPr="00741E88">
        <w:rPr>
          <w:rFonts w:ascii="Arial" w:hAnsi="Arial" w:cs="Arial"/>
          <w:sz w:val="21"/>
          <w:szCs w:val="21"/>
        </w:rPr>
        <w:t>,</w:t>
      </w:r>
      <w:r w:rsidR="006C6AC0" w:rsidRPr="00741E88">
        <w:rPr>
          <w:rFonts w:ascii="Arial" w:hAnsi="Arial" w:cs="Arial"/>
          <w:sz w:val="21"/>
          <w:szCs w:val="21"/>
        </w:rPr>
        <w:t xml:space="preserve"> which passed QC</w:t>
      </w:r>
      <w:r w:rsidR="000C43B1" w:rsidRPr="00741E88">
        <w:rPr>
          <w:rFonts w:ascii="Arial" w:hAnsi="Arial" w:cs="Arial"/>
          <w:sz w:val="21"/>
          <w:szCs w:val="21"/>
        </w:rPr>
        <w:t>,</w:t>
      </w:r>
      <w:r w:rsidR="006C6AC0" w:rsidRPr="00741E88">
        <w:rPr>
          <w:rFonts w:ascii="Arial" w:hAnsi="Arial" w:cs="Arial"/>
          <w:sz w:val="21"/>
          <w:szCs w:val="21"/>
        </w:rPr>
        <w:t xml:space="preserve"> was 25. </w:t>
      </w:r>
    </w:p>
    <w:tbl>
      <w:tblPr>
        <w:tblW w:w="16249" w:type="dxa"/>
        <w:tblInd w:w="-1144" w:type="dxa"/>
        <w:tblLook w:val="04A0" w:firstRow="1" w:lastRow="0" w:firstColumn="1" w:lastColumn="0" w:noHBand="0" w:noVBand="1"/>
      </w:tblPr>
      <w:tblGrid>
        <w:gridCol w:w="3588"/>
        <w:gridCol w:w="840"/>
        <w:gridCol w:w="3113"/>
        <w:gridCol w:w="2605"/>
        <w:gridCol w:w="1654"/>
        <w:gridCol w:w="1951"/>
        <w:gridCol w:w="1700"/>
        <w:gridCol w:w="798"/>
      </w:tblGrid>
      <w:tr w:rsidR="009453B1" w:rsidRPr="00044837" w14:paraId="1C41CBF3" w14:textId="11990BC0" w:rsidTr="008040F4">
        <w:trPr>
          <w:trHeight w:val="193"/>
        </w:trPr>
        <w:tc>
          <w:tcPr>
            <w:tcW w:w="3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C527" w14:textId="28F181B2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Drug class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es</w:t>
            </w: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/drug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6746" w14:textId="576BAB6E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No. </w:t>
            </w: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of patients</w:t>
            </w:r>
          </w:p>
        </w:tc>
        <w:tc>
          <w:tcPr>
            <w:tcW w:w="3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5B6E2" w14:textId="7E60FE03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Drug target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(nature of interaction)</w:t>
            </w:r>
          </w:p>
        </w:tc>
        <w:tc>
          <w:tcPr>
            <w:tcW w:w="2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B666" w14:textId="731FDCCA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Targeted tissue/cell type (expression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site</w:t>
            </w: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26AC" w14:textId="3A0CB109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48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Gene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36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F5021" w14:textId="27899531" w:rsidR="009453B1" w:rsidRPr="007B305A" w:rsidRDefault="009453B1" w:rsidP="00945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Expression in liquid biopsy (CVD)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37648F74" w14:textId="6DD7B305" w:rsidR="009453B1" w:rsidRPr="009453B1" w:rsidRDefault="009453B1" w:rsidP="00945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453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FC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f</w:t>
            </w:r>
          </w:p>
        </w:tc>
      </w:tr>
      <w:tr w:rsidR="009453B1" w:rsidRPr="00044837" w14:paraId="2CB68878" w14:textId="27E032A7" w:rsidTr="008040F4">
        <w:trPr>
          <w:trHeight w:val="42"/>
        </w:trPr>
        <w:tc>
          <w:tcPr>
            <w:tcW w:w="3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9D81C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471CD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EB82F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CE6DF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1E656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551" w14:textId="5718F465" w:rsidR="009453B1" w:rsidRPr="007B305A" w:rsidRDefault="009453B1" w:rsidP="00945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Mean±</w:t>
            </w: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SD (%CV)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A777B" w14:textId="77777777" w:rsidR="009453B1" w:rsidRPr="007B305A" w:rsidRDefault="009453B1" w:rsidP="00945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Range (</w:t>
            </w:r>
            <w:r w:rsidRPr="000F5E11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n-GB"/>
              </w:rPr>
              <w:t>n</w:t>
            </w:r>
            <w:r w:rsidRPr="007B30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03FE84" w14:textId="77777777" w:rsidR="009453B1" w:rsidRPr="007B305A" w:rsidRDefault="009453B1" w:rsidP="00945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9453B1" w:rsidRPr="00044837" w14:paraId="0FBC0D44" w14:textId="37480397" w:rsidTr="008040F4">
        <w:trPr>
          <w:trHeight w:val="193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9E34D0" w14:textId="76F00C08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Lipid lowering drugs: 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statins (atorvastatin, rosuvastatin, pravastatin, simvastatin)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5D0BDE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D2AAD" w14:textId="186F86B2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3-Hy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droxymethylglutaryl-coenzyme A, HMG-CoA,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reductase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AFF53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Liver 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1C9C6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HMGCR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9ABB" w14:textId="7D6EFC45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6.30±3.09 (49%)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ABDB0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1.80‒16.86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BE9870" w14:textId="2BB22245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1.14</w:t>
            </w:r>
          </w:p>
        </w:tc>
      </w:tr>
      <w:tr w:rsidR="009453B1" w:rsidRPr="00044837" w14:paraId="56A15C9B" w14:textId="0AEADFB3" w:rsidTr="008040F4">
        <w:trPr>
          <w:trHeight w:val="108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5594CA" w14:textId="486C94A6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Cardio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selective beta blockers (metoprolol, bisoprolol)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39CDDE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9B983C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Beta-1 adrenergic receptor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2C26CA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Heart (specific to heart tissue)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D8E9EC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ADRB1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FB11" w14:textId="52FC7CCC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41.35±23.76 (57%)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B6B097" w14:textId="4D385129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9.13‒113.72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9495CA" w14:textId="179C28D6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1.11</w:t>
            </w:r>
          </w:p>
        </w:tc>
      </w:tr>
      <w:tr w:rsidR="009453B1" w:rsidRPr="00044837" w14:paraId="608A9C94" w14:textId="32435654" w:rsidTr="008040F4">
        <w:trPr>
          <w:trHeight w:val="4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6A98A7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Heparins (</w:t>
            </w:r>
            <w:proofErr w:type="gramStart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heparin,  enoxaparin</w:t>
            </w:r>
            <w:proofErr w:type="gramEnd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fondaparinux)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6EF930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A7AF4" w14:textId="086CEA0C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Antithrombin (potentiator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leading to inhibition of coa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gulation factor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and thrombin</w:t>
            </w:r>
            <w:r w:rsidRPr="007B305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 w:rsidRPr="00E07A71">
              <w:rPr>
                <w:rFonts w:ascii="Arial" w:eastAsia="Times New Roman" w:hAnsi="Arial" w:cs="Arial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044837">
              <w:rPr>
                <w:rFonts w:ascii="Times New Roman" w:eastAsia="Times New Roman" w:hAnsi="Times New Roman" w:cs="Times New Roman"/>
                <w:i/>
                <w:sz w:val="20"/>
                <w:szCs w:val="16"/>
                <w:vertAlign w:val="superscript"/>
                <w:lang w:eastAsia="en-GB"/>
              </w:rPr>
              <w:t>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BDEA5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Blood (expressed in liver)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095176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SERPINC1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D676" w14:textId="5D2AE55C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0.38±0.23 (61%)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E485A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0.12‒1.11 (14)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539660" w14:textId="272FEABB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1.27</w:t>
            </w:r>
          </w:p>
        </w:tc>
      </w:tr>
      <w:tr w:rsidR="009453B1" w:rsidRPr="00044837" w14:paraId="2C534F68" w14:textId="0DBCD41E" w:rsidTr="008040F4">
        <w:trPr>
          <w:trHeight w:val="4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A5CB95" w14:textId="3C494FBE" w:rsidR="009453B1" w:rsidRPr="007B305A" w:rsidRDefault="00A80A4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Anti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thrombotic agent</w:t>
            </w:r>
            <w:r w:rsidR="009453B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(apixaban, rivaroxaban)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FE999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315D96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Coagulation factor </w:t>
            </w:r>
            <w:proofErr w:type="spellStart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Xa</w:t>
            </w:r>
            <w:proofErr w:type="spellEnd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E01682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Blood (expressed in liver)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C8352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B1A3" w14:textId="5FD1BE64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0.34±0.24 (71%)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993AE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0.12‒0.72 (8)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224450" w14:textId="2DA2A815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1.07</w:t>
            </w:r>
          </w:p>
        </w:tc>
      </w:tr>
      <w:tr w:rsidR="009453B1" w:rsidRPr="00044837" w14:paraId="0265D116" w14:textId="5DA37A7E" w:rsidTr="008040F4">
        <w:trPr>
          <w:trHeight w:val="24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1A106A" w14:textId="6047859C" w:rsidR="009453B1" w:rsidRPr="007B305A" w:rsidRDefault="00A80A4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Antiplatelet </w:t>
            </w:r>
            <w:r w:rsidR="009453B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agents (ticagrelor, clopidogrel,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prasugrel)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F47EDC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B39B48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P2Y purinoceptor 12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58FF6E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Platelets (expressed in brain and other organs)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4C1CD6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P2RY12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43F0" w14:textId="062B0259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30.80±23.74 (77%)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6A3451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5.05‒113.34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9F0DE9" w14:textId="1674B78C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1.03</w:t>
            </w:r>
          </w:p>
        </w:tc>
      </w:tr>
      <w:tr w:rsidR="009453B1" w:rsidRPr="00044837" w14:paraId="37132824" w14:textId="67E59130" w:rsidTr="008040F4">
        <w:trPr>
          <w:trHeight w:val="37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2DB50" w14:textId="5E87820F" w:rsidR="009453B1" w:rsidRPr="007B305A" w:rsidRDefault="00A80A4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Antiplatelet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9453B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agent 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(acetyl</w:t>
            </w:r>
            <w:r w:rsidR="009453B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salicylic acid/Aspirin)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7446E2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D02D23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Platelet cyclooxygenase 1 (inhibitor of thromboxane A2 formation)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053CF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Platelets 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BF999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PTGS1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54C7" w14:textId="2F7918C4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126.85±139.88 (110%)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7802E1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10.32‒674.44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FFCDB4" w14:textId="2AF74C16" w:rsidR="009453B1" w:rsidRPr="008040F4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8040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2.06</w:t>
            </w:r>
          </w:p>
        </w:tc>
      </w:tr>
      <w:tr w:rsidR="009453B1" w:rsidRPr="00044837" w14:paraId="53F4386D" w14:textId="2C83687B" w:rsidTr="008040F4">
        <w:trPr>
          <w:trHeight w:val="37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F7B29C" w14:textId="4250B358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Angiotensin converting enzyme, ACE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inhibitors (enalapril, perindopril, lisinopril)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8BFA17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62217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Angiotensin converting enzyme, ACE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56AF1D" w14:textId="5B2FAD0B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Lungs, kidneys 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8AE73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2D1F" w14:textId="5B541ACF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3.13±1.89 (60%)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64D2B5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0.04‒6.71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4BF459" w14:textId="1C05D2D9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0.72</w:t>
            </w:r>
          </w:p>
        </w:tc>
      </w:tr>
      <w:tr w:rsidR="009453B1" w:rsidRPr="00044837" w14:paraId="0D77C738" w14:textId="24E9E6FB" w:rsidTr="008040F4">
        <w:trPr>
          <w:trHeight w:val="10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25A329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Angiotensin receptor blockers (valsartan, telmisartan, irbesartan, losartan, </w:t>
            </w:r>
            <w:proofErr w:type="spellStart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olemsartan</w:t>
            </w:r>
            <w:proofErr w:type="spellEnd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F13582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E9F5B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Angiotensin II receptor type 1, AT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en-GB"/>
              </w:rPr>
              <w:t xml:space="preserve">1 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44BD0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Blood vessels 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ED37AA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AGTR1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4B13" w14:textId="4D0E77B2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0.09±0.05 (57%)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5FB56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0.05‒0.12 (2)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4EED32" w14:textId="26767DD0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9453B1" w:rsidRPr="00044837" w14:paraId="616B5119" w14:textId="3AEE71FA" w:rsidTr="008040F4">
        <w:trPr>
          <w:trHeight w:val="193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272EE" w14:textId="00B5CD8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Calcium channel blockers (amlodipine)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FE829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9A1C41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Voltage-dependent L-type calcium channel, subunit alpha-1C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3A954C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Blood vessels 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7E5A7B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CACNA1C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DA4E" w14:textId="3F12C9E5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0.42±0.28 (67%)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0AFF7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0.18‒0.73 (3)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97635A" w14:textId="0130000F" w:rsidR="009453B1" w:rsidRPr="008040F4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8040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4.34</w:t>
            </w:r>
          </w:p>
        </w:tc>
      </w:tr>
      <w:tr w:rsidR="009453B1" w:rsidRPr="00044837" w14:paraId="7A57000F" w14:textId="12CB643E" w:rsidTr="008040F4">
        <w:trPr>
          <w:trHeight w:val="64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131906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Moxonidine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B3FF6E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5AE95D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Imidazoline receptor subtype 1 (agonist)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B77CCA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Rostral ventrolateral medulla oblongata 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3B095B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NISCH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B5D5" w14:textId="15F1B61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12.53±3.18 (25%)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669B0D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5.08‒18.83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D14B42" w14:textId="60FC8A28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0.76</w:t>
            </w:r>
          </w:p>
        </w:tc>
      </w:tr>
      <w:tr w:rsidR="009453B1" w:rsidRPr="00044837" w14:paraId="34A4D77F" w14:textId="3B40E750" w:rsidTr="008040F4">
        <w:trPr>
          <w:trHeight w:val="7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A4472" w14:textId="192051E6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Vasodilators (isosorbide dinitrate, </w:t>
            </w:r>
            <w:proofErr w:type="spellStart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nitroglycerine</w:t>
            </w:r>
            <w:proofErr w:type="spellEnd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10B322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B52AF2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Guanylyl cyclase (agonist)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D48AD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Blood vessels 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19E89F" w14:textId="2B19054C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6"/>
                <w:vertAlign w:val="superscript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GUCY1A1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b</w:t>
            </w:r>
            <w:r w:rsidRPr="007C018D">
              <w:rPr>
                <w:rFonts w:ascii="Arial" w:eastAsia="Times New Roman" w:hAnsi="Arial" w:cs="Arial"/>
                <w:color w:val="000000"/>
                <w:sz w:val="8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/</w:t>
            </w:r>
          </w:p>
          <w:p w14:paraId="7BFDD215" w14:textId="62B07BFF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1B1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c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63EB" w14:textId="61AA71B9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18.22±10.71 (59%)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b</w:t>
            </w: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; 42.82±40.18 (94%)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08315" w14:textId="1DF595B6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6.65‒49.04 (25)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vertAlign w:val="superscript"/>
                <w:lang w:eastAsia="en-GB"/>
              </w:rPr>
              <w:t xml:space="preserve"> </w:t>
            </w:r>
            <w:proofErr w:type="gramStart"/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b</w:t>
            </w: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;</w:t>
            </w:r>
            <w:proofErr w:type="gramEnd"/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4013049D" w14:textId="59E0F8E0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7.59‒191.46 (25)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c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086FAC" w14:textId="38EA6383" w:rsidR="009453B1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1.79</w:t>
            </w:r>
            <w:r w:rsidR="001B5B21" w:rsidRPr="007C018D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vertAlign w:val="superscript"/>
                <w:lang w:eastAsia="en-GB"/>
              </w:rPr>
              <w:t xml:space="preserve"> </w:t>
            </w:r>
            <w:proofErr w:type="gramStart"/>
            <w:r w:rsidR="001B5B21"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43F6B4B7" w14:textId="5CCC9445" w:rsidR="00E701BC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040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2.77</w:t>
            </w:r>
            <w:r w:rsidR="001B5B21" w:rsidRPr="007C018D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vertAlign w:val="superscript"/>
                <w:lang w:eastAsia="en-GB"/>
              </w:rPr>
              <w:t xml:space="preserve"> </w:t>
            </w:r>
            <w:r w:rsidR="001B5B21"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c</w:t>
            </w:r>
          </w:p>
        </w:tc>
      </w:tr>
      <w:tr w:rsidR="009453B1" w:rsidRPr="00044837" w14:paraId="13E5103A" w14:textId="6A7FA359" w:rsidTr="008040F4">
        <w:trPr>
          <w:trHeight w:val="4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C0286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Amiodarone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298AED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35B13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7B305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hERG</w:t>
            </w:r>
            <w:proofErr w:type="spellEnd"/>
            <w:r w:rsidRPr="007B305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-encoded K</w:t>
            </w:r>
            <w:r w:rsidRPr="00636186">
              <w:rPr>
                <w:rFonts w:ascii="Arial" w:eastAsia="Times New Roman" w:hAnsi="Arial" w:cs="Arial"/>
                <w:sz w:val="20"/>
                <w:szCs w:val="16"/>
                <w:vertAlign w:val="superscript"/>
                <w:lang w:eastAsia="en-GB"/>
              </w:rPr>
              <w:t>+</w:t>
            </w:r>
            <w:r w:rsidRPr="007B305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channel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89AB7C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Heart 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4AE1C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KCNH2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1787" w14:textId="197D6958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0.76±0.65 (85%)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B6818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0.03‒2.48 (22)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AA897D" w14:textId="511490EC" w:rsidR="009453B1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0.95</w:t>
            </w:r>
          </w:p>
        </w:tc>
      </w:tr>
      <w:tr w:rsidR="009453B1" w:rsidRPr="00044837" w14:paraId="372EFEC1" w14:textId="5269596D" w:rsidTr="008040F4">
        <w:trPr>
          <w:trHeight w:val="193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AC3AB0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Eplerenone, spironolactone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465ED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D715D4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Mineralocorticoid receptor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D52F5" w14:textId="494B5E4B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Epithelial, e.g., kidney, and non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epithelial, e.g., heart and blood vessels, receptors 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48566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NR3C2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98C3" w14:textId="7E4A4914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42.02±23.20 (55%)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472A50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8.09‒89.17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987C59" w14:textId="4E6E7300" w:rsidR="009453B1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0.65</w:t>
            </w:r>
          </w:p>
        </w:tc>
      </w:tr>
      <w:tr w:rsidR="009453B1" w:rsidRPr="00044837" w14:paraId="4A560E42" w14:textId="2AE71C54" w:rsidTr="008040F4">
        <w:trPr>
          <w:trHeight w:val="193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EFF4BA" w14:textId="3E742E59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Lipid 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lowering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drug (ezetimibe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8C4968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8D959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Niemann-Pick C1-Like 1 (NPC1L1) protein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E6F882" w14:textId="5645398F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Intest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inal and hepatobiliary tissue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(expressed in GI tract and liver)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87083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NPC1L1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30E7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DC332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0.47‒0.47 (1)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368C9E" w14:textId="64DD7F4E" w:rsidR="009453B1" w:rsidRPr="008040F4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8040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2.30</w:t>
            </w:r>
          </w:p>
        </w:tc>
      </w:tr>
      <w:tr w:rsidR="009453B1" w:rsidRPr="00044837" w14:paraId="45ABE667" w14:textId="6ABD7BE3" w:rsidTr="008040F4">
        <w:trPr>
          <w:trHeight w:val="40"/>
        </w:trPr>
        <w:tc>
          <w:tcPr>
            <w:tcW w:w="3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26DE38C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Digoxin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BF6F71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7230603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Myocardial Na-K ATPase (inhibitor)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AA7144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Heart (expressed ubiquitously)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C7FED2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ATP1A1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876BD9" w14:textId="082D45EB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97.30±21.70 (22%)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3412818" w14:textId="52DD67C8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58.87‒128.06 (25)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46A24A" w14:textId="39ECAAC5" w:rsidR="009453B1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0.88</w:t>
            </w:r>
          </w:p>
        </w:tc>
      </w:tr>
      <w:tr w:rsidR="009453B1" w:rsidRPr="00044837" w14:paraId="2DB588BF" w14:textId="6ACC96CB" w:rsidTr="008040F4">
        <w:trPr>
          <w:trHeight w:val="32"/>
        </w:trPr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2D468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Insulin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8B9590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F591D9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Insulin receptor (agonist)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E9182F" w14:textId="5D98C85C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Liver, </w:t>
            </w:r>
            <w:proofErr w:type="gramStart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mus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</w:t>
            </w:r>
            <w:proofErr w:type="gramEnd"/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and adipose tissue (ubiquitous expression)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51A18F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INSR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C6AA" w14:textId="104FC0C0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5.46±3.99 (73%)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6527D2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0.85‒15.51 (25)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1E681" w14:textId="4D609092" w:rsidR="009453B1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1.31</w:t>
            </w:r>
          </w:p>
        </w:tc>
      </w:tr>
      <w:tr w:rsidR="009453B1" w:rsidRPr="00044837" w14:paraId="3C894E5E" w14:textId="3AB4BDE7" w:rsidTr="008040F4">
        <w:trPr>
          <w:trHeight w:val="4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4BC428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Metformin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B0F1EB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3DB7D7" w14:textId="2C7EEC32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Mitochondrial complex I, ND3 core subunit, and mitochondrial glycerol-3-phosphate dehydrogenase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C26322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Liver, intestine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1F9C0" w14:textId="32A926A0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MT-ND3</w:t>
            </w:r>
            <w:r w:rsidRPr="007C018D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d</w:t>
            </w: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GPD2</w:t>
            </w:r>
            <w:r w:rsidRPr="007C018D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11E4" w14:textId="359CFE1B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  <w:r w:rsidRPr="007C018D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d</w:t>
            </w: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; 33.42±12.57 (38%)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363B2E" w14:textId="6F1463A2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  <w:r w:rsidRPr="007C018D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d</w:t>
            </w: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; 13.20‒67.39 (25)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9600D4" w14:textId="77777777" w:rsidR="008040F4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-</w:t>
            </w:r>
            <w:r w:rsidR="001B5B21" w:rsidRPr="007C018D">
              <w:rPr>
                <w:rFonts w:ascii="Arial" w:eastAsia="Times New Roman" w:hAnsi="Arial" w:cs="Arial"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proofErr w:type="gramStart"/>
            <w:r w:rsidR="001B5B21"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42E614FE" w14:textId="724ED6DE" w:rsidR="009453B1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1.81</w:t>
            </w:r>
            <w:r w:rsidR="001B5B21" w:rsidRPr="007C018D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vertAlign w:val="superscript"/>
                <w:lang w:eastAsia="en-GB"/>
              </w:rPr>
              <w:t xml:space="preserve"> </w:t>
            </w:r>
            <w:r w:rsidR="001B5B21" w:rsidRPr="007C018D">
              <w:rPr>
                <w:rFonts w:ascii="Arial" w:eastAsia="Times New Roman" w:hAnsi="Arial" w:cs="Arial"/>
                <w:i/>
                <w:color w:val="000000"/>
                <w:sz w:val="20"/>
                <w:szCs w:val="16"/>
                <w:vertAlign w:val="superscript"/>
                <w:lang w:eastAsia="en-GB"/>
              </w:rPr>
              <w:t>e</w:t>
            </w:r>
          </w:p>
        </w:tc>
      </w:tr>
      <w:tr w:rsidR="009453B1" w:rsidRPr="00044837" w14:paraId="21C53A8D" w14:textId="0FC03875" w:rsidTr="008040F4">
        <w:trPr>
          <w:trHeight w:val="4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05352" w14:textId="0DA8FF84" w:rsidR="009453B1" w:rsidRPr="007B305A" w:rsidRDefault="00A80A4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Anti</w:t>
            </w:r>
            <w:r w:rsidR="009453B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diabetics: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DPP4 inhibitors (sitagliptin)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D97591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7FEA0E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Dipeptide peptidase 4 (inhibitor)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305A2" w14:textId="07DB92C2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Intestine </w:t>
            </w: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(ubiquitous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BFCEE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DPP4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1192" w14:textId="2C8B4260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6.02±3.11 (52%)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A60972" w14:textId="6289DC32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1.01‒13.89 (25)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428E5C" w14:textId="140CDD80" w:rsidR="009453B1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0.66</w:t>
            </w:r>
          </w:p>
        </w:tc>
      </w:tr>
      <w:tr w:rsidR="009453B1" w:rsidRPr="00044837" w14:paraId="73C8B419" w14:textId="005C3F8F" w:rsidTr="008040F4">
        <w:trPr>
          <w:trHeight w:val="4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3E86C" w14:textId="373CC356" w:rsidR="009453B1" w:rsidRPr="007B305A" w:rsidRDefault="00A80A4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Anti</w:t>
            </w:r>
            <w:r w:rsidR="009453B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diabetics:</w:t>
            </w:r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incretin mimetics (</w:t>
            </w:r>
            <w:proofErr w:type="spellStart"/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duaglutide</w:t>
            </w:r>
            <w:proofErr w:type="spellEnd"/>
            <w:r w:rsidR="009453B1"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, liraglutide)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84FB9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759E7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Glucagon-like peptide 1 receptor (agonist)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C0C9C2" w14:textId="77777777" w:rsidR="009453B1" w:rsidRPr="007B305A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B305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Pancreas (specific expression)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90552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GLP1R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FFB9" w14:textId="4E5D5CB6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0.28±0.23 (83%)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E80306" w14:textId="77777777" w:rsidR="009453B1" w:rsidRPr="007C018D" w:rsidRDefault="009453B1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C0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0.07‒0.52 (3)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F0625" w14:textId="796E4BC5" w:rsidR="009453B1" w:rsidRPr="007C018D" w:rsidRDefault="00E701BC" w:rsidP="009453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1.29</w:t>
            </w:r>
          </w:p>
        </w:tc>
      </w:tr>
    </w:tbl>
    <w:p w14:paraId="73856E56" w14:textId="3B445474" w:rsidR="00F823CC" w:rsidRPr="00E007A1" w:rsidRDefault="00E007A1" w:rsidP="009453B1">
      <w:pPr>
        <w:spacing w:after="0"/>
        <w:ind w:left="-993"/>
        <w:sectPr w:rsidR="00F823CC" w:rsidRPr="00E007A1" w:rsidSect="00043379">
          <w:pgSz w:w="16838" w:h="11906" w:orient="landscape"/>
          <w:pgMar w:top="993" w:right="395" w:bottom="707" w:left="1440" w:header="708" w:footer="708" w:gutter="0"/>
          <w:cols w:space="708"/>
          <w:titlePg/>
          <w:docGrid w:linePitch="360"/>
        </w:sectPr>
      </w:pPr>
      <w:proofErr w:type="spellStart"/>
      <w:proofErr w:type="gramStart"/>
      <w:r w:rsidRPr="00E007A1">
        <w:rPr>
          <w:rFonts w:ascii="Times New Roman" w:hAnsi="Times New Roman" w:cs="Times New Roman"/>
          <w:i/>
          <w:szCs w:val="18"/>
          <w:vertAlign w:val="superscript"/>
        </w:rPr>
        <w:t>a</w:t>
      </w:r>
      <w:proofErr w:type="spellEnd"/>
      <w:proofErr w:type="gramEnd"/>
      <w:r w:rsidRPr="00B006C9">
        <w:rPr>
          <w:rFonts w:ascii="Arial" w:hAnsi="Arial" w:cs="Arial"/>
          <w:sz w:val="14"/>
          <w:szCs w:val="18"/>
          <w:vertAlign w:val="superscript"/>
        </w:rPr>
        <w:t xml:space="preserve"> </w:t>
      </w:r>
      <w:r w:rsidRPr="00E007A1">
        <w:rPr>
          <w:rFonts w:ascii="Arial" w:hAnsi="Arial" w:cs="Arial"/>
          <w:sz w:val="16"/>
          <w:szCs w:val="16"/>
        </w:rPr>
        <w:t xml:space="preserve">Enoxaparin primarily inhibits factor </w:t>
      </w:r>
      <w:proofErr w:type="spellStart"/>
      <w:r w:rsidRPr="00E007A1">
        <w:rPr>
          <w:rFonts w:ascii="Arial" w:hAnsi="Arial" w:cs="Arial"/>
          <w:sz w:val="16"/>
          <w:szCs w:val="16"/>
        </w:rPr>
        <w:t>Xa</w:t>
      </w:r>
      <w:proofErr w:type="spellEnd"/>
      <w:r w:rsidRPr="00E007A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 w:rsidR="005C0D09">
        <w:rPr>
          <w:rFonts w:ascii="Arial" w:hAnsi="Arial" w:cs="Arial"/>
          <w:sz w:val="16"/>
          <w:szCs w:val="16"/>
        </w:rPr>
        <w:t>nd to a lesser extent thrombin while</w:t>
      </w:r>
      <w:r w:rsidRPr="00E007A1">
        <w:rPr>
          <w:rFonts w:ascii="Arial" w:hAnsi="Arial" w:cs="Arial"/>
          <w:sz w:val="18"/>
          <w:szCs w:val="18"/>
        </w:rPr>
        <w:t xml:space="preserve"> </w:t>
      </w:r>
      <w:r w:rsidR="00B006C9">
        <w:rPr>
          <w:rFonts w:ascii="Arial" w:hAnsi="Arial" w:cs="Arial"/>
          <w:sz w:val="16"/>
          <w:szCs w:val="16"/>
        </w:rPr>
        <w:t>f</w:t>
      </w:r>
      <w:r w:rsidRPr="00E007A1">
        <w:rPr>
          <w:rFonts w:ascii="Arial" w:hAnsi="Arial" w:cs="Arial"/>
          <w:sz w:val="16"/>
          <w:szCs w:val="16"/>
        </w:rPr>
        <w:t xml:space="preserve">ondaparinux inhibits factor </w:t>
      </w:r>
      <w:proofErr w:type="spellStart"/>
      <w:r w:rsidRPr="00E007A1">
        <w:rPr>
          <w:rFonts w:ascii="Arial" w:hAnsi="Arial" w:cs="Arial"/>
          <w:sz w:val="16"/>
          <w:szCs w:val="16"/>
        </w:rPr>
        <w:t>Xa</w:t>
      </w:r>
      <w:proofErr w:type="spellEnd"/>
      <w:r w:rsidRPr="00E007A1">
        <w:rPr>
          <w:rFonts w:ascii="Arial" w:hAnsi="Arial" w:cs="Arial"/>
          <w:sz w:val="16"/>
          <w:szCs w:val="16"/>
        </w:rPr>
        <w:t xml:space="preserve"> selectively;</w:t>
      </w:r>
      <w:r>
        <w:rPr>
          <w:rFonts w:ascii="Arial" w:hAnsi="Arial" w:cs="Arial"/>
          <w:sz w:val="18"/>
          <w:szCs w:val="18"/>
        </w:rPr>
        <w:t xml:space="preserve"> </w:t>
      </w:r>
      <w:r w:rsidR="00556B71">
        <w:rPr>
          <w:rFonts w:ascii="Arial" w:eastAsia="Times New Roman" w:hAnsi="Arial" w:cs="Arial"/>
          <w:i/>
          <w:color w:val="000000"/>
          <w:sz w:val="20"/>
          <w:szCs w:val="16"/>
          <w:vertAlign w:val="superscript"/>
          <w:lang w:eastAsia="en-GB"/>
        </w:rPr>
        <w:t>b</w:t>
      </w:r>
      <w:r w:rsidR="00556B71" w:rsidRPr="00B006C9">
        <w:rPr>
          <w:rFonts w:ascii="Arial" w:eastAsia="Times New Roman" w:hAnsi="Arial" w:cs="Arial"/>
          <w:i/>
          <w:color w:val="000000"/>
          <w:sz w:val="14"/>
          <w:szCs w:val="16"/>
          <w:vertAlign w:val="superscript"/>
          <w:lang w:eastAsia="en-GB"/>
        </w:rPr>
        <w:t xml:space="preserve"> </w:t>
      </w:r>
      <w:r w:rsidR="00556B71" w:rsidRPr="00E007A1">
        <w:rPr>
          <w:rFonts w:ascii="Arial" w:hAnsi="Arial" w:cs="Arial"/>
          <w:sz w:val="16"/>
          <w:szCs w:val="16"/>
        </w:rPr>
        <w:t xml:space="preserve">expression levels of </w:t>
      </w:r>
      <w:r w:rsidR="00556B71" w:rsidRPr="007B305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GUCY1A1</w:t>
      </w:r>
      <w:r w:rsidR="00556B71">
        <w:rPr>
          <w:rFonts w:ascii="Arial" w:hAnsi="Arial" w:cs="Arial"/>
          <w:sz w:val="16"/>
          <w:szCs w:val="16"/>
        </w:rPr>
        <w:t xml:space="preserve">; </w:t>
      </w:r>
      <w:r w:rsidR="00556B71">
        <w:rPr>
          <w:rFonts w:ascii="Arial" w:eastAsia="Times New Roman" w:hAnsi="Arial" w:cs="Arial"/>
          <w:i/>
          <w:color w:val="000000"/>
          <w:sz w:val="20"/>
          <w:szCs w:val="16"/>
          <w:vertAlign w:val="superscript"/>
          <w:lang w:eastAsia="en-GB"/>
        </w:rPr>
        <w:t>c</w:t>
      </w:r>
      <w:r w:rsidR="00556B71" w:rsidRPr="00B006C9">
        <w:rPr>
          <w:rFonts w:ascii="Arial" w:eastAsia="Times New Roman" w:hAnsi="Arial" w:cs="Arial"/>
          <w:i/>
          <w:color w:val="000000"/>
          <w:sz w:val="14"/>
          <w:szCs w:val="16"/>
          <w:vertAlign w:val="superscript"/>
          <w:lang w:eastAsia="en-GB"/>
        </w:rPr>
        <w:t xml:space="preserve"> </w:t>
      </w:r>
      <w:r w:rsidR="00556B71" w:rsidRPr="00E007A1">
        <w:rPr>
          <w:rFonts w:ascii="Arial" w:hAnsi="Arial" w:cs="Arial"/>
          <w:sz w:val="16"/>
          <w:szCs w:val="16"/>
        </w:rPr>
        <w:t xml:space="preserve">expression levels of </w:t>
      </w:r>
      <w:r w:rsidR="00556B71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GUCY1B1</w:t>
      </w:r>
      <w:r w:rsidR="00556B71">
        <w:rPr>
          <w:rFonts w:ascii="Arial" w:hAnsi="Arial" w:cs="Arial"/>
          <w:sz w:val="16"/>
          <w:szCs w:val="16"/>
        </w:rPr>
        <w:t xml:space="preserve">; </w:t>
      </w:r>
      <w:r w:rsidR="00556B71">
        <w:rPr>
          <w:rFonts w:ascii="Times New Roman" w:hAnsi="Times New Roman" w:cs="Times New Roman"/>
          <w:i/>
          <w:szCs w:val="20"/>
          <w:vertAlign w:val="superscript"/>
        </w:rPr>
        <w:t>d</w:t>
      </w:r>
      <w:r w:rsidRPr="00B006C9">
        <w:rPr>
          <w:rFonts w:ascii="Arial" w:hAnsi="Arial" w:cs="Arial"/>
          <w:sz w:val="14"/>
          <w:szCs w:val="18"/>
          <w:vertAlign w:val="superscript"/>
        </w:rPr>
        <w:t xml:space="preserve"> </w:t>
      </w:r>
      <w:r w:rsidRPr="00E007A1">
        <w:rPr>
          <w:rFonts w:ascii="Arial" w:hAnsi="Arial" w:cs="Arial"/>
          <w:sz w:val="16"/>
          <w:szCs w:val="16"/>
        </w:rPr>
        <w:t xml:space="preserve">TM-ND3 is </w:t>
      </w:r>
      <w:r>
        <w:rPr>
          <w:rFonts w:ascii="Arial" w:hAnsi="Arial" w:cs="Arial"/>
          <w:sz w:val="16"/>
          <w:szCs w:val="16"/>
        </w:rPr>
        <w:t>encoded by</w:t>
      </w:r>
      <w:r w:rsidRPr="00E007A1">
        <w:rPr>
          <w:rFonts w:ascii="Arial" w:hAnsi="Arial" w:cs="Arial"/>
          <w:sz w:val="16"/>
          <w:szCs w:val="16"/>
        </w:rPr>
        <w:t xml:space="preserve"> mitochondrial DNA</w:t>
      </w:r>
      <w:r w:rsidRPr="00B006C9">
        <w:rPr>
          <w:rFonts w:ascii="Arial" w:hAnsi="Arial" w:cs="Arial"/>
          <w:sz w:val="16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="00556B71">
        <w:rPr>
          <w:rFonts w:ascii="Arial" w:eastAsia="Times New Roman" w:hAnsi="Arial" w:cs="Arial"/>
          <w:i/>
          <w:color w:val="000000"/>
          <w:sz w:val="20"/>
          <w:szCs w:val="16"/>
          <w:vertAlign w:val="superscript"/>
          <w:lang w:eastAsia="en-GB"/>
        </w:rPr>
        <w:t>e</w:t>
      </w:r>
      <w:r w:rsidRPr="00B006C9">
        <w:rPr>
          <w:rFonts w:ascii="Arial" w:eastAsia="Times New Roman" w:hAnsi="Arial" w:cs="Arial"/>
          <w:i/>
          <w:color w:val="000000"/>
          <w:sz w:val="14"/>
          <w:szCs w:val="16"/>
          <w:vertAlign w:val="superscript"/>
          <w:lang w:eastAsia="en-GB"/>
        </w:rPr>
        <w:t xml:space="preserve"> </w:t>
      </w:r>
      <w:r w:rsidR="009453B1">
        <w:rPr>
          <w:rFonts w:ascii="Arial" w:hAnsi="Arial" w:cs="Arial"/>
          <w:sz w:val="16"/>
          <w:szCs w:val="16"/>
        </w:rPr>
        <w:t xml:space="preserve">expression levels of GPD2; </w:t>
      </w:r>
      <w:r w:rsidR="009453B1">
        <w:rPr>
          <w:rFonts w:ascii="Arial" w:eastAsia="Times New Roman" w:hAnsi="Arial" w:cs="Arial"/>
          <w:i/>
          <w:color w:val="000000"/>
          <w:sz w:val="20"/>
          <w:szCs w:val="16"/>
          <w:vertAlign w:val="superscript"/>
          <w:lang w:eastAsia="en-GB"/>
        </w:rPr>
        <w:t>f</w:t>
      </w:r>
      <w:r w:rsidR="009453B1" w:rsidRPr="00B006C9">
        <w:rPr>
          <w:rFonts w:ascii="Arial" w:eastAsia="Times New Roman" w:hAnsi="Arial" w:cs="Arial"/>
          <w:i/>
          <w:color w:val="000000"/>
          <w:sz w:val="14"/>
          <w:szCs w:val="16"/>
          <w:vertAlign w:val="superscript"/>
          <w:lang w:eastAsia="en-GB"/>
        </w:rPr>
        <w:t xml:space="preserve"> </w:t>
      </w:r>
      <w:r w:rsidR="009453B1">
        <w:rPr>
          <w:rFonts w:ascii="Arial" w:hAnsi="Arial" w:cs="Arial"/>
          <w:sz w:val="16"/>
          <w:szCs w:val="16"/>
        </w:rPr>
        <w:t>f</w:t>
      </w:r>
      <w:r w:rsidR="009453B1" w:rsidRPr="009453B1">
        <w:rPr>
          <w:rFonts w:ascii="Arial" w:hAnsi="Arial" w:cs="Arial"/>
          <w:sz w:val="16"/>
          <w:szCs w:val="16"/>
        </w:rPr>
        <w:t>old change (FC) rela</w:t>
      </w:r>
      <w:r w:rsidR="009453B1">
        <w:rPr>
          <w:rFonts w:ascii="Arial" w:hAnsi="Arial" w:cs="Arial"/>
          <w:sz w:val="16"/>
          <w:szCs w:val="16"/>
        </w:rPr>
        <w:t>tive to healthy samples (</w:t>
      </w:r>
      <w:r w:rsidR="009453B1" w:rsidRPr="001B5B21">
        <w:rPr>
          <w:rFonts w:ascii="Arial" w:hAnsi="Arial" w:cs="Arial"/>
          <w:i/>
          <w:sz w:val="16"/>
          <w:szCs w:val="16"/>
        </w:rPr>
        <w:t>n</w:t>
      </w:r>
      <w:r w:rsidR="008040F4">
        <w:rPr>
          <w:rFonts w:ascii="Arial" w:hAnsi="Arial" w:cs="Arial"/>
          <w:sz w:val="16"/>
          <w:szCs w:val="16"/>
        </w:rPr>
        <w:t xml:space="preserve"> = 7), bold font denotes differential expression. </w:t>
      </w:r>
    </w:p>
    <w:p w14:paraId="4D2F6626" w14:textId="1970D1D1" w:rsidR="008A73CD" w:rsidRDefault="008A73CD" w:rsidP="004C5270">
      <w:pPr>
        <w:spacing w:after="0" w:line="240" w:lineRule="auto"/>
        <w:jc w:val="center"/>
        <w:rPr>
          <w:rFonts w:ascii="Arial" w:hAnsi="Arial" w:cs="Arial"/>
        </w:rPr>
      </w:pPr>
    </w:p>
    <w:p w14:paraId="69D3AB4F" w14:textId="61EA2B20" w:rsidR="00E26B04" w:rsidRPr="004C5270" w:rsidRDefault="001D057A" w:rsidP="001B72B3">
      <w:pPr>
        <w:spacing w:after="0" w:line="240" w:lineRule="auto"/>
        <w:jc w:val="center"/>
        <w:rPr>
          <w:rFonts w:ascii="Arial" w:hAnsi="Arial" w:cs="Arial"/>
        </w:rPr>
      </w:pPr>
      <w:r w:rsidRPr="001D057A">
        <w:rPr>
          <w:rFonts w:ascii="Arial" w:hAnsi="Arial" w:cs="Arial"/>
          <w:noProof/>
          <w:lang w:eastAsia="en-GB"/>
        </w:rPr>
        <w:drawing>
          <wp:inline distT="0" distB="0" distL="0" distR="0" wp14:anchorId="648AB7E7" wp14:editId="30F91998">
            <wp:extent cx="4264722" cy="2743200"/>
            <wp:effectExtent l="0" t="0" r="0" b="0"/>
            <wp:docPr id="3" name="Picture 3" descr="C:\Work\Desktop 10 03 2020\Trevor\Geneva\Figures\Fig S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ork\Desktop 10 03 2020\Trevor\Geneva\Figures\Fig S1.e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985" cy="275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15731" w14:textId="2911D466" w:rsidR="009514AB" w:rsidRPr="006B593D" w:rsidRDefault="004C5270" w:rsidP="006B593D">
      <w:pPr>
        <w:spacing w:after="0" w:line="360" w:lineRule="auto"/>
        <w:ind w:left="-567"/>
        <w:jc w:val="both"/>
        <w:rPr>
          <w:rFonts w:ascii="Arial" w:hAnsi="Arial" w:cs="Arial"/>
        </w:rPr>
      </w:pPr>
      <w:r w:rsidRPr="004C5270">
        <w:rPr>
          <w:rFonts w:ascii="Arial" w:hAnsi="Arial" w:cs="Arial"/>
          <w:b/>
        </w:rPr>
        <w:t>Figure S1.</w:t>
      </w:r>
      <w:r w:rsidRPr="00262D3D">
        <w:rPr>
          <w:rFonts w:ascii="Arial" w:hAnsi="Arial" w:cs="Arial"/>
        </w:rPr>
        <w:t xml:space="preserve"> </w:t>
      </w:r>
      <w:r w:rsidR="00262D3D" w:rsidRPr="00262D3D">
        <w:rPr>
          <w:rFonts w:ascii="Arial" w:hAnsi="Arial" w:cs="Arial"/>
        </w:rPr>
        <w:t>(a)</w:t>
      </w:r>
      <w:r w:rsidR="00262D3D">
        <w:rPr>
          <w:rFonts w:ascii="Arial" w:hAnsi="Arial" w:cs="Arial"/>
          <w:b/>
        </w:rPr>
        <w:t xml:space="preserve"> </w:t>
      </w:r>
      <w:r w:rsidR="001F32F8" w:rsidRPr="00E26B04">
        <w:rPr>
          <w:rFonts w:ascii="Arial" w:hAnsi="Arial" w:cs="Arial"/>
        </w:rPr>
        <w:t>Workflow of</w:t>
      </w:r>
      <w:r w:rsidR="001F32F8">
        <w:rPr>
          <w:rFonts w:ascii="Arial" w:hAnsi="Arial" w:cs="Arial"/>
          <w:b/>
        </w:rPr>
        <w:t xml:space="preserve"> </w:t>
      </w:r>
      <w:r w:rsidR="005B5E58">
        <w:rPr>
          <w:rFonts w:ascii="Arial" w:hAnsi="Arial" w:cs="Arial"/>
        </w:rPr>
        <w:t>l</w:t>
      </w:r>
      <w:r w:rsidR="00262D3D">
        <w:rPr>
          <w:rFonts w:ascii="Arial" w:hAnsi="Arial" w:cs="Arial"/>
        </w:rPr>
        <w:t xml:space="preserve">iquid biopsy technology </w:t>
      </w:r>
      <w:r w:rsidR="001F32F8">
        <w:rPr>
          <w:rFonts w:ascii="Arial" w:hAnsi="Arial" w:cs="Arial"/>
        </w:rPr>
        <w:t xml:space="preserve">and </w:t>
      </w:r>
      <w:r w:rsidR="00262D3D">
        <w:rPr>
          <w:rFonts w:ascii="Arial" w:hAnsi="Arial" w:cs="Arial"/>
        </w:rPr>
        <w:t xml:space="preserve">(b) </w:t>
      </w:r>
      <w:r w:rsidR="00542AA5">
        <w:rPr>
          <w:rFonts w:ascii="Arial" w:hAnsi="Arial" w:cs="Arial"/>
        </w:rPr>
        <w:t>a</w:t>
      </w:r>
      <w:r w:rsidRPr="004C5270">
        <w:rPr>
          <w:rFonts w:ascii="Arial" w:hAnsi="Arial" w:cs="Arial"/>
        </w:rPr>
        <w:t>ss</w:t>
      </w:r>
      <w:r w:rsidR="001F32F8">
        <w:rPr>
          <w:rFonts w:ascii="Arial" w:hAnsi="Arial" w:cs="Arial"/>
        </w:rPr>
        <w:t xml:space="preserve">essment of liquid biopsy measurements in all </w:t>
      </w:r>
      <w:r w:rsidRPr="004C5270">
        <w:rPr>
          <w:rFonts w:ascii="Arial" w:hAnsi="Arial" w:cs="Arial"/>
        </w:rPr>
        <w:t xml:space="preserve">replicates </w:t>
      </w:r>
      <w:r w:rsidR="001F32F8">
        <w:rPr>
          <w:rFonts w:ascii="Arial" w:hAnsi="Arial" w:cs="Arial"/>
        </w:rPr>
        <w:t>(</w:t>
      </w:r>
      <w:r w:rsidR="001F32F8" w:rsidRPr="00796302">
        <w:rPr>
          <w:rFonts w:ascii="Arial" w:hAnsi="Arial" w:cs="Arial"/>
          <w:i/>
        </w:rPr>
        <w:t>n</w:t>
      </w:r>
      <w:r w:rsidR="001F32F8">
        <w:rPr>
          <w:rFonts w:ascii="Arial" w:hAnsi="Arial" w:cs="Arial"/>
        </w:rPr>
        <w:t xml:space="preserve"> = 92) </w:t>
      </w:r>
      <w:r w:rsidRPr="004C5270">
        <w:rPr>
          <w:rFonts w:ascii="Arial" w:hAnsi="Arial" w:cs="Arial"/>
        </w:rPr>
        <w:t>of the CVD samples</w:t>
      </w:r>
      <w:r w:rsidR="001F32F8">
        <w:rPr>
          <w:rFonts w:ascii="Arial" w:hAnsi="Arial" w:cs="Arial"/>
        </w:rPr>
        <w:t>. A total of</w:t>
      </w:r>
      <w:r w:rsidR="003177AC">
        <w:rPr>
          <w:rFonts w:ascii="Arial" w:hAnsi="Arial" w:cs="Arial"/>
        </w:rPr>
        <w:t xml:space="preserve"> 40</w:t>
      </w:r>
      <w:r w:rsidRPr="004C5270">
        <w:rPr>
          <w:rFonts w:ascii="Arial" w:hAnsi="Arial" w:cs="Arial"/>
        </w:rPr>
        <w:t xml:space="preserve"> replicates failed quality control (QC) at the cDNA or sequencing stage</w:t>
      </w:r>
      <w:r w:rsidR="00207D82">
        <w:rPr>
          <w:rFonts w:ascii="Arial" w:hAnsi="Arial" w:cs="Arial"/>
        </w:rPr>
        <w:t>, while</w:t>
      </w:r>
      <w:r w:rsidRPr="004C5270">
        <w:rPr>
          <w:rFonts w:ascii="Arial" w:hAnsi="Arial" w:cs="Arial"/>
        </w:rPr>
        <w:t xml:space="preserve"> several measurements were below the limit of quantification (BLQ) in the case of CYP enzymes. Liver-specific shedding was measured in all replicates that passed </w:t>
      </w:r>
      <w:r w:rsidR="0042020C">
        <w:rPr>
          <w:rFonts w:ascii="Arial" w:hAnsi="Arial" w:cs="Arial"/>
        </w:rPr>
        <w:t>QC</w:t>
      </w:r>
      <w:r w:rsidRPr="004C5270">
        <w:rPr>
          <w:rFonts w:ascii="Arial" w:hAnsi="Arial" w:cs="Arial"/>
        </w:rPr>
        <w:t xml:space="preserve"> (</w:t>
      </w:r>
      <w:r w:rsidRPr="004C5270">
        <w:rPr>
          <w:rFonts w:ascii="Arial" w:hAnsi="Arial" w:cs="Arial"/>
          <w:i/>
        </w:rPr>
        <w:t>n</w:t>
      </w:r>
      <w:r w:rsidRPr="004C5270">
        <w:rPr>
          <w:rFonts w:ascii="Arial" w:hAnsi="Arial" w:cs="Arial"/>
        </w:rPr>
        <w:t xml:space="preserve"> = 52). Abbreviations: BLQ, below the limit of quantification; </w:t>
      </w:r>
      <w:r w:rsidR="009C7828">
        <w:rPr>
          <w:rFonts w:ascii="Arial" w:hAnsi="Arial" w:cs="Arial"/>
        </w:rPr>
        <w:t xml:space="preserve">cDNA, complementary DNA; </w:t>
      </w:r>
      <w:proofErr w:type="spellStart"/>
      <w:r w:rsidR="009C7828">
        <w:rPr>
          <w:rFonts w:ascii="Arial" w:hAnsi="Arial" w:cs="Arial"/>
        </w:rPr>
        <w:t>cfRNA</w:t>
      </w:r>
      <w:proofErr w:type="spellEnd"/>
      <w:r w:rsidR="009C7828">
        <w:rPr>
          <w:rFonts w:ascii="Arial" w:hAnsi="Arial" w:cs="Arial"/>
        </w:rPr>
        <w:t xml:space="preserve">, cell-free RNA; </w:t>
      </w:r>
      <w:r w:rsidR="00276AE9">
        <w:rPr>
          <w:rFonts w:ascii="Arial" w:hAnsi="Arial" w:cs="Arial"/>
        </w:rPr>
        <w:t xml:space="preserve">CYP, cytochrome P450; </w:t>
      </w:r>
      <w:r w:rsidRPr="004C5270">
        <w:rPr>
          <w:rFonts w:ascii="Arial" w:hAnsi="Arial" w:cs="Arial"/>
        </w:rPr>
        <w:t>QC, quality control</w:t>
      </w:r>
      <w:r w:rsidR="00276AE9">
        <w:rPr>
          <w:rFonts w:ascii="Arial" w:hAnsi="Arial" w:cs="Arial"/>
        </w:rPr>
        <w:t xml:space="preserve">. </w:t>
      </w:r>
      <w:r w:rsidR="006B593D">
        <w:rPr>
          <w:rFonts w:ascii="Arial" w:hAnsi="Arial" w:cs="Arial"/>
        </w:rPr>
        <w:t xml:space="preserve"> </w:t>
      </w:r>
    </w:p>
    <w:p w14:paraId="6EE0E81C" w14:textId="77777777" w:rsidR="00372DEE" w:rsidRDefault="00372DEE" w:rsidP="00135B65">
      <w:pPr>
        <w:spacing w:after="0" w:line="360" w:lineRule="auto"/>
        <w:ind w:left="-851"/>
        <w:jc w:val="center"/>
        <w:rPr>
          <w:rFonts w:ascii="Arial" w:hAnsi="Arial" w:cs="Arial"/>
          <w:sz w:val="18"/>
          <w:szCs w:val="18"/>
        </w:rPr>
      </w:pPr>
    </w:p>
    <w:p w14:paraId="71ADAE14" w14:textId="2B9159C9" w:rsidR="0069555E" w:rsidRPr="00B55DAE" w:rsidRDefault="00884188" w:rsidP="001B72B3">
      <w:pPr>
        <w:spacing w:after="0" w:line="360" w:lineRule="auto"/>
        <w:ind w:left="-851"/>
        <w:jc w:val="center"/>
        <w:rPr>
          <w:rFonts w:ascii="Arial" w:hAnsi="Arial" w:cs="Arial"/>
          <w:sz w:val="18"/>
          <w:szCs w:val="18"/>
        </w:rPr>
      </w:pPr>
      <w:r w:rsidRPr="00884188">
        <w:rPr>
          <w:rFonts w:ascii="Arial" w:hAnsi="Arial" w:cs="Arial"/>
          <w:noProof/>
          <w:sz w:val="18"/>
          <w:szCs w:val="18"/>
          <w:lang w:eastAsia="en-GB"/>
        </w:rPr>
        <w:drawing>
          <wp:inline distT="0" distB="0" distL="0" distR="0" wp14:anchorId="4236F9B5" wp14:editId="4A90AFCF">
            <wp:extent cx="6655136" cy="2222755"/>
            <wp:effectExtent l="0" t="0" r="0" b="0"/>
            <wp:docPr id="1" name="Picture 1" descr="C:\Work\Desktop 10 03 2020\Trevor\Geneva\Figures\Fig S2 v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ork\Desktop 10 03 2020\Trevor\Geneva\Figures\Fig S2 v3.e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306" cy="224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1A23" w14:textId="75BAEF0C" w:rsidR="00135C99" w:rsidRDefault="0069555E" w:rsidP="00CF2F62">
      <w:pPr>
        <w:spacing w:after="0" w:line="360" w:lineRule="auto"/>
        <w:ind w:left="-567"/>
        <w:jc w:val="both"/>
        <w:rPr>
          <w:rFonts w:ascii="Arial" w:hAnsi="Arial" w:cs="Arial"/>
        </w:rPr>
      </w:pPr>
      <w:bookmarkStart w:id="0" w:name="OLE_LINK1"/>
      <w:r w:rsidRPr="004C5270">
        <w:rPr>
          <w:rFonts w:ascii="Arial" w:hAnsi="Arial" w:cs="Arial"/>
          <w:b/>
        </w:rPr>
        <w:t xml:space="preserve">Figure S2. </w:t>
      </w:r>
      <w:r w:rsidR="001B3B91">
        <w:rPr>
          <w:rFonts w:ascii="Arial" w:hAnsi="Arial" w:cs="Arial"/>
        </w:rPr>
        <w:t>C</w:t>
      </w:r>
      <w:r w:rsidR="004C5270" w:rsidRPr="004C5270">
        <w:rPr>
          <w:rFonts w:ascii="Arial" w:hAnsi="Arial" w:cs="Arial"/>
        </w:rPr>
        <w:t xml:space="preserve">oncept and determination of </w:t>
      </w:r>
      <w:proofErr w:type="spellStart"/>
      <w:r w:rsidR="004C5270" w:rsidRPr="004C5270">
        <w:rPr>
          <w:rFonts w:ascii="Arial" w:hAnsi="Arial" w:cs="Arial"/>
        </w:rPr>
        <w:t>exosomal</w:t>
      </w:r>
      <w:proofErr w:type="spellEnd"/>
      <w:r w:rsidR="004C5270" w:rsidRPr="004C5270">
        <w:rPr>
          <w:rFonts w:ascii="Arial" w:hAnsi="Arial" w:cs="Arial"/>
        </w:rPr>
        <w:t xml:space="preserve"> shedding from liver </w:t>
      </w:r>
      <w:r w:rsidR="001B3B91">
        <w:rPr>
          <w:rFonts w:ascii="Arial" w:hAnsi="Arial" w:cs="Arial"/>
        </w:rPr>
        <w:t>in</w:t>
      </w:r>
      <w:r w:rsidR="004C5270" w:rsidRPr="004C5270">
        <w:rPr>
          <w:rFonts w:ascii="Arial" w:hAnsi="Arial" w:cs="Arial"/>
        </w:rPr>
        <w:t xml:space="preserve">to the bloodstream. </w:t>
      </w:r>
      <w:r w:rsidR="001B3B91">
        <w:rPr>
          <w:rFonts w:ascii="Arial" w:hAnsi="Arial" w:cs="Arial"/>
        </w:rPr>
        <w:t>(a) T</w:t>
      </w:r>
      <w:r w:rsidR="004C5270">
        <w:rPr>
          <w:rFonts w:ascii="Arial" w:hAnsi="Arial" w:cs="Arial"/>
        </w:rPr>
        <w:t>he liver sheds exosomes continuously into the blood</w:t>
      </w:r>
      <w:r w:rsidR="0047422D">
        <w:rPr>
          <w:rFonts w:ascii="Arial" w:hAnsi="Arial" w:cs="Arial"/>
        </w:rPr>
        <w:t>; exosomes</w:t>
      </w:r>
      <w:r w:rsidR="004C5270">
        <w:rPr>
          <w:rFonts w:ascii="Arial" w:hAnsi="Arial" w:cs="Arial"/>
        </w:rPr>
        <w:t xml:space="preserve"> contain RNA of enzymes/transporters and </w:t>
      </w:r>
      <w:r w:rsidR="001B3B91">
        <w:rPr>
          <w:rFonts w:ascii="Arial" w:hAnsi="Arial" w:cs="Arial"/>
        </w:rPr>
        <w:t>liver-specific markers. (b) E</w:t>
      </w:r>
      <w:r w:rsidR="004C5270">
        <w:rPr>
          <w:rFonts w:ascii="Arial" w:hAnsi="Arial" w:cs="Arial"/>
        </w:rPr>
        <w:t>xosomes</w:t>
      </w:r>
      <w:r w:rsidR="005F11DB">
        <w:rPr>
          <w:rFonts w:ascii="Arial" w:hAnsi="Arial" w:cs="Arial"/>
        </w:rPr>
        <w:t xml:space="preserve"> </w:t>
      </w:r>
      <w:r w:rsidR="004C5270">
        <w:rPr>
          <w:rFonts w:ascii="Arial" w:hAnsi="Arial" w:cs="Arial"/>
        </w:rPr>
        <w:t>isolated and visualized by scanning electron microscopy</w:t>
      </w:r>
      <w:r w:rsidR="009A5F51">
        <w:rPr>
          <w:rFonts w:ascii="Arial" w:hAnsi="Arial" w:cs="Arial"/>
        </w:rPr>
        <w:t xml:space="preserve"> (magnification: 11,000X)</w:t>
      </w:r>
      <w:r w:rsidR="004C5270">
        <w:rPr>
          <w:rFonts w:ascii="Arial" w:hAnsi="Arial" w:cs="Arial"/>
        </w:rPr>
        <w:t xml:space="preserve"> are</w:t>
      </w:r>
      <w:r w:rsidR="00B4291F">
        <w:rPr>
          <w:rFonts w:ascii="Arial" w:hAnsi="Arial" w:cs="Arial"/>
        </w:rPr>
        <w:t xml:space="preserve"> generally</w:t>
      </w:r>
      <w:r w:rsidR="004C5270">
        <w:rPr>
          <w:rFonts w:ascii="Arial" w:hAnsi="Arial" w:cs="Arial"/>
        </w:rPr>
        <w:t xml:space="preserve"> 30-100 nm in size.</w:t>
      </w:r>
      <w:r w:rsidR="005F11DB">
        <w:rPr>
          <w:rFonts w:ascii="Arial" w:hAnsi="Arial" w:cs="Arial"/>
        </w:rPr>
        <w:t xml:space="preserve"> </w:t>
      </w:r>
      <w:r w:rsidR="00C33A46">
        <w:rPr>
          <w:rFonts w:ascii="Arial" w:hAnsi="Arial" w:cs="Arial"/>
        </w:rPr>
        <w:t>(c)</w:t>
      </w:r>
      <w:r w:rsidR="001B3B91">
        <w:rPr>
          <w:rFonts w:ascii="Arial" w:hAnsi="Arial" w:cs="Arial"/>
        </w:rPr>
        <w:t xml:space="preserve"> T</w:t>
      </w:r>
      <w:r w:rsidR="00C33A46">
        <w:rPr>
          <w:rFonts w:ascii="Arial" w:hAnsi="Arial" w:cs="Arial"/>
        </w:rPr>
        <w:t>h</w:t>
      </w:r>
      <w:r w:rsidR="001C3F69">
        <w:rPr>
          <w:rFonts w:ascii="Arial" w:hAnsi="Arial" w:cs="Arial"/>
        </w:rPr>
        <w:t>e level of liver shedding is</w:t>
      </w:r>
      <w:r w:rsidR="00C33A46">
        <w:rPr>
          <w:rFonts w:ascii="Arial" w:hAnsi="Arial" w:cs="Arial"/>
        </w:rPr>
        <w:t xml:space="preserve"> determined using a combination of liver-specific markers measured in isolated plasma exosomes (list of 13 markers). Shedding was </w:t>
      </w:r>
      <w:r w:rsidR="00F55A8A">
        <w:rPr>
          <w:rFonts w:ascii="Arial" w:hAnsi="Arial" w:cs="Arial"/>
        </w:rPr>
        <w:t xml:space="preserve">significantly </w:t>
      </w:r>
      <w:r w:rsidR="00C33A46">
        <w:rPr>
          <w:rFonts w:ascii="Arial" w:hAnsi="Arial" w:cs="Arial"/>
        </w:rPr>
        <w:t xml:space="preserve">higher and more variable in </w:t>
      </w:r>
      <w:r w:rsidR="00C33A46" w:rsidRPr="00CF2F62">
        <w:rPr>
          <w:rFonts w:ascii="Arial" w:hAnsi="Arial" w:cs="Arial"/>
          <w:i/>
        </w:rPr>
        <w:t>liver cancer</w:t>
      </w:r>
      <w:r w:rsidR="00C33A46">
        <w:rPr>
          <w:rFonts w:ascii="Arial" w:hAnsi="Arial" w:cs="Arial"/>
        </w:rPr>
        <w:t xml:space="preserve"> and </w:t>
      </w:r>
      <w:r w:rsidR="00C33A46" w:rsidRPr="00CF2F62">
        <w:rPr>
          <w:rFonts w:ascii="Arial" w:hAnsi="Arial" w:cs="Arial"/>
          <w:i/>
        </w:rPr>
        <w:t>CVD</w:t>
      </w:r>
      <w:r w:rsidR="00C33A46">
        <w:rPr>
          <w:rFonts w:ascii="Arial" w:hAnsi="Arial" w:cs="Arial"/>
        </w:rPr>
        <w:t xml:space="preserve"> than in healthy donors</w:t>
      </w:r>
      <w:r w:rsidR="009D415B">
        <w:rPr>
          <w:rFonts w:ascii="Arial" w:hAnsi="Arial" w:cs="Arial"/>
        </w:rPr>
        <w:t xml:space="preserve"> (pairwise </w:t>
      </w:r>
      <w:r w:rsidR="009D415B" w:rsidRPr="009D415B">
        <w:rPr>
          <w:rFonts w:ascii="Arial" w:hAnsi="Arial" w:cs="Arial"/>
          <w:i/>
        </w:rPr>
        <w:t>t</w:t>
      </w:r>
      <w:r w:rsidR="009D415B">
        <w:rPr>
          <w:rFonts w:ascii="Arial" w:hAnsi="Arial" w:cs="Arial"/>
        </w:rPr>
        <w:t>-test)</w:t>
      </w:r>
      <w:r w:rsidR="00C33A46">
        <w:rPr>
          <w:rFonts w:ascii="Arial" w:hAnsi="Arial" w:cs="Arial"/>
        </w:rPr>
        <w:t>.</w:t>
      </w:r>
      <w:r w:rsidR="00427823" w:rsidRPr="00427823">
        <w:t xml:space="preserve"> </w:t>
      </w:r>
      <w:r w:rsidR="00427823">
        <w:rPr>
          <w:rFonts w:ascii="Arial" w:hAnsi="Arial" w:cs="Arial"/>
        </w:rPr>
        <w:t>T</w:t>
      </w:r>
      <w:r w:rsidR="00427823" w:rsidRPr="00427823">
        <w:rPr>
          <w:rFonts w:ascii="Arial" w:hAnsi="Arial" w:cs="Arial"/>
        </w:rPr>
        <w:t>he whiskers represent t</w:t>
      </w:r>
      <w:r w:rsidR="00A57711">
        <w:rPr>
          <w:rFonts w:ascii="Arial" w:hAnsi="Arial" w:cs="Arial"/>
        </w:rPr>
        <w:t>he range, the boxes are the 25</w:t>
      </w:r>
      <w:r w:rsidR="00A57711" w:rsidRPr="00A57711">
        <w:rPr>
          <w:rFonts w:ascii="Arial" w:hAnsi="Arial" w:cs="Arial"/>
          <w:vertAlign w:val="superscript"/>
        </w:rPr>
        <w:t>th</w:t>
      </w:r>
      <w:r w:rsidR="00A57711">
        <w:rPr>
          <w:rFonts w:ascii="Arial" w:hAnsi="Arial" w:cs="Arial"/>
        </w:rPr>
        <w:t xml:space="preserve"> and 75</w:t>
      </w:r>
      <w:r w:rsidR="00A57711" w:rsidRPr="00A57711">
        <w:rPr>
          <w:rFonts w:ascii="Arial" w:hAnsi="Arial" w:cs="Arial"/>
          <w:vertAlign w:val="superscript"/>
        </w:rPr>
        <w:t>th</w:t>
      </w:r>
      <w:r w:rsidR="00427823" w:rsidRPr="00427823">
        <w:rPr>
          <w:rFonts w:ascii="Arial" w:hAnsi="Arial" w:cs="Arial"/>
        </w:rPr>
        <w:t xml:space="preserve"> percentiles, the lines are the medians and the + signs are the means.</w:t>
      </w:r>
      <w:r w:rsidR="00CF2F62">
        <w:rPr>
          <w:rFonts w:ascii="Arial" w:hAnsi="Arial" w:cs="Arial"/>
        </w:rPr>
        <w:t xml:space="preserve"> </w:t>
      </w:r>
      <w:r w:rsidR="00102B27" w:rsidRPr="00102B27">
        <w:rPr>
          <w:rFonts w:ascii="Arial" w:hAnsi="Arial" w:cs="Arial"/>
        </w:rPr>
        <w:t xml:space="preserve">In parentheses </w:t>
      </w:r>
      <w:r w:rsidR="003C7D03">
        <w:rPr>
          <w:rFonts w:ascii="Arial" w:hAnsi="Arial" w:cs="Arial"/>
        </w:rPr>
        <w:t>is</w:t>
      </w:r>
      <w:r w:rsidR="00102B27" w:rsidRPr="00102B27">
        <w:rPr>
          <w:rFonts w:ascii="Arial" w:hAnsi="Arial" w:cs="Arial"/>
        </w:rPr>
        <w:t xml:space="preserve"> the maximum-to-minimum fold difference in shedding in each cohort. </w:t>
      </w:r>
      <w:r w:rsidR="00CF2F62">
        <w:rPr>
          <w:rFonts w:ascii="Arial" w:hAnsi="Arial" w:cs="Arial"/>
        </w:rPr>
        <w:t xml:space="preserve">Abbreviations: </w:t>
      </w:r>
      <w:r w:rsidR="006F519E">
        <w:rPr>
          <w:rFonts w:ascii="Arial" w:hAnsi="Arial" w:cs="Arial"/>
        </w:rPr>
        <w:t xml:space="preserve">CV, coefficient of variation; </w:t>
      </w:r>
      <w:r w:rsidR="00CF2F62">
        <w:rPr>
          <w:rFonts w:ascii="Arial" w:hAnsi="Arial" w:cs="Arial"/>
        </w:rPr>
        <w:t>CVD, cardiovascular disease; RPM, reads per million.</w:t>
      </w:r>
      <w:r w:rsidR="00102B27" w:rsidRPr="00102B27">
        <w:t xml:space="preserve"> </w:t>
      </w:r>
    </w:p>
    <w:bookmarkEnd w:id="0"/>
    <w:p w14:paraId="7D4D0406" w14:textId="75077038" w:rsidR="00C86AC7" w:rsidRDefault="00745BB8" w:rsidP="00FC4528">
      <w:pPr>
        <w:spacing w:after="0" w:line="240" w:lineRule="auto"/>
        <w:ind w:left="-567"/>
        <w:jc w:val="center"/>
      </w:pPr>
      <w:r>
        <w:object w:dxaOrig="10234" w:dyaOrig="4949" w14:anchorId="6B78D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209.5pt" o:ole="">
            <v:imagedata r:id="rId12" o:title=""/>
          </v:shape>
          <o:OLEObject Type="Embed" ProgID="Prism9.Document" ShapeID="_x0000_i1025" DrawAspect="Content" ObjectID="_1709288988" r:id="rId13"/>
        </w:object>
      </w:r>
    </w:p>
    <w:p w14:paraId="7C05AEFB" w14:textId="5415D8F3" w:rsidR="00745BB8" w:rsidRPr="00745BB8" w:rsidRDefault="00512C9D" w:rsidP="00745BB8">
      <w:pPr>
        <w:spacing w:after="0"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Figure S3</w:t>
      </w:r>
      <w:r w:rsidRPr="004C527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C</w:t>
      </w:r>
      <w:r w:rsidRPr="004C52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variates of shedding in the </w:t>
      </w:r>
      <w:r w:rsidR="00B17942">
        <w:rPr>
          <w:rFonts w:ascii="Arial" w:hAnsi="Arial" w:cs="Arial"/>
        </w:rPr>
        <w:t>CVD</w:t>
      </w:r>
      <w:r w:rsidR="00D45103">
        <w:rPr>
          <w:rFonts w:ascii="Arial" w:hAnsi="Arial" w:cs="Arial"/>
        </w:rPr>
        <w:t xml:space="preserve"> cohort</w:t>
      </w:r>
      <w:r>
        <w:rPr>
          <w:rFonts w:ascii="Arial" w:hAnsi="Arial" w:cs="Arial"/>
        </w:rPr>
        <w:t>.</w:t>
      </w:r>
      <w:r w:rsidR="00027764">
        <w:rPr>
          <w:rFonts w:ascii="Arial" w:hAnsi="Arial" w:cs="Arial"/>
        </w:rPr>
        <w:t xml:space="preserve"> Shedding levels in </w:t>
      </w:r>
      <w:r>
        <w:rPr>
          <w:rFonts w:ascii="Arial" w:hAnsi="Arial" w:cs="Arial"/>
        </w:rPr>
        <w:t>(a)</w:t>
      </w:r>
      <w:r w:rsidR="00027764">
        <w:rPr>
          <w:rFonts w:ascii="Arial" w:hAnsi="Arial" w:cs="Arial"/>
        </w:rPr>
        <w:t xml:space="preserve"> males and females, (b) different age groups, (c) BMI groups, (d) smokers/non-smokers and drinkers/non-drinkers are presented. </w:t>
      </w:r>
      <w:r w:rsidR="0099337C">
        <w:rPr>
          <w:rFonts w:ascii="Arial" w:hAnsi="Arial" w:cs="Arial"/>
        </w:rPr>
        <w:t>Differences were</w:t>
      </w:r>
      <w:r w:rsidR="008A485C">
        <w:rPr>
          <w:rFonts w:ascii="Arial" w:hAnsi="Arial" w:cs="Arial"/>
        </w:rPr>
        <w:t xml:space="preserve"> assessed using ANOVA (BMI) or</w:t>
      </w:r>
      <w:r w:rsidR="0099337C">
        <w:rPr>
          <w:rFonts w:ascii="Arial" w:hAnsi="Arial" w:cs="Arial"/>
        </w:rPr>
        <w:t xml:space="preserve"> </w:t>
      </w:r>
      <w:r w:rsidRPr="009D415B">
        <w:rPr>
          <w:rFonts w:ascii="Arial" w:hAnsi="Arial" w:cs="Arial"/>
          <w:i/>
        </w:rPr>
        <w:t>t</w:t>
      </w:r>
      <w:r>
        <w:rPr>
          <w:rFonts w:ascii="Arial" w:hAnsi="Arial" w:cs="Arial"/>
        </w:rPr>
        <w:t>-test</w:t>
      </w:r>
      <w:r w:rsidR="0099337C">
        <w:rPr>
          <w:rFonts w:ascii="Arial" w:hAnsi="Arial" w:cs="Arial"/>
        </w:rPr>
        <w:t xml:space="preserve"> (sex, age, smoking/drinking</w:t>
      </w:r>
      <w:r>
        <w:rPr>
          <w:rFonts w:ascii="Arial" w:hAnsi="Arial" w:cs="Arial"/>
        </w:rPr>
        <w:t>)</w:t>
      </w:r>
      <w:r w:rsidR="0099337C">
        <w:rPr>
          <w:rFonts w:ascii="Arial" w:hAnsi="Arial" w:cs="Arial"/>
        </w:rPr>
        <w:t xml:space="preserve"> with Welch’s correction</w:t>
      </w:r>
      <w:r w:rsidR="00065993">
        <w:rPr>
          <w:rFonts w:ascii="Arial" w:hAnsi="Arial" w:cs="Arial"/>
        </w:rPr>
        <w:t xml:space="preserve">; * </w:t>
      </w:r>
      <w:r w:rsidR="00065993" w:rsidRPr="00065993">
        <w:rPr>
          <w:rFonts w:ascii="Arial" w:hAnsi="Arial" w:cs="Arial"/>
          <w:i/>
        </w:rPr>
        <w:t>p</w:t>
      </w:r>
      <w:r w:rsidR="00065993">
        <w:rPr>
          <w:rFonts w:ascii="Arial" w:hAnsi="Arial" w:cs="Arial"/>
        </w:rPr>
        <w:t xml:space="preserve"> &lt; 0.05</w:t>
      </w:r>
      <w:r>
        <w:rPr>
          <w:rFonts w:ascii="Arial" w:hAnsi="Arial" w:cs="Arial"/>
        </w:rPr>
        <w:t xml:space="preserve">. </w:t>
      </w:r>
      <w:r w:rsidR="00745BB8">
        <w:rPr>
          <w:rFonts w:ascii="Arial" w:hAnsi="Arial" w:cs="Arial"/>
        </w:rPr>
        <w:t>BMI classification (US CDC): BMI &lt;</w:t>
      </w:r>
      <w:r w:rsidR="006E1029">
        <w:rPr>
          <w:rFonts w:ascii="Arial" w:hAnsi="Arial" w:cs="Arial"/>
        </w:rPr>
        <w:t xml:space="preserve"> </w:t>
      </w:r>
      <w:r w:rsidR="00745BB8">
        <w:rPr>
          <w:rFonts w:ascii="Arial" w:hAnsi="Arial" w:cs="Arial"/>
        </w:rPr>
        <w:t>18.5 kg/m</w:t>
      </w:r>
      <w:r w:rsidR="00745BB8" w:rsidRPr="00745BB8">
        <w:rPr>
          <w:rFonts w:ascii="Arial" w:hAnsi="Arial" w:cs="Arial"/>
          <w:vertAlign w:val="superscript"/>
        </w:rPr>
        <w:t>2</w:t>
      </w:r>
      <w:r w:rsidR="00745BB8">
        <w:rPr>
          <w:rFonts w:ascii="Arial" w:hAnsi="Arial" w:cs="Arial"/>
        </w:rPr>
        <w:t>, underweight range; BMI 18.5-24.9 kg/m</w:t>
      </w:r>
      <w:r w:rsidR="00745BB8" w:rsidRPr="00745BB8">
        <w:rPr>
          <w:rFonts w:ascii="Arial" w:hAnsi="Arial" w:cs="Arial"/>
          <w:vertAlign w:val="superscript"/>
        </w:rPr>
        <w:t>2</w:t>
      </w:r>
      <w:r w:rsidR="00745BB8">
        <w:rPr>
          <w:rFonts w:ascii="Arial" w:hAnsi="Arial" w:cs="Arial"/>
        </w:rPr>
        <w:t>, healthy weight range; BMI 25.0-29.9 kg/m</w:t>
      </w:r>
      <w:r w:rsidR="00745BB8" w:rsidRPr="00745BB8">
        <w:rPr>
          <w:rFonts w:ascii="Arial" w:hAnsi="Arial" w:cs="Arial"/>
          <w:vertAlign w:val="superscript"/>
        </w:rPr>
        <w:t>2</w:t>
      </w:r>
      <w:r w:rsidR="00745BB8">
        <w:rPr>
          <w:rFonts w:ascii="Arial" w:hAnsi="Arial" w:cs="Arial"/>
        </w:rPr>
        <w:t xml:space="preserve">, overweight range; BMI </w:t>
      </w:r>
      <w:r w:rsidR="00745BB8" w:rsidRPr="00745BB8">
        <w:rPr>
          <w:rFonts w:ascii="Arial" w:hAnsi="Arial" w:cs="Arial"/>
        </w:rPr>
        <w:t xml:space="preserve">30.0 </w:t>
      </w:r>
      <w:r w:rsidR="006E1029">
        <w:rPr>
          <w:rFonts w:ascii="Arial" w:hAnsi="Arial" w:cs="Arial"/>
        </w:rPr>
        <w:t>kg/m</w:t>
      </w:r>
      <w:r w:rsidR="006E1029" w:rsidRPr="00745BB8">
        <w:rPr>
          <w:rFonts w:ascii="Arial" w:hAnsi="Arial" w:cs="Arial"/>
          <w:vertAlign w:val="superscript"/>
        </w:rPr>
        <w:t>2</w:t>
      </w:r>
      <w:r w:rsidR="006E1029">
        <w:rPr>
          <w:rFonts w:ascii="Arial" w:hAnsi="Arial" w:cs="Arial"/>
          <w:vertAlign w:val="superscript"/>
        </w:rPr>
        <w:t xml:space="preserve"> </w:t>
      </w:r>
      <w:r w:rsidR="00745BB8" w:rsidRPr="00745BB8">
        <w:rPr>
          <w:rFonts w:ascii="Arial" w:hAnsi="Arial" w:cs="Arial"/>
        </w:rPr>
        <w:t>or higher, obese range.</w:t>
      </w:r>
      <w:r w:rsidR="00745BB8">
        <w:rPr>
          <w:rFonts w:ascii="Arial" w:hAnsi="Arial" w:cs="Arial"/>
        </w:rPr>
        <w:t xml:space="preserve"> Abbreviations: BMI, body mass index; RPM, reads per million.</w:t>
      </w:r>
    </w:p>
    <w:p w14:paraId="59F931FE" w14:textId="5ECAA3CE" w:rsidR="00080A8E" w:rsidRPr="00080A8E" w:rsidRDefault="00437713" w:rsidP="00745BB8">
      <w:pPr>
        <w:spacing w:after="0"/>
        <w:ind w:left="-567"/>
        <w:jc w:val="center"/>
      </w:pPr>
      <w:r>
        <w:object w:dxaOrig="13402" w:dyaOrig="7248" w14:anchorId="0459FBA5">
          <v:shape id="_x0000_i1026" type="#_x0000_t75" style="width:513.5pt;height:276pt" o:ole="">
            <v:imagedata r:id="rId14" o:title=""/>
          </v:shape>
          <o:OLEObject Type="Embed" ProgID="Prism9.Document" ShapeID="_x0000_i1026" DrawAspect="Content" ObjectID="_1709288989" r:id="rId15"/>
        </w:object>
      </w:r>
    </w:p>
    <w:p w14:paraId="5D4038CE" w14:textId="51FEA6D7" w:rsidR="00F102BB" w:rsidRDefault="00FC1D8C" w:rsidP="00F102BB">
      <w:pPr>
        <w:spacing w:after="0"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Figure S4.</w:t>
      </w:r>
      <w:r w:rsidRPr="00135C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Correlation between concentrat</w:t>
      </w:r>
      <w:r w:rsidR="00B97EC5">
        <w:rPr>
          <w:rFonts w:ascii="Arial" w:hAnsi="Arial" w:cs="Arial"/>
        </w:rPr>
        <w:t>ion (ratio) and AUC (ratio)</w:t>
      </w:r>
      <w:r>
        <w:rPr>
          <w:rFonts w:ascii="Arial" w:hAnsi="Arial" w:cs="Arial"/>
        </w:rPr>
        <w:t xml:space="preserve"> </w:t>
      </w:r>
      <w:r w:rsidR="003D1E74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measured using the Geneva cocktail. Metabolic ratios and AUC ratios were measured </w:t>
      </w:r>
      <w:r w:rsidR="00E81F3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CYP substrates (caffeine for CYP1A2, bupropion for CYP2B6, flurbiprofen for CYP2C9, omeprazole for CYP2C19, dextromethorphan for CYP2D6, and midazolam for</w:t>
      </w:r>
      <w:r w:rsidRPr="00FC1D8C">
        <w:rPr>
          <w:rFonts w:ascii="Arial" w:hAnsi="Arial" w:cs="Arial"/>
        </w:rPr>
        <w:t xml:space="preserve"> CYP3A</w:t>
      </w:r>
      <w:r>
        <w:rPr>
          <w:rFonts w:ascii="Arial" w:hAnsi="Arial" w:cs="Arial"/>
        </w:rPr>
        <w:t>). Concentration and AUC of fexofenadine were used to assess activity of P-gp.</w:t>
      </w:r>
    </w:p>
    <w:p w14:paraId="61DAE18C" w14:textId="77777777" w:rsidR="00F102BB" w:rsidRDefault="00F102B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C16010" w14:textId="1A39EACA" w:rsidR="00135C99" w:rsidRPr="00135C99" w:rsidRDefault="00D54205" w:rsidP="004B33C4">
      <w:pPr>
        <w:spacing w:after="0" w:line="360" w:lineRule="auto"/>
        <w:ind w:left="-567"/>
        <w:jc w:val="center"/>
        <w:rPr>
          <w:rFonts w:ascii="Arial" w:hAnsi="Arial" w:cs="Arial"/>
        </w:rPr>
      </w:pPr>
      <w:r w:rsidRPr="00D54205"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154AF03A" wp14:editId="5716B5C1">
            <wp:extent cx="5104800" cy="3503184"/>
            <wp:effectExtent l="0" t="0" r="635" b="2540"/>
            <wp:docPr id="2" name="Picture 2" descr="C:\Work\Backup\Geneva 2\Figures\Updated genotype\New folder\New folder\Final\Submission\Revision\Fig S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ork\Backup\Geneva 2\Figures\Updated genotype\New folder\New folder\Final\Submission\Revision\Fig S5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256" cy="350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ED58" w14:textId="4371787D" w:rsidR="00135C99" w:rsidRPr="00135C99" w:rsidRDefault="00FC1D8C" w:rsidP="00D30F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Figure S5</w:t>
      </w:r>
      <w:r w:rsidR="00135C99" w:rsidRPr="00135C99">
        <w:rPr>
          <w:rFonts w:ascii="Arial" w:hAnsi="Arial" w:cs="Arial"/>
          <w:b/>
        </w:rPr>
        <w:t xml:space="preserve">. </w:t>
      </w:r>
      <w:r w:rsidR="00135C99">
        <w:rPr>
          <w:rFonts w:ascii="Arial" w:hAnsi="Arial" w:cs="Arial"/>
        </w:rPr>
        <w:t xml:space="preserve">Correlation between </w:t>
      </w:r>
      <w:r w:rsidR="00135C99" w:rsidRPr="00135C99">
        <w:rPr>
          <w:rFonts w:ascii="Arial" w:hAnsi="Arial" w:cs="Arial"/>
        </w:rPr>
        <w:t xml:space="preserve">liquid biopsy </w:t>
      </w:r>
      <w:r w:rsidR="00135C99">
        <w:rPr>
          <w:rFonts w:ascii="Arial" w:hAnsi="Arial" w:cs="Arial"/>
        </w:rPr>
        <w:t xml:space="preserve">replicate measurements </w:t>
      </w:r>
      <w:r w:rsidR="001C0A31">
        <w:rPr>
          <w:rFonts w:ascii="Arial" w:hAnsi="Arial" w:cs="Arial"/>
        </w:rPr>
        <w:t>and activity phenotype of</w:t>
      </w:r>
      <w:r w:rsidR="00135C99" w:rsidRPr="00135C99">
        <w:rPr>
          <w:rFonts w:ascii="Arial" w:hAnsi="Arial" w:cs="Arial"/>
        </w:rPr>
        <w:t xml:space="preserve"> </w:t>
      </w:r>
      <w:r w:rsidR="00B3120A">
        <w:rPr>
          <w:rFonts w:ascii="Arial" w:hAnsi="Arial" w:cs="Arial"/>
        </w:rPr>
        <w:t xml:space="preserve">CVD </w:t>
      </w:r>
      <w:r w:rsidR="00135C99" w:rsidRPr="00135C99">
        <w:rPr>
          <w:rFonts w:ascii="Arial" w:hAnsi="Arial" w:cs="Arial"/>
        </w:rPr>
        <w:t>patient samples</w:t>
      </w:r>
      <w:r w:rsidR="00135C99">
        <w:rPr>
          <w:rFonts w:ascii="Arial" w:hAnsi="Arial" w:cs="Arial"/>
        </w:rPr>
        <w:t>. The assessment was based on</w:t>
      </w:r>
      <w:r w:rsidR="00135C99" w:rsidRPr="00135C99">
        <w:rPr>
          <w:rFonts w:ascii="Arial" w:hAnsi="Arial" w:cs="Arial"/>
        </w:rPr>
        <w:t xml:space="preserve"> quantification of the RNA expression of CYP enzymes and ABCB1 in</w:t>
      </w:r>
      <w:r w:rsidR="00135C99">
        <w:rPr>
          <w:rFonts w:ascii="Arial" w:hAnsi="Arial" w:cs="Arial"/>
        </w:rPr>
        <w:t xml:space="preserve"> plasma-derived exosomes and</w:t>
      </w:r>
      <w:r w:rsidR="00135C99" w:rsidRPr="00135C99">
        <w:rPr>
          <w:rFonts w:ascii="Arial" w:hAnsi="Arial" w:cs="Arial"/>
        </w:rPr>
        <w:t xml:space="preserve"> </w:t>
      </w:r>
      <w:r w:rsidR="008746E3" w:rsidRPr="00135C99">
        <w:rPr>
          <w:rFonts w:ascii="Arial" w:hAnsi="Arial" w:cs="Arial"/>
        </w:rPr>
        <w:t xml:space="preserve">activity </w:t>
      </w:r>
      <w:r w:rsidR="00135C99" w:rsidRPr="00135C99">
        <w:rPr>
          <w:rFonts w:ascii="Arial" w:hAnsi="Arial" w:cs="Arial"/>
        </w:rPr>
        <w:t>measurement</w:t>
      </w:r>
      <w:r w:rsidR="008746E3">
        <w:rPr>
          <w:rFonts w:ascii="Arial" w:hAnsi="Arial" w:cs="Arial"/>
        </w:rPr>
        <w:t>s</w:t>
      </w:r>
      <w:r w:rsidR="00135C99" w:rsidRPr="00135C99">
        <w:rPr>
          <w:rFonts w:ascii="Arial" w:hAnsi="Arial" w:cs="Arial"/>
        </w:rPr>
        <w:t xml:space="preserve"> of the corresponding proteins (CYP enzymes and P-gp) in dried blood spo</w:t>
      </w:r>
      <w:r w:rsidR="000F02EA">
        <w:rPr>
          <w:rFonts w:ascii="Arial" w:hAnsi="Arial" w:cs="Arial"/>
        </w:rPr>
        <w:t>ts against the Geneva cocktail.</w:t>
      </w:r>
      <w:r w:rsidR="00135C99">
        <w:rPr>
          <w:rFonts w:ascii="Arial" w:hAnsi="Arial" w:cs="Arial"/>
        </w:rPr>
        <w:t xml:space="preserve"> Activity was measured as metabolic ratios (for CYPs) and concentration of fexofenadine (for P-gp) </w:t>
      </w:r>
      <w:r w:rsidR="00F8495E">
        <w:rPr>
          <w:rFonts w:ascii="Arial" w:hAnsi="Arial" w:cs="Arial"/>
        </w:rPr>
        <w:t>at</w:t>
      </w:r>
      <w:r w:rsidR="000F02EA">
        <w:rPr>
          <w:rFonts w:ascii="Arial" w:hAnsi="Arial" w:cs="Arial"/>
        </w:rPr>
        <w:t xml:space="preserve"> 2 h post administration</w:t>
      </w:r>
      <w:r w:rsidR="00135C99" w:rsidRPr="00135C99">
        <w:rPr>
          <w:rFonts w:ascii="Arial" w:hAnsi="Arial" w:cs="Arial"/>
        </w:rPr>
        <w:t xml:space="preserve">. </w:t>
      </w:r>
      <w:r w:rsidR="00135C99">
        <w:rPr>
          <w:rFonts w:ascii="Arial" w:hAnsi="Arial" w:cs="Arial"/>
        </w:rPr>
        <w:t>T</w:t>
      </w:r>
      <w:r w:rsidR="00135C99" w:rsidRPr="00135C99">
        <w:rPr>
          <w:rFonts w:ascii="Arial" w:hAnsi="Arial" w:cs="Arial"/>
        </w:rPr>
        <w:t xml:space="preserve">he dashed box (in </w:t>
      </w:r>
      <w:r w:rsidR="008746E3">
        <w:rPr>
          <w:rFonts w:ascii="Arial" w:hAnsi="Arial" w:cs="Arial"/>
        </w:rPr>
        <w:t>the case of</w:t>
      </w:r>
      <w:r w:rsidR="00135C99" w:rsidRPr="00135C99">
        <w:rPr>
          <w:rFonts w:ascii="Arial" w:hAnsi="Arial" w:cs="Arial"/>
        </w:rPr>
        <w:t xml:space="preserve"> CYP2B6 correlation) encloses o</w:t>
      </w:r>
      <w:r w:rsidR="000F02EA">
        <w:rPr>
          <w:rFonts w:ascii="Arial" w:hAnsi="Arial" w:cs="Arial"/>
        </w:rPr>
        <w:t>utlier readouts. Abbreviations:</w:t>
      </w:r>
      <w:r w:rsidR="00135C99">
        <w:rPr>
          <w:rFonts w:ascii="Arial" w:hAnsi="Arial" w:cs="Arial"/>
        </w:rPr>
        <w:t xml:space="preserve"> </w:t>
      </w:r>
      <w:r w:rsidR="00135C99" w:rsidRPr="00135C99">
        <w:rPr>
          <w:rFonts w:ascii="Arial" w:hAnsi="Arial" w:cs="Arial"/>
        </w:rPr>
        <w:t xml:space="preserve">LB, liquid biopsy; MR, metabolic ratio; RPM, reads per million.     </w:t>
      </w:r>
    </w:p>
    <w:p w14:paraId="6E066EE6" w14:textId="1FEF3402" w:rsidR="00135C99" w:rsidRPr="00135C99" w:rsidRDefault="00135C99" w:rsidP="00135C99">
      <w:pPr>
        <w:spacing w:line="360" w:lineRule="auto"/>
        <w:ind w:right="-22"/>
        <w:jc w:val="center"/>
        <w:rPr>
          <w:rFonts w:ascii="Arial" w:hAnsi="Arial" w:cs="Arial"/>
        </w:rPr>
      </w:pPr>
    </w:p>
    <w:sectPr w:rsidR="00135C99" w:rsidRPr="00135C99" w:rsidSect="00F102BB">
      <w:pgSz w:w="11906" w:h="16838"/>
      <w:pgMar w:top="1276" w:right="707" w:bottom="1440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2477" w14:textId="77777777" w:rsidR="00945C7E" w:rsidRDefault="00945C7E" w:rsidP="008A0DF3">
      <w:pPr>
        <w:spacing w:after="0" w:line="240" w:lineRule="auto"/>
      </w:pPr>
      <w:r>
        <w:separator/>
      </w:r>
    </w:p>
  </w:endnote>
  <w:endnote w:type="continuationSeparator" w:id="0">
    <w:p w14:paraId="298F0C6A" w14:textId="77777777" w:rsidR="00945C7E" w:rsidRDefault="00945C7E" w:rsidP="008A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44C4" w14:textId="77777777" w:rsidR="00945C7E" w:rsidRDefault="00945C7E" w:rsidP="008A0DF3">
      <w:pPr>
        <w:spacing w:after="0" w:line="240" w:lineRule="auto"/>
      </w:pPr>
      <w:r>
        <w:separator/>
      </w:r>
    </w:p>
  </w:footnote>
  <w:footnote w:type="continuationSeparator" w:id="0">
    <w:p w14:paraId="750C0287" w14:textId="77777777" w:rsidR="00945C7E" w:rsidRDefault="00945C7E" w:rsidP="008A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225EB"/>
    <w:multiLevelType w:val="hybridMultilevel"/>
    <w:tmpl w:val="B658EAAA"/>
    <w:lvl w:ilvl="0" w:tplc="0BA658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7B"/>
    <w:rsid w:val="00002340"/>
    <w:rsid w:val="00002E93"/>
    <w:rsid w:val="00005A7F"/>
    <w:rsid w:val="000104E1"/>
    <w:rsid w:val="000111EC"/>
    <w:rsid w:val="00011B24"/>
    <w:rsid w:val="0001295A"/>
    <w:rsid w:val="00013740"/>
    <w:rsid w:val="00013D60"/>
    <w:rsid w:val="0001470C"/>
    <w:rsid w:val="00015595"/>
    <w:rsid w:val="00015C38"/>
    <w:rsid w:val="000168D1"/>
    <w:rsid w:val="00017AB9"/>
    <w:rsid w:val="000208C0"/>
    <w:rsid w:val="000212C9"/>
    <w:rsid w:val="00023237"/>
    <w:rsid w:val="00024B69"/>
    <w:rsid w:val="00024DFA"/>
    <w:rsid w:val="0002594E"/>
    <w:rsid w:val="0002760B"/>
    <w:rsid w:val="00027764"/>
    <w:rsid w:val="00033F52"/>
    <w:rsid w:val="000363B9"/>
    <w:rsid w:val="000365AB"/>
    <w:rsid w:val="0003665A"/>
    <w:rsid w:val="000366E9"/>
    <w:rsid w:val="00036996"/>
    <w:rsid w:val="00040A73"/>
    <w:rsid w:val="00041E3C"/>
    <w:rsid w:val="00043379"/>
    <w:rsid w:val="00044728"/>
    <w:rsid w:val="00044837"/>
    <w:rsid w:val="00044B85"/>
    <w:rsid w:val="00045E29"/>
    <w:rsid w:val="00050613"/>
    <w:rsid w:val="00052404"/>
    <w:rsid w:val="0005484F"/>
    <w:rsid w:val="00055B21"/>
    <w:rsid w:val="000608BE"/>
    <w:rsid w:val="00062E22"/>
    <w:rsid w:val="00064047"/>
    <w:rsid w:val="00064ACC"/>
    <w:rsid w:val="00065993"/>
    <w:rsid w:val="000669B9"/>
    <w:rsid w:val="00067745"/>
    <w:rsid w:val="00070418"/>
    <w:rsid w:val="00070F68"/>
    <w:rsid w:val="00072158"/>
    <w:rsid w:val="00072542"/>
    <w:rsid w:val="00072B8B"/>
    <w:rsid w:val="00074BD9"/>
    <w:rsid w:val="0007560C"/>
    <w:rsid w:val="00075FA5"/>
    <w:rsid w:val="000809E6"/>
    <w:rsid w:val="00080A8E"/>
    <w:rsid w:val="00082BC4"/>
    <w:rsid w:val="0008435E"/>
    <w:rsid w:val="00084387"/>
    <w:rsid w:val="00085B25"/>
    <w:rsid w:val="00095B16"/>
    <w:rsid w:val="000A1A11"/>
    <w:rsid w:val="000A35E1"/>
    <w:rsid w:val="000A7014"/>
    <w:rsid w:val="000B262E"/>
    <w:rsid w:val="000B3715"/>
    <w:rsid w:val="000B3889"/>
    <w:rsid w:val="000B4527"/>
    <w:rsid w:val="000B747F"/>
    <w:rsid w:val="000C059C"/>
    <w:rsid w:val="000C2D7F"/>
    <w:rsid w:val="000C43B1"/>
    <w:rsid w:val="000D0B10"/>
    <w:rsid w:val="000D35D5"/>
    <w:rsid w:val="000D7636"/>
    <w:rsid w:val="000E0790"/>
    <w:rsid w:val="000E161D"/>
    <w:rsid w:val="000E1D22"/>
    <w:rsid w:val="000E4D3A"/>
    <w:rsid w:val="000E5656"/>
    <w:rsid w:val="000E5726"/>
    <w:rsid w:val="000F02EA"/>
    <w:rsid w:val="000F5E11"/>
    <w:rsid w:val="000F5EEA"/>
    <w:rsid w:val="000F7AEA"/>
    <w:rsid w:val="00100194"/>
    <w:rsid w:val="00100574"/>
    <w:rsid w:val="00101D7A"/>
    <w:rsid w:val="00102927"/>
    <w:rsid w:val="00102B27"/>
    <w:rsid w:val="00103098"/>
    <w:rsid w:val="00103301"/>
    <w:rsid w:val="0011033E"/>
    <w:rsid w:val="0011037B"/>
    <w:rsid w:val="001117B1"/>
    <w:rsid w:val="0011635C"/>
    <w:rsid w:val="00116F6A"/>
    <w:rsid w:val="001176B7"/>
    <w:rsid w:val="0012076B"/>
    <w:rsid w:val="00121DBA"/>
    <w:rsid w:val="001224BE"/>
    <w:rsid w:val="00122AC7"/>
    <w:rsid w:val="00123DEE"/>
    <w:rsid w:val="00123F6F"/>
    <w:rsid w:val="00124ABF"/>
    <w:rsid w:val="00125B9E"/>
    <w:rsid w:val="0012630B"/>
    <w:rsid w:val="001305F6"/>
    <w:rsid w:val="00130DEF"/>
    <w:rsid w:val="00131435"/>
    <w:rsid w:val="00133D79"/>
    <w:rsid w:val="001348BD"/>
    <w:rsid w:val="00135A8E"/>
    <w:rsid w:val="00135B65"/>
    <w:rsid w:val="00135C99"/>
    <w:rsid w:val="001371FE"/>
    <w:rsid w:val="0014368B"/>
    <w:rsid w:val="00144424"/>
    <w:rsid w:val="00144477"/>
    <w:rsid w:val="001460AD"/>
    <w:rsid w:val="00146E25"/>
    <w:rsid w:val="0015221C"/>
    <w:rsid w:val="0015250F"/>
    <w:rsid w:val="0015393D"/>
    <w:rsid w:val="00154C4E"/>
    <w:rsid w:val="0015605C"/>
    <w:rsid w:val="0016091A"/>
    <w:rsid w:val="001623AB"/>
    <w:rsid w:val="0016509D"/>
    <w:rsid w:val="00166257"/>
    <w:rsid w:val="00166720"/>
    <w:rsid w:val="00166891"/>
    <w:rsid w:val="00166936"/>
    <w:rsid w:val="00166C59"/>
    <w:rsid w:val="00170DA4"/>
    <w:rsid w:val="00171629"/>
    <w:rsid w:val="00176190"/>
    <w:rsid w:val="00181107"/>
    <w:rsid w:val="001820ED"/>
    <w:rsid w:val="00182A36"/>
    <w:rsid w:val="00182C87"/>
    <w:rsid w:val="00184456"/>
    <w:rsid w:val="001846EE"/>
    <w:rsid w:val="00186BAC"/>
    <w:rsid w:val="001870C6"/>
    <w:rsid w:val="00187B1E"/>
    <w:rsid w:val="00187D4F"/>
    <w:rsid w:val="00187E16"/>
    <w:rsid w:val="00190C3A"/>
    <w:rsid w:val="00191578"/>
    <w:rsid w:val="0019499D"/>
    <w:rsid w:val="00196997"/>
    <w:rsid w:val="00196F5F"/>
    <w:rsid w:val="001A0B70"/>
    <w:rsid w:val="001A1979"/>
    <w:rsid w:val="001A38A6"/>
    <w:rsid w:val="001A586D"/>
    <w:rsid w:val="001A641F"/>
    <w:rsid w:val="001B1FF2"/>
    <w:rsid w:val="001B3397"/>
    <w:rsid w:val="001B3B91"/>
    <w:rsid w:val="001B4E16"/>
    <w:rsid w:val="001B5B21"/>
    <w:rsid w:val="001B72B3"/>
    <w:rsid w:val="001C02D1"/>
    <w:rsid w:val="001C0903"/>
    <w:rsid w:val="001C0A31"/>
    <w:rsid w:val="001C38F4"/>
    <w:rsid w:val="001C3F69"/>
    <w:rsid w:val="001C6868"/>
    <w:rsid w:val="001D057A"/>
    <w:rsid w:val="001D0DA0"/>
    <w:rsid w:val="001D1B84"/>
    <w:rsid w:val="001D2F5F"/>
    <w:rsid w:val="001D497C"/>
    <w:rsid w:val="001D4F31"/>
    <w:rsid w:val="001D577F"/>
    <w:rsid w:val="001E0ED8"/>
    <w:rsid w:val="001E1AF6"/>
    <w:rsid w:val="001E2125"/>
    <w:rsid w:val="001E288C"/>
    <w:rsid w:val="001E554C"/>
    <w:rsid w:val="001E6405"/>
    <w:rsid w:val="001E6702"/>
    <w:rsid w:val="001E6B13"/>
    <w:rsid w:val="001E6E18"/>
    <w:rsid w:val="001E7E0C"/>
    <w:rsid w:val="001F32F8"/>
    <w:rsid w:val="001F4B3B"/>
    <w:rsid w:val="001F6536"/>
    <w:rsid w:val="001F736F"/>
    <w:rsid w:val="001F7D2F"/>
    <w:rsid w:val="00200A77"/>
    <w:rsid w:val="00203C73"/>
    <w:rsid w:val="00207D82"/>
    <w:rsid w:val="002104AB"/>
    <w:rsid w:val="00214A1F"/>
    <w:rsid w:val="0021770C"/>
    <w:rsid w:val="00220948"/>
    <w:rsid w:val="002240FC"/>
    <w:rsid w:val="00224BDA"/>
    <w:rsid w:val="002251CE"/>
    <w:rsid w:val="00225E31"/>
    <w:rsid w:val="00230A63"/>
    <w:rsid w:val="00233165"/>
    <w:rsid w:val="00233890"/>
    <w:rsid w:val="00235E3F"/>
    <w:rsid w:val="0023773A"/>
    <w:rsid w:val="002403FB"/>
    <w:rsid w:val="00240B66"/>
    <w:rsid w:val="002413E2"/>
    <w:rsid w:val="002429CC"/>
    <w:rsid w:val="00242D21"/>
    <w:rsid w:val="002440E0"/>
    <w:rsid w:val="00244B22"/>
    <w:rsid w:val="0024541D"/>
    <w:rsid w:val="00246E12"/>
    <w:rsid w:val="00252960"/>
    <w:rsid w:val="002544E5"/>
    <w:rsid w:val="002544F0"/>
    <w:rsid w:val="00254AEC"/>
    <w:rsid w:val="00255D73"/>
    <w:rsid w:val="002568D4"/>
    <w:rsid w:val="00262D3D"/>
    <w:rsid w:val="00263186"/>
    <w:rsid w:val="00263285"/>
    <w:rsid w:val="00265F1F"/>
    <w:rsid w:val="00266638"/>
    <w:rsid w:val="00266FBD"/>
    <w:rsid w:val="00271025"/>
    <w:rsid w:val="00272CD5"/>
    <w:rsid w:val="00275019"/>
    <w:rsid w:val="002760A2"/>
    <w:rsid w:val="0027635F"/>
    <w:rsid w:val="00276AE9"/>
    <w:rsid w:val="00280E9B"/>
    <w:rsid w:val="00287411"/>
    <w:rsid w:val="00291495"/>
    <w:rsid w:val="00291976"/>
    <w:rsid w:val="0029198D"/>
    <w:rsid w:val="00293352"/>
    <w:rsid w:val="002945F8"/>
    <w:rsid w:val="0029600F"/>
    <w:rsid w:val="0029785F"/>
    <w:rsid w:val="002A4439"/>
    <w:rsid w:val="002A4971"/>
    <w:rsid w:val="002B3B66"/>
    <w:rsid w:val="002B50B7"/>
    <w:rsid w:val="002C36DA"/>
    <w:rsid w:val="002C54B2"/>
    <w:rsid w:val="002C6882"/>
    <w:rsid w:val="002C6B30"/>
    <w:rsid w:val="002D25DE"/>
    <w:rsid w:val="002D62F9"/>
    <w:rsid w:val="002E3042"/>
    <w:rsid w:val="002E33AC"/>
    <w:rsid w:val="002E35AD"/>
    <w:rsid w:val="002E45DA"/>
    <w:rsid w:val="002E74C9"/>
    <w:rsid w:val="002E79D5"/>
    <w:rsid w:val="002F1C52"/>
    <w:rsid w:val="00301287"/>
    <w:rsid w:val="00302C7F"/>
    <w:rsid w:val="00303BA6"/>
    <w:rsid w:val="00304E4C"/>
    <w:rsid w:val="00305C0B"/>
    <w:rsid w:val="00305F34"/>
    <w:rsid w:val="00306B11"/>
    <w:rsid w:val="00307A16"/>
    <w:rsid w:val="003103F0"/>
    <w:rsid w:val="00311837"/>
    <w:rsid w:val="00314182"/>
    <w:rsid w:val="00314D4B"/>
    <w:rsid w:val="00314E44"/>
    <w:rsid w:val="003177AC"/>
    <w:rsid w:val="00320388"/>
    <w:rsid w:val="003204B4"/>
    <w:rsid w:val="0032061B"/>
    <w:rsid w:val="0032479C"/>
    <w:rsid w:val="00325E6F"/>
    <w:rsid w:val="00332696"/>
    <w:rsid w:val="00334072"/>
    <w:rsid w:val="003371A5"/>
    <w:rsid w:val="003401F9"/>
    <w:rsid w:val="003412CB"/>
    <w:rsid w:val="00343B12"/>
    <w:rsid w:val="0034504A"/>
    <w:rsid w:val="00347E4A"/>
    <w:rsid w:val="00351A65"/>
    <w:rsid w:val="003525E1"/>
    <w:rsid w:val="00352A53"/>
    <w:rsid w:val="00356CB0"/>
    <w:rsid w:val="00356EC7"/>
    <w:rsid w:val="00357626"/>
    <w:rsid w:val="003602BB"/>
    <w:rsid w:val="0036163C"/>
    <w:rsid w:val="003678A7"/>
    <w:rsid w:val="00371F5F"/>
    <w:rsid w:val="00372DEE"/>
    <w:rsid w:val="00374935"/>
    <w:rsid w:val="00380010"/>
    <w:rsid w:val="00380585"/>
    <w:rsid w:val="003822F6"/>
    <w:rsid w:val="00382384"/>
    <w:rsid w:val="0038274F"/>
    <w:rsid w:val="00384297"/>
    <w:rsid w:val="00384A64"/>
    <w:rsid w:val="00392405"/>
    <w:rsid w:val="00396611"/>
    <w:rsid w:val="0039676E"/>
    <w:rsid w:val="00397775"/>
    <w:rsid w:val="003A06DB"/>
    <w:rsid w:val="003A187A"/>
    <w:rsid w:val="003A3A86"/>
    <w:rsid w:val="003A4D81"/>
    <w:rsid w:val="003A69B5"/>
    <w:rsid w:val="003B1F52"/>
    <w:rsid w:val="003B2AF3"/>
    <w:rsid w:val="003B4D7C"/>
    <w:rsid w:val="003B6A4A"/>
    <w:rsid w:val="003C222D"/>
    <w:rsid w:val="003C2393"/>
    <w:rsid w:val="003C28A0"/>
    <w:rsid w:val="003C4964"/>
    <w:rsid w:val="003C597F"/>
    <w:rsid w:val="003C6AC0"/>
    <w:rsid w:val="003C7D03"/>
    <w:rsid w:val="003D1E74"/>
    <w:rsid w:val="003D1F32"/>
    <w:rsid w:val="003D6E87"/>
    <w:rsid w:val="003D7287"/>
    <w:rsid w:val="003E1CFA"/>
    <w:rsid w:val="003E2FD0"/>
    <w:rsid w:val="003E3015"/>
    <w:rsid w:val="003E3386"/>
    <w:rsid w:val="003E53FD"/>
    <w:rsid w:val="003E594C"/>
    <w:rsid w:val="003E597D"/>
    <w:rsid w:val="003E6579"/>
    <w:rsid w:val="003E676F"/>
    <w:rsid w:val="003E6DFB"/>
    <w:rsid w:val="003E70AB"/>
    <w:rsid w:val="003E792E"/>
    <w:rsid w:val="003E7A05"/>
    <w:rsid w:val="003F29E5"/>
    <w:rsid w:val="003F3338"/>
    <w:rsid w:val="003F349C"/>
    <w:rsid w:val="003F352E"/>
    <w:rsid w:val="003F5CC8"/>
    <w:rsid w:val="003F7EB9"/>
    <w:rsid w:val="004015C5"/>
    <w:rsid w:val="00405BA5"/>
    <w:rsid w:val="00406019"/>
    <w:rsid w:val="00407C96"/>
    <w:rsid w:val="004121D7"/>
    <w:rsid w:val="00412A24"/>
    <w:rsid w:val="00413D0C"/>
    <w:rsid w:val="00414A58"/>
    <w:rsid w:val="00415089"/>
    <w:rsid w:val="00415317"/>
    <w:rsid w:val="0041758F"/>
    <w:rsid w:val="0042020C"/>
    <w:rsid w:val="00421378"/>
    <w:rsid w:val="00422464"/>
    <w:rsid w:val="004266EF"/>
    <w:rsid w:val="00426BA3"/>
    <w:rsid w:val="00427823"/>
    <w:rsid w:val="00430E72"/>
    <w:rsid w:val="00430FE0"/>
    <w:rsid w:val="0043330B"/>
    <w:rsid w:val="00437713"/>
    <w:rsid w:val="004406AD"/>
    <w:rsid w:val="00441EF2"/>
    <w:rsid w:val="00443341"/>
    <w:rsid w:val="00443852"/>
    <w:rsid w:val="00444B4D"/>
    <w:rsid w:val="00445650"/>
    <w:rsid w:val="0044601D"/>
    <w:rsid w:val="004466DA"/>
    <w:rsid w:val="00447DDE"/>
    <w:rsid w:val="00451928"/>
    <w:rsid w:val="004528C8"/>
    <w:rsid w:val="00453FC8"/>
    <w:rsid w:val="004555B8"/>
    <w:rsid w:val="0045628E"/>
    <w:rsid w:val="00456530"/>
    <w:rsid w:val="00460ED1"/>
    <w:rsid w:val="00462B32"/>
    <w:rsid w:val="00462B5A"/>
    <w:rsid w:val="00464292"/>
    <w:rsid w:val="00465DD2"/>
    <w:rsid w:val="004674AE"/>
    <w:rsid w:val="0047422D"/>
    <w:rsid w:val="00475DDC"/>
    <w:rsid w:val="00476187"/>
    <w:rsid w:val="0048201A"/>
    <w:rsid w:val="00484A17"/>
    <w:rsid w:val="004850AB"/>
    <w:rsid w:val="00486393"/>
    <w:rsid w:val="0048711F"/>
    <w:rsid w:val="00490111"/>
    <w:rsid w:val="00492C68"/>
    <w:rsid w:val="00493C5A"/>
    <w:rsid w:val="004948A6"/>
    <w:rsid w:val="00495949"/>
    <w:rsid w:val="00495FD3"/>
    <w:rsid w:val="00497132"/>
    <w:rsid w:val="004A107A"/>
    <w:rsid w:val="004A6E27"/>
    <w:rsid w:val="004A770B"/>
    <w:rsid w:val="004B33C4"/>
    <w:rsid w:val="004B41FA"/>
    <w:rsid w:val="004B4876"/>
    <w:rsid w:val="004B5EB3"/>
    <w:rsid w:val="004B7D2C"/>
    <w:rsid w:val="004C11BF"/>
    <w:rsid w:val="004C26AA"/>
    <w:rsid w:val="004C3026"/>
    <w:rsid w:val="004C3C0F"/>
    <w:rsid w:val="004C3C44"/>
    <w:rsid w:val="004C5270"/>
    <w:rsid w:val="004C52B1"/>
    <w:rsid w:val="004C5E65"/>
    <w:rsid w:val="004C5EAD"/>
    <w:rsid w:val="004D0948"/>
    <w:rsid w:val="004D1445"/>
    <w:rsid w:val="004D1478"/>
    <w:rsid w:val="004D1D60"/>
    <w:rsid w:val="004D318B"/>
    <w:rsid w:val="004D3CAA"/>
    <w:rsid w:val="004D44BB"/>
    <w:rsid w:val="004D4503"/>
    <w:rsid w:val="004D51B1"/>
    <w:rsid w:val="004D6C75"/>
    <w:rsid w:val="004D7424"/>
    <w:rsid w:val="004D7D20"/>
    <w:rsid w:val="004E08B9"/>
    <w:rsid w:val="004E0D6E"/>
    <w:rsid w:val="004E0DE3"/>
    <w:rsid w:val="004E2B23"/>
    <w:rsid w:val="004E3EAD"/>
    <w:rsid w:val="004E42D2"/>
    <w:rsid w:val="004E50AF"/>
    <w:rsid w:val="004E6CC0"/>
    <w:rsid w:val="004E7E41"/>
    <w:rsid w:val="004F0A83"/>
    <w:rsid w:val="004F166B"/>
    <w:rsid w:val="004F27DF"/>
    <w:rsid w:val="004F3375"/>
    <w:rsid w:val="004F3ADA"/>
    <w:rsid w:val="004F5276"/>
    <w:rsid w:val="004F5AAC"/>
    <w:rsid w:val="004F5FD3"/>
    <w:rsid w:val="004F7EB9"/>
    <w:rsid w:val="005025C9"/>
    <w:rsid w:val="0050707D"/>
    <w:rsid w:val="00510605"/>
    <w:rsid w:val="00512C9D"/>
    <w:rsid w:val="00514E99"/>
    <w:rsid w:val="00515B90"/>
    <w:rsid w:val="00517D4B"/>
    <w:rsid w:val="00520EB4"/>
    <w:rsid w:val="0052107D"/>
    <w:rsid w:val="005212D5"/>
    <w:rsid w:val="0052168A"/>
    <w:rsid w:val="0052293E"/>
    <w:rsid w:val="00523F45"/>
    <w:rsid w:val="00525A0A"/>
    <w:rsid w:val="005304C0"/>
    <w:rsid w:val="005319D1"/>
    <w:rsid w:val="00532221"/>
    <w:rsid w:val="005341E4"/>
    <w:rsid w:val="00535458"/>
    <w:rsid w:val="00535F61"/>
    <w:rsid w:val="00537174"/>
    <w:rsid w:val="00537D0E"/>
    <w:rsid w:val="0054053C"/>
    <w:rsid w:val="005410F6"/>
    <w:rsid w:val="005426D3"/>
    <w:rsid w:val="00542AA5"/>
    <w:rsid w:val="0054326B"/>
    <w:rsid w:val="00544D54"/>
    <w:rsid w:val="005472B6"/>
    <w:rsid w:val="00547DD3"/>
    <w:rsid w:val="005500F4"/>
    <w:rsid w:val="005529D0"/>
    <w:rsid w:val="00555B27"/>
    <w:rsid w:val="00556B71"/>
    <w:rsid w:val="00556E78"/>
    <w:rsid w:val="00560BE8"/>
    <w:rsid w:val="005611C3"/>
    <w:rsid w:val="00561CEA"/>
    <w:rsid w:val="005641C1"/>
    <w:rsid w:val="00564278"/>
    <w:rsid w:val="005672FC"/>
    <w:rsid w:val="00570DB6"/>
    <w:rsid w:val="005715A3"/>
    <w:rsid w:val="00571EC2"/>
    <w:rsid w:val="00574258"/>
    <w:rsid w:val="0057444C"/>
    <w:rsid w:val="00575FE5"/>
    <w:rsid w:val="005763F2"/>
    <w:rsid w:val="00576660"/>
    <w:rsid w:val="0058215E"/>
    <w:rsid w:val="005836A1"/>
    <w:rsid w:val="00584934"/>
    <w:rsid w:val="00586546"/>
    <w:rsid w:val="00586D7A"/>
    <w:rsid w:val="00586DFF"/>
    <w:rsid w:val="00587D72"/>
    <w:rsid w:val="00587F29"/>
    <w:rsid w:val="00591CC0"/>
    <w:rsid w:val="00592CFB"/>
    <w:rsid w:val="00592EEF"/>
    <w:rsid w:val="00593BA5"/>
    <w:rsid w:val="00594FC5"/>
    <w:rsid w:val="00597E9F"/>
    <w:rsid w:val="005A300A"/>
    <w:rsid w:val="005A5FEA"/>
    <w:rsid w:val="005A72F6"/>
    <w:rsid w:val="005B00DD"/>
    <w:rsid w:val="005B0593"/>
    <w:rsid w:val="005B5E58"/>
    <w:rsid w:val="005B6649"/>
    <w:rsid w:val="005B7237"/>
    <w:rsid w:val="005C0D09"/>
    <w:rsid w:val="005C1831"/>
    <w:rsid w:val="005C2E30"/>
    <w:rsid w:val="005C384F"/>
    <w:rsid w:val="005C4149"/>
    <w:rsid w:val="005C44CF"/>
    <w:rsid w:val="005C47FA"/>
    <w:rsid w:val="005C536F"/>
    <w:rsid w:val="005C74C2"/>
    <w:rsid w:val="005D0081"/>
    <w:rsid w:val="005D7E4A"/>
    <w:rsid w:val="005E1695"/>
    <w:rsid w:val="005E3CFA"/>
    <w:rsid w:val="005E4F92"/>
    <w:rsid w:val="005E7A6C"/>
    <w:rsid w:val="005F11DB"/>
    <w:rsid w:val="005F3B2D"/>
    <w:rsid w:val="005F7973"/>
    <w:rsid w:val="005F7B64"/>
    <w:rsid w:val="0060063B"/>
    <w:rsid w:val="006020C6"/>
    <w:rsid w:val="00602BF7"/>
    <w:rsid w:val="0060378D"/>
    <w:rsid w:val="00605424"/>
    <w:rsid w:val="0060556A"/>
    <w:rsid w:val="0060559C"/>
    <w:rsid w:val="00606E35"/>
    <w:rsid w:val="00610A3F"/>
    <w:rsid w:val="00610B3B"/>
    <w:rsid w:val="00612748"/>
    <w:rsid w:val="00617031"/>
    <w:rsid w:val="00617DFE"/>
    <w:rsid w:val="00620758"/>
    <w:rsid w:val="006236AA"/>
    <w:rsid w:val="0062426F"/>
    <w:rsid w:val="006259CD"/>
    <w:rsid w:val="00626A92"/>
    <w:rsid w:val="00630E06"/>
    <w:rsid w:val="006327C0"/>
    <w:rsid w:val="006349C0"/>
    <w:rsid w:val="00636186"/>
    <w:rsid w:val="006361BD"/>
    <w:rsid w:val="00641F23"/>
    <w:rsid w:val="00642DAF"/>
    <w:rsid w:val="0064405D"/>
    <w:rsid w:val="00644EBB"/>
    <w:rsid w:val="006473D9"/>
    <w:rsid w:val="006509F7"/>
    <w:rsid w:val="006510D7"/>
    <w:rsid w:val="00651E53"/>
    <w:rsid w:val="00652F92"/>
    <w:rsid w:val="0065401F"/>
    <w:rsid w:val="00655FFB"/>
    <w:rsid w:val="00656A4B"/>
    <w:rsid w:val="006575E4"/>
    <w:rsid w:val="006671B0"/>
    <w:rsid w:val="00675843"/>
    <w:rsid w:val="00675E97"/>
    <w:rsid w:val="00676F91"/>
    <w:rsid w:val="00680663"/>
    <w:rsid w:val="0068117C"/>
    <w:rsid w:val="0068167E"/>
    <w:rsid w:val="00683530"/>
    <w:rsid w:val="00683FEC"/>
    <w:rsid w:val="006840EA"/>
    <w:rsid w:val="0069077E"/>
    <w:rsid w:val="00691C7B"/>
    <w:rsid w:val="00691DC0"/>
    <w:rsid w:val="00692AB0"/>
    <w:rsid w:val="00694A2A"/>
    <w:rsid w:val="0069555E"/>
    <w:rsid w:val="00695FAE"/>
    <w:rsid w:val="006A0DBE"/>
    <w:rsid w:val="006A2E44"/>
    <w:rsid w:val="006A37AF"/>
    <w:rsid w:val="006A5FF6"/>
    <w:rsid w:val="006A7E9D"/>
    <w:rsid w:val="006B0658"/>
    <w:rsid w:val="006B1844"/>
    <w:rsid w:val="006B2001"/>
    <w:rsid w:val="006B3347"/>
    <w:rsid w:val="006B347F"/>
    <w:rsid w:val="006B41A6"/>
    <w:rsid w:val="006B593D"/>
    <w:rsid w:val="006B629A"/>
    <w:rsid w:val="006C4763"/>
    <w:rsid w:val="006C6AC0"/>
    <w:rsid w:val="006C7B1F"/>
    <w:rsid w:val="006C7C97"/>
    <w:rsid w:val="006D1569"/>
    <w:rsid w:val="006D1CE3"/>
    <w:rsid w:val="006D26DA"/>
    <w:rsid w:val="006D3DAE"/>
    <w:rsid w:val="006E1029"/>
    <w:rsid w:val="006E1A78"/>
    <w:rsid w:val="006E1FF8"/>
    <w:rsid w:val="006E2E14"/>
    <w:rsid w:val="006E51B5"/>
    <w:rsid w:val="006E6E2D"/>
    <w:rsid w:val="006F05F9"/>
    <w:rsid w:val="006F09CE"/>
    <w:rsid w:val="006F1018"/>
    <w:rsid w:val="006F1439"/>
    <w:rsid w:val="006F2F0E"/>
    <w:rsid w:val="006F4126"/>
    <w:rsid w:val="006F519E"/>
    <w:rsid w:val="006F5741"/>
    <w:rsid w:val="006F635D"/>
    <w:rsid w:val="006F6E39"/>
    <w:rsid w:val="006F7123"/>
    <w:rsid w:val="006F78E6"/>
    <w:rsid w:val="0070034A"/>
    <w:rsid w:val="0070583E"/>
    <w:rsid w:val="00706ED4"/>
    <w:rsid w:val="0071195A"/>
    <w:rsid w:val="00715AC9"/>
    <w:rsid w:val="00715CC0"/>
    <w:rsid w:val="00721788"/>
    <w:rsid w:val="0072205E"/>
    <w:rsid w:val="007236ED"/>
    <w:rsid w:val="0072494B"/>
    <w:rsid w:val="007270FE"/>
    <w:rsid w:val="007273AE"/>
    <w:rsid w:val="00730507"/>
    <w:rsid w:val="00730E1D"/>
    <w:rsid w:val="007312D4"/>
    <w:rsid w:val="007314F0"/>
    <w:rsid w:val="007325B3"/>
    <w:rsid w:val="007353F4"/>
    <w:rsid w:val="00736003"/>
    <w:rsid w:val="00737358"/>
    <w:rsid w:val="00741E88"/>
    <w:rsid w:val="0074432F"/>
    <w:rsid w:val="00745AA9"/>
    <w:rsid w:val="00745BB8"/>
    <w:rsid w:val="00746751"/>
    <w:rsid w:val="007505AA"/>
    <w:rsid w:val="00751F60"/>
    <w:rsid w:val="0075249E"/>
    <w:rsid w:val="007560AB"/>
    <w:rsid w:val="00760D8F"/>
    <w:rsid w:val="0076123C"/>
    <w:rsid w:val="00763569"/>
    <w:rsid w:val="007663F2"/>
    <w:rsid w:val="00767F03"/>
    <w:rsid w:val="00770C0A"/>
    <w:rsid w:val="00772AF4"/>
    <w:rsid w:val="00774EBF"/>
    <w:rsid w:val="00774F08"/>
    <w:rsid w:val="0077670D"/>
    <w:rsid w:val="0078080C"/>
    <w:rsid w:val="00787268"/>
    <w:rsid w:val="0078743B"/>
    <w:rsid w:val="00790880"/>
    <w:rsid w:val="00791833"/>
    <w:rsid w:val="00794FAC"/>
    <w:rsid w:val="007955AB"/>
    <w:rsid w:val="00796302"/>
    <w:rsid w:val="007A0E0D"/>
    <w:rsid w:val="007A2F2E"/>
    <w:rsid w:val="007B0E1B"/>
    <w:rsid w:val="007B1F5E"/>
    <w:rsid w:val="007B251E"/>
    <w:rsid w:val="007B25DB"/>
    <w:rsid w:val="007B2A68"/>
    <w:rsid w:val="007B2B9C"/>
    <w:rsid w:val="007B4358"/>
    <w:rsid w:val="007B6211"/>
    <w:rsid w:val="007C018D"/>
    <w:rsid w:val="007C1ED4"/>
    <w:rsid w:val="007C2BE8"/>
    <w:rsid w:val="007C32FA"/>
    <w:rsid w:val="007C335A"/>
    <w:rsid w:val="007C4C26"/>
    <w:rsid w:val="007C5047"/>
    <w:rsid w:val="007C637F"/>
    <w:rsid w:val="007C6E6E"/>
    <w:rsid w:val="007D03A6"/>
    <w:rsid w:val="007D0492"/>
    <w:rsid w:val="007D0623"/>
    <w:rsid w:val="007D2BA1"/>
    <w:rsid w:val="007D344D"/>
    <w:rsid w:val="007D3EF0"/>
    <w:rsid w:val="007D51C0"/>
    <w:rsid w:val="007E1516"/>
    <w:rsid w:val="007E2B52"/>
    <w:rsid w:val="007E3875"/>
    <w:rsid w:val="007E3FA4"/>
    <w:rsid w:val="007E4698"/>
    <w:rsid w:val="007E5319"/>
    <w:rsid w:val="007E69A3"/>
    <w:rsid w:val="007F1786"/>
    <w:rsid w:val="007F339A"/>
    <w:rsid w:val="007F344D"/>
    <w:rsid w:val="007F3917"/>
    <w:rsid w:val="00800D68"/>
    <w:rsid w:val="00801C0E"/>
    <w:rsid w:val="008040F4"/>
    <w:rsid w:val="00804B5A"/>
    <w:rsid w:val="00810B15"/>
    <w:rsid w:val="008152A3"/>
    <w:rsid w:val="00817643"/>
    <w:rsid w:val="00820100"/>
    <w:rsid w:val="00820FE3"/>
    <w:rsid w:val="00820FF4"/>
    <w:rsid w:val="00821C5E"/>
    <w:rsid w:val="00824F91"/>
    <w:rsid w:val="00825139"/>
    <w:rsid w:val="00830A30"/>
    <w:rsid w:val="00831E9C"/>
    <w:rsid w:val="0083269B"/>
    <w:rsid w:val="00836EA9"/>
    <w:rsid w:val="0084455C"/>
    <w:rsid w:val="0084521E"/>
    <w:rsid w:val="0084545A"/>
    <w:rsid w:val="008473B7"/>
    <w:rsid w:val="00852DFF"/>
    <w:rsid w:val="00856338"/>
    <w:rsid w:val="00856550"/>
    <w:rsid w:val="0085699F"/>
    <w:rsid w:val="00860496"/>
    <w:rsid w:val="00861C9E"/>
    <w:rsid w:val="00861F47"/>
    <w:rsid w:val="0086398D"/>
    <w:rsid w:val="00863E0A"/>
    <w:rsid w:val="00864AFC"/>
    <w:rsid w:val="00864D81"/>
    <w:rsid w:val="008656DA"/>
    <w:rsid w:val="0086709F"/>
    <w:rsid w:val="00867EFC"/>
    <w:rsid w:val="00870CAD"/>
    <w:rsid w:val="00871A39"/>
    <w:rsid w:val="0087336B"/>
    <w:rsid w:val="0087448A"/>
    <w:rsid w:val="008746E3"/>
    <w:rsid w:val="0087495E"/>
    <w:rsid w:val="00876140"/>
    <w:rsid w:val="00876F05"/>
    <w:rsid w:val="008775EF"/>
    <w:rsid w:val="008778EA"/>
    <w:rsid w:val="00877E6B"/>
    <w:rsid w:val="008800AE"/>
    <w:rsid w:val="00884188"/>
    <w:rsid w:val="00890A40"/>
    <w:rsid w:val="0089212C"/>
    <w:rsid w:val="00894132"/>
    <w:rsid w:val="00897062"/>
    <w:rsid w:val="00897F34"/>
    <w:rsid w:val="008A0DF3"/>
    <w:rsid w:val="008A2348"/>
    <w:rsid w:val="008A368B"/>
    <w:rsid w:val="008A3711"/>
    <w:rsid w:val="008A485C"/>
    <w:rsid w:val="008A5E70"/>
    <w:rsid w:val="008A73CD"/>
    <w:rsid w:val="008B04A5"/>
    <w:rsid w:val="008B26F9"/>
    <w:rsid w:val="008B272F"/>
    <w:rsid w:val="008B3C87"/>
    <w:rsid w:val="008B73EB"/>
    <w:rsid w:val="008C0093"/>
    <w:rsid w:val="008C4282"/>
    <w:rsid w:val="008C6C5C"/>
    <w:rsid w:val="008C6F37"/>
    <w:rsid w:val="008D017C"/>
    <w:rsid w:val="008D089E"/>
    <w:rsid w:val="008D190B"/>
    <w:rsid w:val="008D291D"/>
    <w:rsid w:val="008D4AAE"/>
    <w:rsid w:val="008E407F"/>
    <w:rsid w:val="008F02E2"/>
    <w:rsid w:val="008F0BFF"/>
    <w:rsid w:val="008F0C68"/>
    <w:rsid w:val="008F2320"/>
    <w:rsid w:val="008F2A03"/>
    <w:rsid w:val="008F6834"/>
    <w:rsid w:val="00901274"/>
    <w:rsid w:val="00904528"/>
    <w:rsid w:val="00905100"/>
    <w:rsid w:val="00905BE4"/>
    <w:rsid w:val="00911E21"/>
    <w:rsid w:val="00912F29"/>
    <w:rsid w:val="009133BC"/>
    <w:rsid w:val="00914A1B"/>
    <w:rsid w:val="00917429"/>
    <w:rsid w:val="00917B20"/>
    <w:rsid w:val="00922B38"/>
    <w:rsid w:val="00922BD1"/>
    <w:rsid w:val="00924ED0"/>
    <w:rsid w:val="009255FC"/>
    <w:rsid w:val="00925773"/>
    <w:rsid w:val="009263E4"/>
    <w:rsid w:val="0092653F"/>
    <w:rsid w:val="00927859"/>
    <w:rsid w:val="009304C8"/>
    <w:rsid w:val="00930FED"/>
    <w:rsid w:val="00931959"/>
    <w:rsid w:val="00931C77"/>
    <w:rsid w:val="009320A3"/>
    <w:rsid w:val="0093700F"/>
    <w:rsid w:val="00937696"/>
    <w:rsid w:val="00943A4A"/>
    <w:rsid w:val="00943BF5"/>
    <w:rsid w:val="009453B1"/>
    <w:rsid w:val="00945C7E"/>
    <w:rsid w:val="009471DD"/>
    <w:rsid w:val="009514AB"/>
    <w:rsid w:val="00955CAD"/>
    <w:rsid w:val="00956B8E"/>
    <w:rsid w:val="009576FE"/>
    <w:rsid w:val="0096071A"/>
    <w:rsid w:val="0096109B"/>
    <w:rsid w:val="009616C1"/>
    <w:rsid w:val="00963014"/>
    <w:rsid w:val="00963067"/>
    <w:rsid w:val="00963B5D"/>
    <w:rsid w:val="00965EC4"/>
    <w:rsid w:val="00973DE8"/>
    <w:rsid w:val="00975082"/>
    <w:rsid w:val="0097766D"/>
    <w:rsid w:val="0097780B"/>
    <w:rsid w:val="00980299"/>
    <w:rsid w:val="00980554"/>
    <w:rsid w:val="00980A9B"/>
    <w:rsid w:val="009844D3"/>
    <w:rsid w:val="009848C9"/>
    <w:rsid w:val="009854BC"/>
    <w:rsid w:val="00986A35"/>
    <w:rsid w:val="0099088E"/>
    <w:rsid w:val="0099156A"/>
    <w:rsid w:val="0099337C"/>
    <w:rsid w:val="00993869"/>
    <w:rsid w:val="009A063B"/>
    <w:rsid w:val="009A0B41"/>
    <w:rsid w:val="009A1B1D"/>
    <w:rsid w:val="009A485E"/>
    <w:rsid w:val="009A5E2B"/>
    <w:rsid w:val="009A5F51"/>
    <w:rsid w:val="009A6BE2"/>
    <w:rsid w:val="009B26E6"/>
    <w:rsid w:val="009B3829"/>
    <w:rsid w:val="009B3E23"/>
    <w:rsid w:val="009B6AAE"/>
    <w:rsid w:val="009B70F8"/>
    <w:rsid w:val="009C0C95"/>
    <w:rsid w:val="009C338F"/>
    <w:rsid w:val="009C3A23"/>
    <w:rsid w:val="009C5D7D"/>
    <w:rsid w:val="009C7088"/>
    <w:rsid w:val="009C7828"/>
    <w:rsid w:val="009D2459"/>
    <w:rsid w:val="009D415B"/>
    <w:rsid w:val="009D422F"/>
    <w:rsid w:val="009D6C7D"/>
    <w:rsid w:val="009E07AC"/>
    <w:rsid w:val="009E07DA"/>
    <w:rsid w:val="009E112B"/>
    <w:rsid w:val="009E1340"/>
    <w:rsid w:val="009E1370"/>
    <w:rsid w:val="009E313D"/>
    <w:rsid w:val="009E493D"/>
    <w:rsid w:val="009E7250"/>
    <w:rsid w:val="009F1A1B"/>
    <w:rsid w:val="009F29C9"/>
    <w:rsid w:val="009F3269"/>
    <w:rsid w:val="009F6ACF"/>
    <w:rsid w:val="009F7D0D"/>
    <w:rsid w:val="00A00C42"/>
    <w:rsid w:val="00A00EF6"/>
    <w:rsid w:val="00A0219B"/>
    <w:rsid w:val="00A05D76"/>
    <w:rsid w:val="00A07A06"/>
    <w:rsid w:val="00A10004"/>
    <w:rsid w:val="00A144CA"/>
    <w:rsid w:val="00A1594F"/>
    <w:rsid w:val="00A15EC8"/>
    <w:rsid w:val="00A169A0"/>
    <w:rsid w:val="00A171B2"/>
    <w:rsid w:val="00A1772B"/>
    <w:rsid w:val="00A20454"/>
    <w:rsid w:val="00A2539B"/>
    <w:rsid w:val="00A30A2E"/>
    <w:rsid w:val="00A30E38"/>
    <w:rsid w:val="00A3319F"/>
    <w:rsid w:val="00A3589F"/>
    <w:rsid w:val="00A44A97"/>
    <w:rsid w:val="00A50843"/>
    <w:rsid w:val="00A50B43"/>
    <w:rsid w:val="00A510B7"/>
    <w:rsid w:val="00A51202"/>
    <w:rsid w:val="00A5294B"/>
    <w:rsid w:val="00A545A6"/>
    <w:rsid w:val="00A55131"/>
    <w:rsid w:val="00A57711"/>
    <w:rsid w:val="00A60B7F"/>
    <w:rsid w:val="00A60D69"/>
    <w:rsid w:val="00A61EA5"/>
    <w:rsid w:val="00A62DF9"/>
    <w:rsid w:val="00A677C4"/>
    <w:rsid w:val="00A71C99"/>
    <w:rsid w:val="00A72294"/>
    <w:rsid w:val="00A725F2"/>
    <w:rsid w:val="00A732B3"/>
    <w:rsid w:val="00A7383B"/>
    <w:rsid w:val="00A765FC"/>
    <w:rsid w:val="00A7662B"/>
    <w:rsid w:val="00A80A4C"/>
    <w:rsid w:val="00A83103"/>
    <w:rsid w:val="00A838D5"/>
    <w:rsid w:val="00A83F37"/>
    <w:rsid w:val="00A8683B"/>
    <w:rsid w:val="00A9146B"/>
    <w:rsid w:val="00A91D91"/>
    <w:rsid w:val="00A9265D"/>
    <w:rsid w:val="00A9650F"/>
    <w:rsid w:val="00AA0FD0"/>
    <w:rsid w:val="00AA13C1"/>
    <w:rsid w:val="00AA17AF"/>
    <w:rsid w:val="00AA6DD1"/>
    <w:rsid w:val="00AA7945"/>
    <w:rsid w:val="00AB166F"/>
    <w:rsid w:val="00AB2C24"/>
    <w:rsid w:val="00AB2F11"/>
    <w:rsid w:val="00AB3C33"/>
    <w:rsid w:val="00AB4E0B"/>
    <w:rsid w:val="00AB53BC"/>
    <w:rsid w:val="00AC13B5"/>
    <w:rsid w:val="00AC3C68"/>
    <w:rsid w:val="00AC3EA4"/>
    <w:rsid w:val="00AC5D32"/>
    <w:rsid w:val="00AD0092"/>
    <w:rsid w:val="00AD0D7B"/>
    <w:rsid w:val="00AD1BBC"/>
    <w:rsid w:val="00AD5AF4"/>
    <w:rsid w:val="00AE1081"/>
    <w:rsid w:val="00AE13F8"/>
    <w:rsid w:val="00AE160B"/>
    <w:rsid w:val="00AE182F"/>
    <w:rsid w:val="00AE325E"/>
    <w:rsid w:val="00AE3C37"/>
    <w:rsid w:val="00AE4AD3"/>
    <w:rsid w:val="00AE682F"/>
    <w:rsid w:val="00AE764B"/>
    <w:rsid w:val="00AF0460"/>
    <w:rsid w:val="00AF0655"/>
    <w:rsid w:val="00AF2DF3"/>
    <w:rsid w:val="00AF4606"/>
    <w:rsid w:val="00AF6A22"/>
    <w:rsid w:val="00AF6EAE"/>
    <w:rsid w:val="00B003E8"/>
    <w:rsid w:val="00B006C9"/>
    <w:rsid w:val="00B024FA"/>
    <w:rsid w:val="00B0426F"/>
    <w:rsid w:val="00B05FE8"/>
    <w:rsid w:val="00B06885"/>
    <w:rsid w:val="00B11529"/>
    <w:rsid w:val="00B141E4"/>
    <w:rsid w:val="00B148FD"/>
    <w:rsid w:val="00B171FE"/>
    <w:rsid w:val="00B17942"/>
    <w:rsid w:val="00B22CDE"/>
    <w:rsid w:val="00B2796F"/>
    <w:rsid w:val="00B27B01"/>
    <w:rsid w:val="00B3009D"/>
    <w:rsid w:val="00B3097D"/>
    <w:rsid w:val="00B3120A"/>
    <w:rsid w:val="00B32E0F"/>
    <w:rsid w:val="00B34EE6"/>
    <w:rsid w:val="00B35A08"/>
    <w:rsid w:val="00B370E0"/>
    <w:rsid w:val="00B40CE7"/>
    <w:rsid w:val="00B41E81"/>
    <w:rsid w:val="00B4291F"/>
    <w:rsid w:val="00B452AD"/>
    <w:rsid w:val="00B45405"/>
    <w:rsid w:val="00B53033"/>
    <w:rsid w:val="00B5495C"/>
    <w:rsid w:val="00B55DAE"/>
    <w:rsid w:val="00B5721C"/>
    <w:rsid w:val="00B61E9F"/>
    <w:rsid w:val="00B621B5"/>
    <w:rsid w:val="00B62F2D"/>
    <w:rsid w:val="00B63854"/>
    <w:rsid w:val="00B6666C"/>
    <w:rsid w:val="00B66899"/>
    <w:rsid w:val="00B7057B"/>
    <w:rsid w:val="00B711AB"/>
    <w:rsid w:val="00B774D0"/>
    <w:rsid w:val="00B81478"/>
    <w:rsid w:val="00B82A44"/>
    <w:rsid w:val="00B841BB"/>
    <w:rsid w:val="00B87557"/>
    <w:rsid w:val="00B87D47"/>
    <w:rsid w:val="00B87F5E"/>
    <w:rsid w:val="00B90CD9"/>
    <w:rsid w:val="00B9409E"/>
    <w:rsid w:val="00B962D3"/>
    <w:rsid w:val="00B97513"/>
    <w:rsid w:val="00B97EC5"/>
    <w:rsid w:val="00BA0B8B"/>
    <w:rsid w:val="00BA0F35"/>
    <w:rsid w:val="00BA1A60"/>
    <w:rsid w:val="00BA7EAD"/>
    <w:rsid w:val="00BB3850"/>
    <w:rsid w:val="00BB4C95"/>
    <w:rsid w:val="00BB644A"/>
    <w:rsid w:val="00BB6E23"/>
    <w:rsid w:val="00BC1602"/>
    <w:rsid w:val="00BC52D9"/>
    <w:rsid w:val="00BD0AB2"/>
    <w:rsid w:val="00BD22E3"/>
    <w:rsid w:val="00BD42E4"/>
    <w:rsid w:val="00BD7D91"/>
    <w:rsid w:val="00BE1F2C"/>
    <w:rsid w:val="00BE727E"/>
    <w:rsid w:val="00BE772B"/>
    <w:rsid w:val="00BF2611"/>
    <w:rsid w:val="00BF28DB"/>
    <w:rsid w:val="00BF2AEF"/>
    <w:rsid w:val="00BF36F1"/>
    <w:rsid w:val="00BF6509"/>
    <w:rsid w:val="00C01227"/>
    <w:rsid w:val="00C05E41"/>
    <w:rsid w:val="00C06F9C"/>
    <w:rsid w:val="00C12D99"/>
    <w:rsid w:val="00C14667"/>
    <w:rsid w:val="00C154E1"/>
    <w:rsid w:val="00C166D3"/>
    <w:rsid w:val="00C167EB"/>
    <w:rsid w:val="00C16A32"/>
    <w:rsid w:val="00C1790F"/>
    <w:rsid w:val="00C17C5B"/>
    <w:rsid w:val="00C20BBC"/>
    <w:rsid w:val="00C21A64"/>
    <w:rsid w:val="00C2203B"/>
    <w:rsid w:val="00C22F24"/>
    <w:rsid w:val="00C27664"/>
    <w:rsid w:val="00C31387"/>
    <w:rsid w:val="00C31DE2"/>
    <w:rsid w:val="00C33A46"/>
    <w:rsid w:val="00C34C59"/>
    <w:rsid w:val="00C34E47"/>
    <w:rsid w:val="00C34EE5"/>
    <w:rsid w:val="00C35F6F"/>
    <w:rsid w:val="00C3649A"/>
    <w:rsid w:val="00C40367"/>
    <w:rsid w:val="00C4056F"/>
    <w:rsid w:val="00C40DFE"/>
    <w:rsid w:val="00C449CC"/>
    <w:rsid w:val="00C45DB2"/>
    <w:rsid w:val="00C46887"/>
    <w:rsid w:val="00C479A8"/>
    <w:rsid w:val="00C47F94"/>
    <w:rsid w:val="00C5130F"/>
    <w:rsid w:val="00C51848"/>
    <w:rsid w:val="00C5400B"/>
    <w:rsid w:val="00C54A72"/>
    <w:rsid w:val="00C55A4E"/>
    <w:rsid w:val="00C56E8E"/>
    <w:rsid w:val="00C57AA8"/>
    <w:rsid w:val="00C638B2"/>
    <w:rsid w:val="00C646B6"/>
    <w:rsid w:val="00C71FAC"/>
    <w:rsid w:val="00C7276C"/>
    <w:rsid w:val="00C73CC2"/>
    <w:rsid w:val="00C770FE"/>
    <w:rsid w:val="00C77985"/>
    <w:rsid w:val="00C82465"/>
    <w:rsid w:val="00C82864"/>
    <w:rsid w:val="00C86501"/>
    <w:rsid w:val="00C86AC7"/>
    <w:rsid w:val="00C92BA4"/>
    <w:rsid w:val="00C94D34"/>
    <w:rsid w:val="00CA0676"/>
    <w:rsid w:val="00CA069B"/>
    <w:rsid w:val="00CA0B24"/>
    <w:rsid w:val="00CA1107"/>
    <w:rsid w:val="00CA1B38"/>
    <w:rsid w:val="00CA1B78"/>
    <w:rsid w:val="00CA2F0D"/>
    <w:rsid w:val="00CA4262"/>
    <w:rsid w:val="00CA549C"/>
    <w:rsid w:val="00CB2032"/>
    <w:rsid w:val="00CB2EBC"/>
    <w:rsid w:val="00CB36F6"/>
    <w:rsid w:val="00CB7CE0"/>
    <w:rsid w:val="00CC2237"/>
    <w:rsid w:val="00CC2679"/>
    <w:rsid w:val="00CC3D21"/>
    <w:rsid w:val="00CC72B6"/>
    <w:rsid w:val="00CC738F"/>
    <w:rsid w:val="00CD2373"/>
    <w:rsid w:val="00CD2770"/>
    <w:rsid w:val="00CD2CFB"/>
    <w:rsid w:val="00CD45DF"/>
    <w:rsid w:val="00CD532E"/>
    <w:rsid w:val="00CE0522"/>
    <w:rsid w:val="00CE1939"/>
    <w:rsid w:val="00CE4B61"/>
    <w:rsid w:val="00CE5012"/>
    <w:rsid w:val="00CE511D"/>
    <w:rsid w:val="00CE5888"/>
    <w:rsid w:val="00CE5A71"/>
    <w:rsid w:val="00CE6580"/>
    <w:rsid w:val="00CE795F"/>
    <w:rsid w:val="00CF06B2"/>
    <w:rsid w:val="00CF2F62"/>
    <w:rsid w:val="00CF3534"/>
    <w:rsid w:val="00D05009"/>
    <w:rsid w:val="00D05943"/>
    <w:rsid w:val="00D068A3"/>
    <w:rsid w:val="00D06CBB"/>
    <w:rsid w:val="00D10D32"/>
    <w:rsid w:val="00D14030"/>
    <w:rsid w:val="00D16F60"/>
    <w:rsid w:val="00D17B4B"/>
    <w:rsid w:val="00D17F0B"/>
    <w:rsid w:val="00D234C5"/>
    <w:rsid w:val="00D23795"/>
    <w:rsid w:val="00D2403D"/>
    <w:rsid w:val="00D24964"/>
    <w:rsid w:val="00D25D18"/>
    <w:rsid w:val="00D260B2"/>
    <w:rsid w:val="00D26206"/>
    <w:rsid w:val="00D3039E"/>
    <w:rsid w:val="00D3057E"/>
    <w:rsid w:val="00D30F58"/>
    <w:rsid w:val="00D346CC"/>
    <w:rsid w:val="00D353AB"/>
    <w:rsid w:val="00D36609"/>
    <w:rsid w:val="00D4002E"/>
    <w:rsid w:val="00D4101B"/>
    <w:rsid w:val="00D44394"/>
    <w:rsid w:val="00D45103"/>
    <w:rsid w:val="00D457B2"/>
    <w:rsid w:val="00D46A15"/>
    <w:rsid w:val="00D51485"/>
    <w:rsid w:val="00D52A2C"/>
    <w:rsid w:val="00D54205"/>
    <w:rsid w:val="00D548D9"/>
    <w:rsid w:val="00D54B42"/>
    <w:rsid w:val="00D651B8"/>
    <w:rsid w:val="00D654DB"/>
    <w:rsid w:val="00D66282"/>
    <w:rsid w:val="00D66447"/>
    <w:rsid w:val="00D70D98"/>
    <w:rsid w:val="00D71C65"/>
    <w:rsid w:val="00D7431C"/>
    <w:rsid w:val="00D76247"/>
    <w:rsid w:val="00D766D9"/>
    <w:rsid w:val="00D77806"/>
    <w:rsid w:val="00D800ED"/>
    <w:rsid w:val="00D81E9C"/>
    <w:rsid w:val="00D85355"/>
    <w:rsid w:val="00D85A57"/>
    <w:rsid w:val="00D87C65"/>
    <w:rsid w:val="00D90415"/>
    <w:rsid w:val="00D91AE9"/>
    <w:rsid w:val="00D92D0E"/>
    <w:rsid w:val="00DA345B"/>
    <w:rsid w:val="00DA3EA8"/>
    <w:rsid w:val="00DA5187"/>
    <w:rsid w:val="00DA7785"/>
    <w:rsid w:val="00DB1822"/>
    <w:rsid w:val="00DC16B5"/>
    <w:rsid w:val="00DC1EA3"/>
    <w:rsid w:val="00DC39B6"/>
    <w:rsid w:val="00DC4497"/>
    <w:rsid w:val="00DC511A"/>
    <w:rsid w:val="00DC6565"/>
    <w:rsid w:val="00DC6CCD"/>
    <w:rsid w:val="00DC783F"/>
    <w:rsid w:val="00DD1231"/>
    <w:rsid w:val="00DD14CA"/>
    <w:rsid w:val="00DD2A32"/>
    <w:rsid w:val="00DD5219"/>
    <w:rsid w:val="00DD65C2"/>
    <w:rsid w:val="00DD6DAC"/>
    <w:rsid w:val="00DD799D"/>
    <w:rsid w:val="00DE35C9"/>
    <w:rsid w:val="00DE6E23"/>
    <w:rsid w:val="00DF22D8"/>
    <w:rsid w:val="00DF2FE6"/>
    <w:rsid w:val="00DF38AD"/>
    <w:rsid w:val="00DF3D48"/>
    <w:rsid w:val="00DF536C"/>
    <w:rsid w:val="00DF5D32"/>
    <w:rsid w:val="00DF6520"/>
    <w:rsid w:val="00E007A1"/>
    <w:rsid w:val="00E010B4"/>
    <w:rsid w:val="00E06283"/>
    <w:rsid w:val="00E07A71"/>
    <w:rsid w:val="00E10F5D"/>
    <w:rsid w:val="00E12295"/>
    <w:rsid w:val="00E126A8"/>
    <w:rsid w:val="00E136B1"/>
    <w:rsid w:val="00E14B84"/>
    <w:rsid w:val="00E152A8"/>
    <w:rsid w:val="00E17306"/>
    <w:rsid w:val="00E1734C"/>
    <w:rsid w:val="00E17A10"/>
    <w:rsid w:val="00E17FB5"/>
    <w:rsid w:val="00E21AD7"/>
    <w:rsid w:val="00E221BE"/>
    <w:rsid w:val="00E22AA7"/>
    <w:rsid w:val="00E23BC4"/>
    <w:rsid w:val="00E25F40"/>
    <w:rsid w:val="00E26B04"/>
    <w:rsid w:val="00E26B67"/>
    <w:rsid w:val="00E37CBC"/>
    <w:rsid w:val="00E41A17"/>
    <w:rsid w:val="00E50EEC"/>
    <w:rsid w:val="00E5616C"/>
    <w:rsid w:val="00E57568"/>
    <w:rsid w:val="00E60134"/>
    <w:rsid w:val="00E629AB"/>
    <w:rsid w:val="00E62F39"/>
    <w:rsid w:val="00E6370F"/>
    <w:rsid w:val="00E64937"/>
    <w:rsid w:val="00E67933"/>
    <w:rsid w:val="00E701AF"/>
    <w:rsid w:val="00E701BC"/>
    <w:rsid w:val="00E702F7"/>
    <w:rsid w:val="00E70501"/>
    <w:rsid w:val="00E72467"/>
    <w:rsid w:val="00E739D0"/>
    <w:rsid w:val="00E73ACC"/>
    <w:rsid w:val="00E73B96"/>
    <w:rsid w:val="00E75B1C"/>
    <w:rsid w:val="00E75F44"/>
    <w:rsid w:val="00E77224"/>
    <w:rsid w:val="00E8156B"/>
    <w:rsid w:val="00E8163D"/>
    <w:rsid w:val="00E81F3B"/>
    <w:rsid w:val="00E85467"/>
    <w:rsid w:val="00E85941"/>
    <w:rsid w:val="00E85C4F"/>
    <w:rsid w:val="00E872FA"/>
    <w:rsid w:val="00E87690"/>
    <w:rsid w:val="00E902FE"/>
    <w:rsid w:val="00E90336"/>
    <w:rsid w:val="00E919CB"/>
    <w:rsid w:val="00EA14D4"/>
    <w:rsid w:val="00EA1795"/>
    <w:rsid w:val="00EA30E7"/>
    <w:rsid w:val="00EA3827"/>
    <w:rsid w:val="00EA38D2"/>
    <w:rsid w:val="00EA596D"/>
    <w:rsid w:val="00EA6EDE"/>
    <w:rsid w:val="00EA743E"/>
    <w:rsid w:val="00EB007B"/>
    <w:rsid w:val="00EB0BE7"/>
    <w:rsid w:val="00EB1775"/>
    <w:rsid w:val="00EB30D7"/>
    <w:rsid w:val="00EB507E"/>
    <w:rsid w:val="00EC0E91"/>
    <w:rsid w:val="00EC3FCF"/>
    <w:rsid w:val="00EC55A8"/>
    <w:rsid w:val="00EC5C34"/>
    <w:rsid w:val="00EC6286"/>
    <w:rsid w:val="00EC6E49"/>
    <w:rsid w:val="00EC7AD0"/>
    <w:rsid w:val="00ED0414"/>
    <w:rsid w:val="00ED2D87"/>
    <w:rsid w:val="00ED4F37"/>
    <w:rsid w:val="00ED50EE"/>
    <w:rsid w:val="00ED7C00"/>
    <w:rsid w:val="00EE0212"/>
    <w:rsid w:val="00EE16BF"/>
    <w:rsid w:val="00EE1CD8"/>
    <w:rsid w:val="00EE32DD"/>
    <w:rsid w:val="00EE3EB0"/>
    <w:rsid w:val="00EE40FE"/>
    <w:rsid w:val="00EE5935"/>
    <w:rsid w:val="00EE7250"/>
    <w:rsid w:val="00EE7AF4"/>
    <w:rsid w:val="00EF2177"/>
    <w:rsid w:val="00EF4CBE"/>
    <w:rsid w:val="00F045A4"/>
    <w:rsid w:val="00F04F33"/>
    <w:rsid w:val="00F102BB"/>
    <w:rsid w:val="00F10B61"/>
    <w:rsid w:val="00F115F1"/>
    <w:rsid w:val="00F11DBD"/>
    <w:rsid w:val="00F1417C"/>
    <w:rsid w:val="00F150F4"/>
    <w:rsid w:val="00F1597F"/>
    <w:rsid w:val="00F15D0A"/>
    <w:rsid w:val="00F1767D"/>
    <w:rsid w:val="00F17ACC"/>
    <w:rsid w:val="00F17E84"/>
    <w:rsid w:val="00F20685"/>
    <w:rsid w:val="00F24732"/>
    <w:rsid w:val="00F25AC7"/>
    <w:rsid w:val="00F2644C"/>
    <w:rsid w:val="00F34761"/>
    <w:rsid w:val="00F376A0"/>
    <w:rsid w:val="00F37A3D"/>
    <w:rsid w:val="00F43065"/>
    <w:rsid w:val="00F4367C"/>
    <w:rsid w:val="00F43B29"/>
    <w:rsid w:val="00F44A9D"/>
    <w:rsid w:val="00F55A8A"/>
    <w:rsid w:val="00F5616D"/>
    <w:rsid w:val="00F566A6"/>
    <w:rsid w:val="00F61D86"/>
    <w:rsid w:val="00F63AD0"/>
    <w:rsid w:val="00F63F5A"/>
    <w:rsid w:val="00F63F8B"/>
    <w:rsid w:val="00F66BC5"/>
    <w:rsid w:val="00F72BA7"/>
    <w:rsid w:val="00F73DB4"/>
    <w:rsid w:val="00F80DBE"/>
    <w:rsid w:val="00F823CC"/>
    <w:rsid w:val="00F8495E"/>
    <w:rsid w:val="00F85370"/>
    <w:rsid w:val="00F87D2E"/>
    <w:rsid w:val="00F9006B"/>
    <w:rsid w:val="00F901EA"/>
    <w:rsid w:val="00F91CFA"/>
    <w:rsid w:val="00F94A3B"/>
    <w:rsid w:val="00F94CD3"/>
    <w:rsid w:val="00F95E27"/>
    <w:rsid w:val="00FA0171"/>
    <w:rsid w:val="00FA36EB"/>
    <w:rsid w:val="00FA51C0"/>
    <w:rsid w:val="00FA5323"/>
    <w:rsid w:val="00FA6D7A"/>
    <w:rsid w:val="00FB1198"/>
    <w:rsid w:val="00FB50D5"/>
    <w:rsid w:val="00FB5270"/>
    <w:rsid w:val="00FB576E"/>
    <w:rsid w:val="00FB5F37"/>
    <w:rsid w:val="00FB73AE"/>
    <w:rsid w:val="00FB7C57"/>
    <w:rsid w:val="00FB7CBF"/>
    <w:rsid w:val="00FC12C3"/>
    <w:rsid w:val="00FC1D8C"/>
    <w:rsid w:val="00FC3E44"/>
    <w:rsid w:val="00FC4528"/>
    <w:rsid w:val="00FC7848"/>
    <w:rsid w:val="00FD507D"/>
    <w:rsid w:val="00FD5351"/>
    <w:rsid w:val="00FE07D5"/>
    <w:rsid w:val="00FE178C"/>
    <w:rsid w:val="00FE341F"/>
    <w:rsid w:val="00FE7CFB"/>
    <w:rsid w:val="00FF05D4"/>
    <w:rsid w:val="00FF0A5B"/>
    <w:rsid w:val="00FF1B8B"/>
    <w:rsid w:val="00FF4572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89A8"/>
  <w15:chartTrackingRefBased/>
  <w15:docId w15:val="{E38481F1-EB51-4CC5-9552-9BFE6BBE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78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836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B2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07D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07D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5B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DF3"/>
  </w:style>
  <w:style w:type="paragraph" w:styleId="Footer">
    <w:name w:val="footer"/>
    <w:basedOn w:val="Normal"/>
    <w:link w:val="FooterChar"/>
    <w:uiPriority w:val="99"/>
    <w:unhideWhenUsed/>
    <w:rsid w:val="008A0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F3"/>
  </w:style>
  <w:style w:type="paragraph" w:styleId="Title">
    <w:name w:val="Title"/>
    <w:basedOn w:val="Normal"/>
    <w:next w:val="Normal"/>
    <w:link w:val="TitleChar"/>
    <w:uiPriority w:val="10"/>
    <w:qFormat/>
    <w:rsid w:val="00447D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3F7EB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7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276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tif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brahim.achour@manchester.ac.uk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S i m c y p D a t a V 2 0   x m l n s = " h t t p : / / w w w . c e r t a r a . c o m / " >  
     < P r o f i l e C h a r t s / >  
     < I n p u t T a b l e s / >  
     < R e g i o n a l F r a c t i o n C h a r t s / >  
     < F o r e s t P l o t s / >  
     < S t a t i s t i c s C h a r t s / >  
     < P i e C h a r t s / >  
     < S t a t i s t i c s P a r a m e t e r s / >  
     < M u l t i p l e S t u d i e s / >  
     < R e s u l t s T a b l e s / >  
     < S i m u l a t e d V s O b s e r v e d S t a t s T a b l e s / >  
     < P r e d i c t e d P o p u l a t i o n P a r a m e t e r s / >  
     < M u l t i p l e P l o t F i g u r e s / >  
 < / S i m c y p D a t a V 2 0 > 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0205B2F-2675-49C4-9873-5637AD562691}">
  <ds:schemaRefs>
    <ds:schemaRef ds:uri="http://www.certara.com/"/>
  </ds:schemaRefs>
</ds:datastoreItem>
</file>

<file path=customXml/itemProps2.xml><?xml version="1.0" encoding="utf-8"?>
<ds:datastoreItem xmlns:ds="http://schemas.openxmlformats.org/officeDocument/2006/customXml" ds:itemID="{3A1AE272-DCD0-49A7-A0FE-B3D8CC7F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5050</Words>
  <Characters>28786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Manchester</Company>
  <LinksUpToDate>false</LinksUpToDate>
  <CharactersWithSpaces>33769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Achour</dc:creator>
  <cp:keywords/>
  <dc:description/>
  <cp:lastModifiedBy>Brahim Achour</cp:lastModifiedBy>
  <cp:revision>6</cp:revision>
  <cp:lastPrinted>2022-02-05T18:29:00Z</cp:lastPrinted>
  <dcterms:created xsi:type="dcterms:W3CDTF">2022-03-20T17:41:00Z</dcterms:created>
  <dcterms:modified xsi:type="dcterms:W3CDTF">2022-03-20T17:43:00Z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http://www.zotero.org/styles/acs-chemical-biology</vt:lpwstr>
  </property>
  <property fmtid="{D5CDD505-2E9C-101B-9397-08002B2CF9AE}" pid="3" name="Mendeley Recent Style Name 0_1">
    <vt:lpwstr>ACS Chemical Biology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http://www.zotero.org/styles/annual-review-of-analytical-chemistry</vt:lpwstr>
  </property>
  <property fmtid="{D5CDD505-2E9C-101B-9397-08002B2CF9AE}" pid="9" name="Mendeley Recent Style Name 3_1">
    <vt:lpwstr>Annual Review of Analytical Chemistry</vt:lpwstr>
  </property>
  <property fmtid="{D5CDD505-2E9C-101B-9397-08002B2CF9AE}" pid="10" name="Mendeley Recent Style Id 4_1">
    <vt:lpwstr>http://www.zotero.org/styles/cpt-pharmacometrics-and-systems-pharmacology</vt:lpwstr>
  </property>
  <property fmtid="{D5CDD505-2E9C-101B-9397-08002B2CF9AE}" pid="11" name="Mendeley Recent Style Name 4_1">
    <vt:lpwstr>CPT: Pharmacometrics &amp; Systems Pharmacology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http://www.zotero.org/styles/drug-metabolism-and-disposition</vt:lpwstr>
  </property>
  <property fmtid="{D5CDD505-2E9C-101B-9397-08002B2CF9AE}" pid="15" name="Mendeley Recent Style Name 6_1">
    <vt:lpwstr>Drug Metabolism and Disposition</vt:lpwstr>
  </property>
  <property fmtid="{D5CDD505-2E9C-101B-9397-08002B2CF9AE}" pid="16" name="Mendeley Recent Style Id 7_1">
    <vt:lpwstr>http://www.zotero.org/styles/harvard1</vt:lpwstr>
  </property>
  <property fmtid="{D5CDD505-2E9C-101B-9397-08002B2CF9AE}" pid="17" name="Mendeley Recent Style Name 7_1">
    <vt:lpwstr>Harvard reference format 1 (deprecated)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http://www.zotero.org/styles/the-faseb-journal</vt:lpwstr>
  </property>
  <property fmtid="{D5CDD505-2E9C-101B-9397-08002B2CF9AE}" pid="21" name="Mendeley Recent Style Name 9_1">
    <vt:lpwstr>The FASEB Journal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3b45032d-6756-3251-abea-b2b20a5cbfcb</vt:lpwstr>
  </property>
  <property fmtid="{D5CDD505-2E9C-101B-9397-08002B2CF9AE}" pid="24" name="Mendeley Citation Style_1">
    <vt:lpwstr>http://www.zotero.org/styles/nature</vt:lpwstr>
  </property>
</Properties>
</file>