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1419" w:rsidRDefault="006A766B">
      <w:pPr>
        <w:spacing w:after="120"/>
        <w:rPr>
          <w:rFonts w:ascii="Calibri" w:eastAsia="Calibri" w:hAnsi="Calibri" w:cs="Calibri"/>
          <w:b/>
        </w:rPr>
      </w:pPr>
      <w:bookmarkStart w:id="0" w:name="_GoBack"/>
      <w:bookmarkEnd w:id="0"/>
      <w:r>
        <w:rPr>
          <w:rFonts w:ascii="Calibri" w:eastAsia="Calibri" w:hAnsi="Calibri" w:cs="Calibri"/>
          <w:b/>
        </w:rPr>
        <w:t>Supplement 1: Initial COPEP protocol (version 1.0, 10.04.2020)</w:t>
      </w:r>
    </w:p>
    <w:p w:rsidR="000B1419" w:rsidRDefault="000B1419">
      <w:pPr>
        <w:spacing w:after="120"/>
        <w:rPr>
          <w:rFonts w:ascii="Calibri" w:eastAsia="Calibri" w:hAnsi="Calibri" w:cs="Calibri"/>
          <w:b/>
        </w:rPr>
      </w:pPr>
    </w:p>
    <w:p w:rsidR="000B1419" w:rsidRDefault="006A766B">
      <w:pPr>
        <w:pStyle w:val="Titre"/>
        <w:spacing w:before="0"/>
      </w:pPr>
      <w:r>
        <w:t>Clinical Study Protocol</w:t>
      </w:r>
    </w:p>
    <w:p w:rsidR="000B1419" w:rsidRDefault="000B1419">
      <w:pPr>
        <w:rPr>
          <w:rFonts w:ascii="Helvetica Neue" w:eastAsia="Helvetica Neue" w:hAnsi="Helvetica Neue" w:cs="Helvetica Neue"/>
        </w:rPr>
      </w:pPr>
    </w:p>
    <w:p w:rsidR="000B1419" w:rsidRDefault="006A766B">
      <w:pPr>
        <w:spacing w:line="360" w:lineRule="auto"/>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xml:space="preserve">Efficacy of pragmatic same-day ring prophylaxis for adult individuals exposed to SARS-CoV-2 in Switzerland: an open-label cluster randomized trial </w:t>
      </w:r>
    </w:p>
    <w:p w:rsidR="000B1419" w:rsidRDefault="000B1419">
      <w:pPr>
        <w:spacing w:line="360" w:lineRule="auto"/>
        <w:jc w:val="center"/>
        <w:rPr>
          <w:rFonts w:ascii="Helvetica Neue" w:eastAsia="Helvetica Neue" w:hAnsi="Helvetica Neue" w:cs="Helvetica Neue"/>
          <w:b/>
          <w:sz w:val="32"/>
          <w:szCs w:val="32"/>
        </w:rPr>
      </w:pPr>
    </w:p>
    <w:p w:rsidR="000B1419" w:rsidRDefault="006A766B">
      <w:pPr>
        <w:spacing w:line="360" w:lineRule="auto"/>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COPEP-trial</w:t>
      </w:r>
    </w:p>
    <w:p w:rsidR="000B1419" w:rsidRDefault="000B1419">
      <w:pPr>
        <w:rPr>
          <w:sz w:val="22"/>
          <w:szCs w:val="22"/>
        </w:rPr>
      </w:pPr>
    </w:p>
    <w:tbl>
      <w:tblPr>
        <w:tblStyle w:val="a"/>
        <w:tblW w:w="10096" w:type="dxa"/>
        <w:tblInd w:w="108" w:type="dxa"/>
        <w:tblLayout w:type="fixed"/>
        <w:tblLook w:val="0000" w:firstRow="0" w:lastRow="0" w:firstColumn="0" w:lastColumn="0" w:noHBand="0" w:noVBand="0"/>
      </w:tblPr>
      <w:tblGrid>
        <w:gridCol w:w="3509"/>
        <w:gridCol w:w="6587"/>
      </w:tblGrid>
      <w:tr w:rsidR="000B1419">
        <w:trPr>
          <w:trHeight w:val="655"/>
        </w:trPr>
        <w:tc>
          <w:tcPr>
            <w:tcW w:w="3509" w:type="dxa"/>
            <w:vAlign w:val="center"/>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Study Type:</w:t>
            </w:r>
          </w:p>
        </w:tc>
        <w:tc>
          <w:tcPr>
            <w:tcW w:w="6587" w:type="dxa"/>
            <w:vAlign w:val="center"/>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Clinical trial with Investigational Medicinal Product (IMP) </w:t>
            </w:r>
          </w:p>
          <w:p w:rsidR="000B1419" w:rsidRDefault="000B1419">
            <w:pPr>
              <w:rPr>
                <w:rFonts w:ascii="Helvetica Neue" w:eastAsia="Helvetica Neue" w:hAnsi="Helvetica Neue" w:cs="Helvetica Neue"/>
                <w:sz w:val="20"/>
                <w:szCs w:val="20"/>
              </w:rPr>
            </w:pPr>
          </w:p>
        </w:tc>
      </w:tr>
      <w:tr w:rsidR="000B1419">
        <w:trPr>
          <w:trHeight w:val="674"/>
        </w:trPr>
        <w:tc>
          <w:tcPr>
            <w:tcW w:w="3509" w:type="dxa"/>
            <w:vAlign w:val="center"/>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Study Categorisatio</w:t>
            </w:r>
            <w:r>
              <w:rPr>
                <w:rFonts w:ascii="Helvetica Neue" w:eastAsia="Helvetica Neue" w:hAnsi="Helvetica Neue" w:cs="Helvetica Neue"/>
                <w:sz w:val="20"/>
                <w:szCs w:val="20"/>
              </w:rPr>
              <w:t>n:</w:t>
            </w:r>
          </w:p>
        </w:tc>
        <w:tc>
          <w:tcPr>
            <w:tcW w:w="6587" w:type="dxa"/>
            <w:vAlign w:val="center"/>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HRA category B</w:t>
            </w:r>
          </w:p>
          <w:p w:rsidR="000B1419" w:rsidRDefault="000B1419">
            <w:pPr>
              <w:rPr>
                <w:rFonts w:ascii="Helvetica Neue" w:eastAsia="Helvetica Neue" w:hAnsi="Helvetica Neue" w:cs="Helvetica Neue"/>
                <w:sz w:val="20"/>
                <w:szCs w:val="20"/>
              </w:rPr>
            </w:pPr>
          </w:p>
        </w:tc>
      </w:tr>
      <w:tr w:rsidR="000B1419">
        <w:trPr>
          <w:trHeight w:val="181"/>
        </w:trPr>
        <w:tc>
          <w:tcPr>
            <w:tcW w:w="3509" w:type="dxa"/>
            <w:vAlign w:val="center"/>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Study Registration:</w:t>
            </w:r>
          </w:p>
        </w:tc>
        <w:tc>
          <w:tcPr>
            <w:tcW w:w="6587" w:type="dxa"/>
            <w:vAlign w:val="center"/>
          </w:tcPr>
          <w:p w:rsidR="000B1419" w:rsidRDefault="006A766B">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Anticipated study registration</w:t>
            </w:r>
          </w:p>
          <w:p w:rsidR="000B1419" w:rsidRDefault="006A766B">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Clinicaltrials.gov</w:t>
            </w:r>
          </w:p>
          <w:p w:rsidR="000B1419" w:rsidRDefault="006A766B">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EU Clinical Trials Registery (EU-CTR)</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Swiss National Clinical trial Portal (SNCTP via BASEC)</w:t>
            </w:r>
          </w:p>
          <w:p w:rsidR="000B1419" w:rsidRDefault="000B1419">
            <w:pPr>
              <w:rPr>
                <w:rFonts w:ascii="Helvetica Neue" w:eastAsia="Helvetica Neue" w:hAnsi="Helvetica Neue" w:cs="Helvetica Neue"/>
                <w:sz w:val="20"/>
                <w:szCs w:val="20"/>
                <w:highlight w:val="yellow"/>
              </w:rPr>
            </w:pPr>
          </w:p>
        </w:tc>
      </w:tr>
      <w:tr w:rsidR="000B1419">
        <w:trPr>
          <w:trHeight w:val="655"/>
        </w:trPr>
        <w:tc>
          <w:tcPr>
            <w:tcW w:w="3509" w:type="dxa"/>
            <w:vAlign w:val="center"/>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Study Identifier:</w:t>
            </w:r>
          </w:p>
        </w:tc>
        <w:tc>
          <w:tcPr>
            <w:tcW w:w="6587" w:type="dxa"/>
            <w:vAlign w:val="center"/>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COPEP Trial</w:t>
            </w:r>
          </w:p>
          <w:p w:rsidR="000B1419" w:rsidRDefault="000B1419">
            <w:pPr>
              <w:rPr>
                <w:rFonts w:ascii="Helvetica Neue" w:eastAsia="Helvetica Neue" w:hAnsi="Helvetica Neue" w:cs="Helvetica Neue"/>
                <w:sz w:val="20"/>
                <w:szCs w:val="20"/>
              </w:rPr>
            </w:pPr>
          </w:p>
        </w:tc>
      </w:tr>
      <w:tr w:rsidR="000B1419">
        <w:trPr>
          <w:trHeight w:val="1051"/>
        </w:trPr>
        <w:tc>
          <w:tcPr>
            <w:tcW w:w="3509" w:type="dxa"/>
            <w:vAlign w:val="center"/>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Sponsor, Principal- Investigator: </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 Principal Investigator:</w:t>
            </w:r>
          </w:p>
        </w:tc>
        <w:tc>
          <w:tcPr>
            <w:tcW w:w="6587" w:type="dxa"/>
            <w:vAlign w:val="center"/>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Prof. Alexandra Calmy</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Prof. Niklaus Labhardt</w:t>
            </w:r>
          </w:p>
          <w:p w:rsidR="000B1419" w:rsidRDefault="000B1419">
            <w:pPr>
              <w:rPr>
                <w:rFonts w:ascii="Helvetica Neue" w:eastAsia="Helvetica Neue" w:hAnsi="Helvetica Neue" w:cs="Helvetica Neue"/>
                <w:sz w:val="20"/>
                <w:szCs w:val="20"/>
              </w:rPr>
            </w:pPr>
          </w:p>
        </w:tc>
      </w:tr>
      <w:tr w:rsidR="000B1419">
        <w:trPr>
          <w:trHeight w:val="932"/>
        </w:trPr>
        <w:tc>
          <w:tcPr>
            <w:tcW w:w="3509" w:type="dxa"/>
            <w:vAlign w:val="center"/>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Investigational Product:</w:t>
            </w:r>
          </w:p>
        </w:tc>
        <w:tc>
          <w:tcPr>
            <w:tcW w:w="6587" w:type="dxa"/>
            <w:vAlign w:val="center"/>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LPV/r 400/100mg twice a day for 5 days </w:t>
            </w: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sz w:val="20"/>
                <w:szCs w:val="20"/>
              </w:rPr>
              <w:t>Hydroxychloroquine single dose of 800mg</w:t>
            </w:r>
          </w:p>
          <w:p w:rsidR="000B1419" w:rsidRDefault="000B1419">
            <w:pPr>
              <w:rPr>
                <w:rFonts w:ascii="Helvetica Neue" w:eastAsia="Helvetica Neue" w:hAnsi="Helvetica Neue" w:cs="Helvetica Neue"/>
                <w:sz w:val="20"/>
                <w:szCs w:val="20"/>
              </w:rPr>
            </w:pPr>
          </w:p>
        </w:tc>
      </w:tr>
      <w:tr w:rsidR="000B1419">
        <w:trPr>
          <w:trHeight w:val="1482"/>
        </w:trPr>
        <w:tc>
          <w:tcPr>
            <w:tcW w:w="3509" w:type="dxa"/>
            <w:vAlign w:val="center"/>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Protocol Version and Date:</w:t>
            </w:r>
          </w:p>
        </w:tc>
        <w:tc>
          <w:tcPr>
            <w:tcW w:w="6587" w:type="dxa"/>
            <w:vAlign w:val="center"/>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Version 1.0, 10.04.2020</w:t>
            </w:r>
          </w:p>
        </w:tc>
      </w:tr>
    </w:tbl>
    <w:p w:rsidR="000B1419" w:rsidRDefault="000B1419"/>
    <w:p w:rsidR="000B1419" w:rsidRDefault="000B1419"/>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CONFIDENTIAL</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information contained in this document is confidential and the property of the sponsor. The information may not - in full or in part - be transmitted, reproduced, published, or disclosed to others than the applicable Competent Ethics Committee(s) and R</w:t>
      </w:r>
      <w:r>
        <w:rPr>
          <w:rFonts w:ascii="Helvetica Neue" w:eastAsia="Helvetica Neue" w:hAnsi="Helvetica Neue" w:cs="Helvetica Neue"/>
          <w:sz w:val="20"/>
          <w:szCs w:val="20"/>
        </w:rPr>
        <w:t>egulatory Authority(ies) without prior written authorisation from the sponsor except to the extent necessary to obtain informed consent from those who will participate in the study.</w:t>
      </w: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6A766B">
      <w:pPr>
        <w:jc w:val="both"/>
      </w:pPr>
      <w:r>
        <w:rPr>
          <w:rFonts w:ascii="Helvetica Neue" w:eastAsia="Helvetica Neue" w:hAnsi="Helvetica Neue" w:cs="Helvetica Neue"/>
          <w:sz w:val="20"/>
          <w:szCs w:val="20"/>
        </w:rPr>
        <w:t xml:space="preserve">Signature Page(s) </w:t>
      </w:r>
    </w:p>
    <w:tbl>
      <w:tblPr>
        <w:tblStyle w:val="a0"/>
        <w:tblW w:w="8821" w:type="dxa"/>
        <w:tblInd w:w="0" w:type="dxa"/>
        <w:tblLayout w:type="fixed"/>
        <w:tblLook w:val="0000" w:firstRow="0" w:lastRow="0" w:firstColumn="0" w:lastColumn="0" w:noHBand="0" w:noVBand="0"/>
      </w:tblPr>
      <w:tblGrid>
        <w:gridCol w:w="1968"/>
        <w:gridCol w:w="6853"/>
      </w:tblGrid>
      <w:tr w:rsidR="000B1419">
        <w:trPr>
          <w:trHeight w:val="407"/>
        </w:trPr>
        <w:tc>
          <w:tcPr>
            <w:tcW w:w="1968" w:type="dxa"/>
          </w:tcPr>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Study number</w:t>
            </w:r>
          </w:p>
        </w:tc>
        <w:tc>
          <w:tcPr>
            <w:tcW w:w="6853" w:type="dxa"/>
          </w:tcPr>
          <w:p w:rsidR="000B1419" w:rsidRDefault="000B1419">
            <w:pPr>
              <w:widowControl w:val="0"/>
              <w:pBdr>
                <w:top w:val="nil"/>
                <w:left w:val="nil"/>
                <w:bottom w:val="nil"/>
                <w:right w:val="nil"/>
                <w:between w:val="nil"/>
              </w:pBdr>
              <w:spacing w:before="80"/>
              <w:rPr>
                <w:rFonts w:ascii="Helvetica Neue" w:eastAsia="Helvetica Neue" w:hAnsi="Helvetica Neue" w:cs="Helvetica Neue"/>
                <w:color w:val="000000"/>
                <w:sz w:val="20"/>
                <w:szCs w:val="20"/>
                <w:highlight w:val="green"/>
              </w:rPr>
            </w:pPr>
          </w:p>
          <w:p w:rsidR="000B1419" w:rsidRDefault="006A766B">
            <w:pPr>
              <w:widowControl w:val="0"/>
              <w:pBdr>
                <w:top w:val="nil"/>
                <w:left w:val="nil"/>
                <w:bottom w:val="nil"/>
                <w:right w:val="nil"/>
                <w:between w:val="nil"/>
              </w:pBdr>
              <w:spacing w:before="8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Study registry and registration number; pending</w:t>
            </w:r>
          </w:p>
        </w:tc>
      </w:tr>
      <w:tr w:rsidR="000B1419">
        <w:trPr>
          <w:trHeight w:val="836"/>
        </w:trPr>
        <w:tc>
          <w:tcPr>
            <w:tcW w:w="1968"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Study Title</w:t>
            </w:r>
          </w:p>
        </w:tc>
        <w:tc>
          <w:tcPr>
            <w:tcW w:w="6853" w:type="dxa"/>
          </w:tcPr>
          <w:p w:rsidR="000B1419" w:rsidRDefault="006A766B">
            <w:pPr>
              <w:widowControl w:val="0"/>
              <w:pBdr>
                <w:top w:val="nil"/>
                <w:left w:val="nil"/>
                <w:bottom w:val="nil"/>
                <w:right w:val="nil"/>
                <w:between w:val="nil"/>
              </w:pBdr>
              <w:spacing w:before="8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Efficacy of pragmatic same-day ring prophylaxis for individuals exposed to SARS-CoV-2 in Switzerland: an open-label cluster randomized trial (COPEP-trial)</w:t>
            </w:r>
          </w:p>
        </w:tc>
      </w:tr>
    </w:tbl>
    <w:p w:rsidR="000B1419" w:rsidRDefault="000B1419">
      <w:pPr>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Sponsor-Investigator and trial sta</w:t>
      </w:r>
      <w:r>
        <w:rPr>
          <w:rFonts w:ascii="Helvetica Neue" w:eastAsia="Helvetica Neue" w:hAnsi="Helvetica Neue" w:cs="Helvetica Neue"/>
          <w:sz w:val="20"/>
          <w:szCs w:val="20"/>
        </w:rPr>
        <w:t>tistician have approved the protocol version 1.0 of 10.04.2020 and confirm hereby to conduct the study according to the protocol, current version of the World Medical Association Declaration of Helsinki, ICH-GCP guidelines or ISO 14155 norm if applicable a</w:t>
      </w:r>
      <w:r>
        <w:rPr>
          <w:rFonts w:ascii="Helvetica Neue" w:eastAsia="Helvetica Neue" w:hAnsi="Helvetica Neue" w:cs="Helvetica Neue"/>
          <w:sz w:val="20"/>
          <w:szCs w:val="20"/>
        </w:rPr>
        <w:t>nd the local legally applicable requirements.</w:t>
      </w: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Sponsor, Principal-Investigator: </w:t>
      </w: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Prof. Dre. Alexandra Calmy</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HIV Unit, Division of Infectious Diseases, Hôpitaux Universitaires de Genève (HUG), Geneva</w:t>
      </w: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1"/>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Principal Investigator: </w:t>
      </w: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Prof. Niklaus Labhardt</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University Hospital of Basel, Department of Infectious Diseases and Hospital Epidemiology and Swiss Tropical and Public Health Institute (Swiss TPH), Basel</w:t>
      </w: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2"/>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 have read and understood this trial protocol and agree to conduct the trial as set out in this study protocol, the current version of the World Medical Association Declaration of Helsinki, ICH-GCP guidelines or ISO 14155 norm and the local legally applic</w:t>
      </w:r>
      <w:r>
        <w:rPr>
          <w:rFonts w:ascii="Helvetica Neue" w:eastAsia="Helvetica Neue" w:hAnsi="Helvetica Neue" w:cs="Helvetica Neue"/>
          <w:sz w:val="20"/>
          <w:szCs w:val="20"/>
        </w:rPr>
        <w:t>able requirements.</w:t>
      </w:r>
    </w:p>
    <w:p w:rsidR="000B1419" w:rsidRDefault="000B1419">
      <w:pPr>
        <w:rPr>
          <w:rFonts w:ascii="Helvetica Neue" w:eastAsia="Helvetica Neue" w:hAnsi="Helvetica Neue" w:cs="Helvetica Neue"/>
          <w:b/>
          <w:sz w:val="20"/>
          <w:szCs w:val="20"/>
        </w:rPr>
      </w:pP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Site: Geneva</w:t>
      </w:r>
    </w:p>
    <w:p w:rsidR="000B1419" w:rsidRDefault="000B1419">
      <w:pPr>
        <w:rPr>
          <w:rFonts w:ascii="Helvetica Neue" w:eastAsia="Helvetica Neue" w:hAnsi="Helvetica Neue" w:cs="Helvetica Neue"/>
          <w:b/>
          <w:sz w:val="12"/>
          <w:szCs w:val="12"/>
        </w:rPr>
      </w:pPr>
    </w:p>
    <w:tbl>
      <w:tblPr>
        <w:tblStyle w:val="a3"/>
        <w:tblW w:w="8374" w:type="dxa"/>
        <w:tblInd w:w="-23" w:type="dxa"/>
        <w:tblLayout w:type="fixed"/>
        <w:tblLook w:val="0000" w:firstRow="0" w:lastRow="0" w:firstColumn="0" w:lastColumn="0" w:noHBand="0" w:noVBand="0"/>
      </w:tblPr>
      <w:tblGrid>
        <w:gridCol w:w="2376"/>
        <w:gridCol w:w="5998"/>
      </w:tblGrid>
      <w:tr w:rsidR="000B1419">
        <w:trPr>
          <w:trHeight w:val="1203"/>
        </w:trPr>
        <w:tc>
          <w:tcPr>
            <w:tcW w:w="2376" w:type="dxa"/>
          </w:tcPr>
          <w:p w:rsidR="000B1419" w:rsidRDefault="000B1419">
            <w:pPr>
              <w:rPr>
                <w:rFonts w:ascii="Helvetica Neue" w:eastAsia="Helvetica Neue" w:hAnsi="Helvetica Neue" w:cs="Helvetica Neue"/>
                <w:sz w:val="20"/>
                <w:szCs w:val="20"/>
              </w:rPr>
            </w:pP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 xml:space="preserve">Prof. Laurent Kaiser, </w:t>
            </w:r>
            <w:r>
              <w:rPr>
                <w:rFonts w:ascii="Helvetica Neue" w:eastAsia="Helvetica Neue" w:hAnsi="Helvetica Neue" w:cs="Helvetica Neue"/>
                <w:color w:val="000000"/>
                <w:sz w:val="20"/>
                <w:szCs w:val="20"/>
              </w:rPr>
              <w:t>Head of the Virology Laboratory, Division of Infectious Diseases, HUG</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4"/>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b/>
          <w:sz w:val="20"/>
          <w:szCs w:val="20"/>
        </w:rPr>
      </w:pPr>
    </w:p>
    <w:p w:rsidR="000B1419" w:rsidRDefault="000B1419">
      <w:pPr>
        <w:rPr>
          <w:rFonts w:ascii="Helvetica Neue" w:eastAsia="Helvetica Neue" w:hAnsi="Helvetica Neue" w:cs="Helvetica Neue"/>
          <w:b/>
          <w:sz w:val="20"/>
          <w:szCs w:val="20"/>
        </w:rPr>
      </w:pPr>
    </w:p>
    <w:p w:rsidR="000B1419" w:rsidRDefault="000B1419">
      <w:pPr>
        <w:rPr>
          <w:rFonts w:ascii="Helvetica Neue" w:eastAsia="Helvetica Neue" w:hAnsi="Helvetica Neue" w:cs="Helvetica Neue"/>
          <w:b/>
          <w:sz w:val="20"/>
          <w:szCs w:val="20"/>
        </w:rPr>
      </w:pPr>
    </w:p>
    <w:tbl>
      <w:tblPr>
        <w:tblStyle w:val="a5"/>
        <w:tblW w:w="8374" w:type="dxa"/>
        <w:tblInd w:w="0" w:type="dxa"/>
        <w:tblLayout w:type="fixed"/>
        <w:tblLook w:val="0000" w:firstRow="0" w:lastRow="0" w:firstColumn="0" w:lastColumn="0" w:noHBand="0" w:noVBand="0"/>
      </w:tblPr>
      <w:tblGrid>
        <w:gridCol w:w="2376"/>
        <w:gridCol w:w="5998"/>
      </w:tblGrid>
      <w:tr w:rsidR="000B1419">
        <w:trPr>
          <w:trHeight w:val="150"/>
        </w:trPr>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Prof Dr. Francois Chappuis, </w:t>
            </w:r>
            <w:r>
              <w:rPr>
                <w:rFonts w:ascii="Helvetica Neue" w:eastAsia="Helvetica Neue" w:hAnsi="Helvetica Neue" w:cs="Helvetica Neue"/>
                <w:sz w:val="20"/>
                <w:szCs w:val="20"/>
              </w:rPr>
              <w:t xml:space="preserve">Department of Primary Care, HUG </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6"/>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b/>
          <w:sz w:val="20"/>
          <w:szCs w:val="20"/>
        </w:rPr>
      </w:pPr>
    </w:p>
    <w:p w:rsidR="000B1419" w:rsidRDefault="000B1419">
      <w:pPr>
        <w:rPr>
          <w:rFonts w:ascii="Helvetica Neue" w:eastAsia="Helvetica Neue" w:hAnsi="Helvetica Neue" w:cs="Helvetica Neue"/>
          <w:b/>
          <w:sz w:val="20"/>
          <w:szCs w:val="20"/>
        </w:rPr>
      </w:pPr>
    </w:p>
    <w:p w:rsidR="000B1419" w:rsidRDefault="000B1419">
      <w:pPr>
        <w:rPr>
          <w:rFonts w:ascii="Helvetica Neue" w:eastAsia="Helvetica Neue" w:hAnsi="Helvetica Neue" w:cs="Helvetica Neue"/>
          <w:b/>
          <w:sz w:val="20"/>
          <w:szCs w:val="20"/>
        </w:rPr>
      </w:pPr>
    </w:p>
    <w:tbl>
      <w:tblPr>
        <w:tblStyle w:val="a7"/>
        <w:tblW w:w="8374" w:type="dxa"/>
        <w:tblInd w:w="0" w:type="dxa"/>
        <w:tblLayout w:type="fixed"/>
        <w:tblLook w:val="0000" w:firstRow="0" w:lastRow="0" w:firstColumn="0" w:lastColumn="0" w:noHBand="0" w:noVBand="0"/>
      </w:tblPr>
      <w:tblGrid>
        <w:gridCol w:w="2376"/>
        <w:gridCol w:w="5998"/>
      </w:tblGrid>
      <w:tr w:rsidR="000B1419">
        <w:trPr>
          <w:trHeight w:val="150"/>
        </w:trPr>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Prof. Dr. Idris Guessous, </w:t>
            </w:r>
            <w:r>
              <w:rPr>
                <w:rFonts w:ascii="Helvetica Neue" w:eastAsia="Helvetica Neue" w:hAnsi="Helvetica Neue" w:cs="Helvetica Neue"/>
                <w:sz w:val="20"/>
                <w:szCs w:val="20"/>
              </w:rPr>
              <w:t xml:space="preserve">Department de Médecine de Premier Recours, HUG </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8"/>
        <w:tblW w:w="8373" w:type="dxa"/>
        <w:tblInd w:w="0" w:type="dxa"/>
        <w:tblLayout w:type="fixed"/>
        <w:tblLook w:val="0000" w:firstRow="0" w:lastRow="0" w:firstColumn="0" w:lastColumn="0" w:noHBand="0" w:noVBand="0"/>
      </w:tblPr>
      <w:tblGrid>
        <w:gridCol w:w="2376"/>
        <w:gridCol w:w="949"/>
        <w:gridCol w:w="284"/>
        <w:gridCol w:w="4676"/>
        <w:gridCol w:w="88"/>
      </w:tblGrid>
      <w:tr w:rsidR="000B1419">
        <w:trPr>
          <w:gridAfter w:val="1"/>
          <w:wAfter w:w="88" w:type="dxa"/>
        </w:trPr>
        <w:tc>
          <w:tcPr>
            <w:tcW w:w="3325" w:type="dxa"/>
            <w:gridSpan w:val="2"/>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r w:rsidR="000B1419">
        <w:tc>
          <w:tcPr>
            <w:tcW w:w="2376" w:type="dxa"/>
            <w:tcMar>
              <w:left w:w="108" w:type="dxa"/>
              <w:right w:w="108" w:type="dxa"/>
            </w:tcMar>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gridSpan w:val="4"/>
            <w:tcMar>
              <w:left w:w="108" w:type="dxa"/>
              <w:right w:w="108" w:type="dxa"/>
            </w:tcMar>
          </w:tcPr>
          <w:p w:rsidR="000B1419" w:rsidRDefault="006A766B">
            <w:pPr>
              <w:rPr>
                <w:sz w:val="20"/>
                <w:szCs w:val="20"/>
              </w:rPr>
            </w:pPr>
            <w:r>
              <w:rPr>
                <w:rFonts w:ascii="Helvetica Neue" w:eastAsia="Helvetica Neue" w:hAnsi="Helvetica Neue" w:cs="Helvetica Neue"/>
                <w:b/>
                <w:sz w:val="20"/>
                <w:szCs w:val="20"/>
              </w:rPr>
              <w:t>Dr. Frédérique Jacquerioz,</w:t>
            </w:r>
            <w:r>
              <w:rPr>
                <w:rFonts w:ascii="Helvetica Neue" w:eastAsia="Helvetica Neue" w:hAnsi="Helvetica Neue" w:cs="Helvetica Neue"/>
                <w:sz w:val="20"/>
                <w:szCs w:val="20"/>
              </w:rPr>
              <w:t xml:space="preserve"> Service de Médecine de Premier Recours (SMPR), HUG</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9"/>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b/>
          <w:sz w:val="20"/>
          <w:szCs w:val="20"/>
        </w:rPr>
      </w:pPr>
    </w:p>
    <w:p w:rsidR="000B1419" w:rsidRDefault="000B1419">
      <w:pPr>
        <w:rPr>
          <w:rFonts w:ascii="Helvetica Neue" w:eastAsia="Helvetica Neue" w:hAnsi="Helvetica Neue" w:cs="Helvetica Neue"/>
          <w:b/>
          <w:sz w:val="20"/>
          <w:szCs w:val="20"/>
        </w:rPr>
      </w:pPr>
    </w:p>
    <w:p w:rsidR="000B1419" w:rsidRDefault="000B1419">
      <w:pPr>
        <w:rPr>
          <w:rFonts w:ascii="Helvetica Neue" w:eastAsia="Helvetica Neue" w:hAnsi="Helvetica Neue" w:cs="Helvetica Neue"/>
          <w:b/>
          <w:sz w:val="20"/>
          <w:szCs w:val="20"/>
        </w:rPr>
      </w:pPr>
    </w:p>
    <w:tbl>
      <w:tblPr>
        <w:tblStyle w:val="aa"/>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Dr. Dan Lebowitz, </w:t>
            </w:r>
            <w:r>
              <w:rPr>
                <w:rFonts w:ascii="Helvetica Neue" w:eastAsia="Helvetica Neue" w:hAnsi="Helvetica Neue" w:cs="Helvetica Neue"/>
                <w:sz w:val="20"/>
                <w:szCs w:val="20"/>
              </w:rPr>
              <w:t>Infection Control Programme, HUG and Direction Générale de la Santé</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b"/>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c"/>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 xml:space="preserve">Prof. Dr. Thomas Agoritsas, </w:t>
            </w:r>
            <w:r>
              <w:rPr>
                <w:rFonts w:ascii="Helvetica Neue" w:eastAsia="Helvetica Neue" w:hAnsi="Helvetica Neue" w:cs="Helvetica Neue"/>
                <w:color w:val="000000"/>
                <w:sz w:val="20"/>
                <w:szCs w:val="20"/>
              </w:rPr>
              <w:t>Service of Internal Medicine, HUG</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d"/>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e"/>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Dre. Annalisa Marinosci, </w:t>
            </w:r>
            <w:r>
              <w:rPr>
                <w:rFonts w:ascii="Helvetica Neue" w:eastAsia="Helvetica Neue" w:hAnsi="Helvetica Neue" w:cs="Helvetica Neue"/>
                <w:color w:val="000000"/>
                <w:sz w:val="20"/>
                <w:szCs w:val="20"/>
              </w:rPr>
              <w:t>HIV Unit,</w:t>
            </w:r>
            <w:r>
              <w:rPr>
                <w:rFonts w:ascii="Helvetica Neue" w:eastAsia="Helvetica Neue" w:hAnsi="Helvetica Neue" w:cs="Helvetica Neue"/>
                <w:b/>
                <w:color w:val="000000"/>
                <w:sz w:val="20"/>
                <w:szCs w:val="20"/>
              </w:rPr>
              <w:t xml:space="preserve"> </w:t>
            </w:r>
            <w:r>
              <w:rPr>
                <w:rFonts w:ascii="Helvetica Neue" w:eastAsia="Helvetica Neue" w:hAnsi="Helvetica Neue" w:cs="Helvetica Neue"/>
                <w:color w:val="000000"/>
                <w:sz w:val="20"/>
                <w:szCs w:val="20"/>
              </w:rPr>
              <w:t>Division of Infectious Diseases, HUG</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0"/>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rPr>
                <w:sz w:val="20"/>
                <w:szCs w:val="20"/>
              </w:rPr>
            </w:pPr>
            <w:r>
              <w:rPr>
                <w:rFonts w:ascii="Helvetica Neue" w:eastAsia="Helvetica Neue" w:hAnsi="Helvetica Neue" w:cs="Helvetica Neue"/>
                <w:b/>
                <w:sz w:val="20"/>
                <w:szCs w:val="20"/>
              </w:rPr>
              <w:t>Dr. Diego Andrey</w:t>
            </w:r>
            <w:r>
              <w:rPr>
                <w:rFonts w:ascii="Helvetica Neue" w:eastAsia="Helvetica Neue" w:hAnsi="Helvetica Neue" w:cs="Helvetica Neue"/>
                <w:sz w:val="20"/>
                <w:szCs w:val="20"/>
              </w:rPr>
              <w:t>, HIV Unit, Division of Infectious Diseases, HUG</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1"/>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2"/>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Dre. Mikaela Smit, </w:t>
            </w:r>
            <w:r>
              <w:rPr>
                <w:rFonts w:ascii="Helvetica Neue" w:eastAsia="Helvetica Neue" w:hAnsi="Helvetica Neue" w:cs="Helvetica Neue"/>
                <w:color w:val="000000"/>
                <w:sz w:val="20"/>
                <w:szCs w:val="20"/>
              </w:rPr>
              <w:t>HIV Unit,</w:t>
            </w:r>
            <w:r>
              <w:rPr>
                <w:rFonts w:ascii="Helvetica Neue" w:eastAsia="Helvetica Neue" w:hAnsi="Helvetica Neue" w:cs="Helvetica Neue"/>
                <w:b/>
                <w:color w:val="000000"/>
                <w:sz w:val="20"/>
                <w:szCs w:val="20"/>
              </w:rPr>
              <w:t xml:space="preserve"> </w:t>
            </w:r>
            <w:r>
              <w:rPr>
                <w:rFonts w:ascii="Helvetica Neue" w:eastAsia="Helvetica Neue" w:hAnsi="Helvetica Neue" w:cs="Helvetica Neue"/>
                <w:color w:val="000000"/>
                <w:sz w:val="20"/>
                <w:szCs w:val="20"/>
              </w:rPr>
              <w:t>Division of Infectious Diseases, HUG</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3"/>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4"/>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Dr. Benjamin Meyer, </w:t>
            </w:r>
            <w:r>
              <w:rPr>
                <w:rFonts w:ascii="Helvetica Neue" w:eastAsia="Helvetica Neue" w:hAnsi="Helvetica Neue" w:cs="Helvetica Neue"/>
                <w:color w:val="000000"/>
                <w:sz w:val="20"/>
                <w:szCs w:val="20"/>
              </w:rPr>
              <w:t>Centre for Vaccinology, University of Geneva, Department of Pathology and Immunology</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5"/>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6"/>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rPr>
                <w:sz w:val="20"/>
                <w:szCs w:val="20"/>
              </w:rPr>
            </w:pPr>
            <w:r>
              <w:rPr>
                <w:rFonts w:ascii="Helvetica Neue" w:eastAsia="Helvetica Neue" w:hAnsi="Helvetica Neue" w:cs="Helvetica Neue"/>
                <w:b/>
                <w:sz w:val="20"/>
                <w:szCs w:val="20"/>
              </w:rPr>
              <w:t>Dr. Hervé Spechbach,</w:t>
            </w:r>
            <w:r>
              <w:rPr>
                <w:rFonts w:ascii="Helvetica Neue" w:eastAsia="Helvetica Neue" w:hAnsi="Helvetica Neue" w:cs="Helvetica Neue"/>
                <w:sz w:val="20"/>
                <w:szCs w:val="20"/>
              </w:rPr>
              <w:t xml:space="preserve"> Service de Médecine de Premier Recours (SMPR), HUG</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7"/>
        <w:tblW w:w="8286" w:type="dxa"/>
        <w:tblInd w:w="-23"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8"/>
        <w:tblW w:w="8374" w:type="dxa"/>
        <w:tblInd w:w="0" w:type="dxa"/>
        <w:tblLayout w:type="fixed"/>
        <w:tblLook w:val="0000" w:firstRow="0" w:lastRow="0" w:firstColumn="0" w:lastColumn="0" w:noHBand="0" w:noVBand="0"/>
      </w:tblPr>
      <w:tblGrid>
        <w:gridCol w:w="2376"/>
        <w:gridCol w:w="5998"/>
      </w:tblGrid>
      <w:tr w:rsidR="000B1419">
        <w:trPr>
          <w:trHeight w:val="150"/>
        </w:trPr>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Dr. Julien Salamun, </w:t>
            </w:r>
            <w:r>
              <w:rPr>
                <w:rFonts w:ascii="Helvetica Neue" w:eastAsia="Helvetica Neue" w:hAnsi="Helvetica Neue" w:cs="Helvetica Neue"/>
                <w:sz w:val="20"/>
                <w:szCs w:val="20"/>
              </w:rPr>
              <w:t xml:space="preserve">Division de Médecine de Premier Recours, HUG </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9"/>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 have read and understood this trial protocol and agree to conduct the trial as set out in this study protocol, the current version of the World Medical Association Declaration of Helsinki, ICH-GCP guidelines or ISO 14155 norm and the local legally applic</w:t>
      </w:r>
      <w:r>
        <w:rPr>
          <w:rFonts w:ascii="Helvetica Neue" w:eastAsia="Helvetica Neue" w:hAnsi="Helvetica Neue" w:cs="Helvetica Neue"/>
          <w:sz w:val="20"/>
          <w:szCs w:val="20"/>
        </w:rPr>
        <w:t>able requirements.</w:t>
      </w:r>
    </w:p>
    <w:p w:rsidR="000B1419" w:rsidRDefault="000B1419">
      <w:pPr>
        <w:rPr>
          <w:rFonts w:ascii="Helvetica Neue" w:eastAsia="Helvetica Neue" w:hAnsi="Helvetica Neue" w:cs="Helvetica Neue"/>
          <w:b/>
          <w:sz w:val="20"/>
          <w:szCs w:val="20"/>
        </w:rPr>
      </w:pP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Site: Basel</w:t>
      </w:r>
    </w:p>
    <w:p w:rsidR="000B1419" w:rsidRDefault="000B1419">
      <w:pPr>
        <w:rPr>
          <w:rFonts w:ascii="Helvetica Neue" w:eastAsia="Helvetica Neue" w:hAnsi="Helvetica Neue" w:cs="Helvetica Neue"/>
          <w:b/>
          <w:sz w:val="20"/>
          <w:szCs w:val="20"/>
        </w:rPr>
      </w:pPr>
    </w:p>
    <w:tbl>
      <w:tblPr>
        <w:tblStyle w:val="afa"/>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Prof. Dr. Manuel Battegay</w:t>
            </w:r>
            <w:r>
              <w:rPr>
                <w:rFonts w:ascii="Helvetica Neue" w:eastAsia="Helvetica Neue" w:hAnsi="Helvetica Neue" w:cs="Helvetica Neue"/>
                <w:color w:val="000000"/>
                <w:sz w:val="20"/>
                <w:szCs w:val="20"/>
              </w:rPr>
              <w:t>, University Hospital of Basel, Department of Infectious Diseases and Hospital Epidemiology</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b"/>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b/>
          <w:sz w:val="20"/>
          <w:szCs w:val="20"/>
        </w:rPr>
      </w:pPr>
    </w:p>
    <w:p w:rsidR="000B1419" w:rsidRDefault="000B1419">
      <w:pPr>
        <w:rPr>
          <w:rFonts w:ascii="Helvetica Neue" w:eastAsia="Helvetica Neue" w:hAnsi="Helvetica Neue" w:cs="Helvetica Neue"/>
          <w:b/>
          <w:sz w:val="20"/>
          <w:szCs w:val="20"/>
        </w:rPr>
      </w:pPr>
    </w:p>
    <w:p w:rsidR="000B1419" w:rsidRDefault="000B1419">
      <w:pPr>
        <w:rPr>
          <w:rFonts w:ascii="Helvetica Neue" w:eastAsia="Helvetica Neue" w:hAnsi="Helvetica Neue" w:cs="Helvetica Neue"/>
          <w:b/>
          <w:sz w:val="20"/>
          <w:szCs w:val="20"/>
        </w:rPr>
      </w:pPr>
    </w:p>
    <w:tbl>
      <w:tblPr>
        <w:tblStyle w:val="afc"/>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Dr. Marcel Stoeckle</w:t>
            </w:r>
            <w:r>
              <w:rPr>
                <w:rFonts w:ascii="Helvetica Neue" w:eastAsia="Helvetica Neue" w:hAnsi="Helvetica Neue" w:cs="Helvetica Neue"/>
                <w:color w:val="000000"/>
                <w:sz w:val="20"/>
                <w:szCs w:val="20"/>
              </w:rPr>
              <w:t>, University Hospital of Basel, Department of Infectious Diseases and Hospital Epidemiology</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d"/>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e"/>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Dr. Simon Fuchs</w:t>
            </w:r>
            <w:r>
              <w:rPr>
                <w:rFonts w:ascii="Helvetica Neue" w:eastAsia="Helvetica Neue" w:hAnsi="Helvetica Neue" w:cs="Helvetica Neue"/>
                <w:color w:val="000000"/>
                <w:sz w:val="20"/>
                <w:szCs w:val="20"/>
              </w:rPr>
              <w:t>, Gesundheitsdepartement des Kantons Basel Stadt</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f"/>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f0"/>
        <w:tblW w:w="8374" w:type="dxa"/>
        <w:tblInd w:w="-23"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Dr. Giovanni Jacopo Nicoletti</w:t>
            </w:r>
            <w:r>
              <w:rPr>
                <w:rFonts w:ascii="Helvetica Neue" w:eastAsia="Helvetica Neue" w:hAnsi="Helvetica Neue" w:cs="Helvetica Neue"/>
                <w:sz w:val="20"/>
                <w:szCs w:val="20"/>
              </w:rPr>
              <w:t>, Swiss Tropical and Public Health Institute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f1"/>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f2"/>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Moritz Back</w:t>
            </w:r>
            <w:r>
              <w:rPr>
                <w:rFonts w:ascii="Helvetica Neue" w:eastAsia="Helvetica Neue" w:hAnsi="Helvetica Neue" w:cs="Helvetica Neue"/>
                <w:color w:val="000000"/>
                <w:sz w:val="20"/>
                <w:szCs w:val="20"/>
              </w:rPr>
              <w:t>, dipl Artz, Gesundheitsdepartement des Kantons Basel-Stadt</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f3"/>
        <w:tblW w:w="8373" w:type="dxa"/>
        <w:tblInd w:w="0" w:type="dxa"/>
        <w:tblLayout w:type="fixed"/>
        <w:tblLook w:val="0000" w:firstRow="0" w:lastRow="0" w:firstColumn="0" w:lastColumn="0" w:noHBand="0" w:noVBand="0"/>
      </w:tblPr>
      <w:tblGrid>
        <w:gridCol w:w="2376"/>
        <w:gridCol w:w="949"/>
        <w:gridCol w:w="284"/>
        <w:gridCol w:w="4676"/>
        <w:gridCol w:w="88"/>
      </w:tblGrid>
      <w:tr w:rsidR="000B1419">
        <w:trPr>
          <w:gridAfter w:val="1"/>
          <w:wAfter w:w="88" w:type="dxa"/>
        </w:trPr>
        <w:tc>
          <w:tcPr>
            <w:tcW w:w="3325" w:type="dxa"/>
            <w:gridSpan w:val="2"/>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r w:rsidR="000B1419">
        <w:trPr>
          <w:gridAfter w:val="1"/>
          <w:wAfter w:w="88" w:type="dxa"/>
        </w:trPr>
        <w:tc>
          <w:tcPr>
            <w:tcW w:w="3325" w:type="dxa"/>
            <w:gridSpan w:val="2"/>
          </w:tcPr>
          <w:p w:rsidR="000B1419" w:rsidRDefault="000B1419">
            <w:pPr>
              <w:rPr>
                <w:rFonts w:ascii="Helvetica Neue" w:eastAsia="Helvetica Neue" w:hAnsi="Helvetica Neue" w:cs="Helvetica Neue"/>
                <w:sz w:val="20"/>
                <w:szCs w:val="20"/>
              </w:rPr>
            </w:pPr>
          </w:p>
        </w:tc>
        <w:tc>
          <w:tcPr>
            <w:tcW w:w="284" w:type="dxa"/>
          </w:tcPr>
          <w:p w:rsidR="000B1419" w:rsidRDefault="000B1419">
            <w:pPr>
              <w:rPr>
                <w:rFonts w:ascii="Helvetica Neue" w:eastAsia="Helvetica Neue" w:hAnsi="Helvetica Neue" w:cs="Helvetica Neue"/>
                <w:sz w:val="20"/>
                <w:szCs w:val="20"/>
              </w:rPr>
            </w:pPr>
          </w:p>
        </w:tc>
        <w:tc>
          <w:tcPr>
            <w:tcW w:w="4677" w:type="dxa"/>
          </w:tcPr>
          <w:p w:rsidR="000B1419" w:rsidRDefault="000B1419">
            <w:pPr>
              <w:rPr>
                <w:rFonts w:ascii="Helvetica Neue" w:eastAsia="Helvetica Neue" w:hAnsi="Helvetica Neue" w:cs="Helvetica Neue"/>
                <w:sz w:val="20"/>
                <w:szCs w:val="20"/>
              </w:rPr>
            </w:pPr>
          </w:p>
        </w:tc>
      </w:tr>
      <w:tr w:rsidR="000B1419">
        <w:tc>
          <w:tcPr>
            <w:tcW w:w="2376" w:type="dxa"/>
            <w:tcMar>
              <w:left w:w="108" w:type="dxa"/>
              <w:right w:w="108" w:type="dxa"/>
            </w:tcMar>
          </w:tcPr>
          <w:p w:rsidR="000B1419" w:rsidRDefault="000B1419">
            <w:pPr>
              <w:rPr>
                <w:rFonts w:ascii="Helvetica Neue" w:eastAsia="Helvetica Neue" w:hAnsi="Helvetica Neue" w:cs="Helvetica Neue"/>
                <w:sz w:val="20"/>
                <w:szCs w:val="20"/>
              </w:rPr>
            </w:pPr>
          </w:p>
        </w:tc>
        <w:tc>
          <w:tcPr>
            <w:tcW w:w="5998" w:type="dxa"/>
            <w:gridSpan w:val="4"/>
            <w:tcMar>
              <w:left w:w="108" w:type="dxa"/>
              <w:right w:w="108" w:type="dxa"/>
            </w:tcMar>
          </w:tcPr>
          <w:p w:rsidR="000B1419" w:rsidRDefault="000B1419">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f4"/>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Carla Schaubhut,</w:t>
            </w:r>
            <w:r>
              <w:rPr>
                <w:rFonts w:ascii="Helvetica Neue" w:eastAsia="Helvetica Neue" w:hAnsi="Helvetica Neue" w:cs="Helvetica Neue"/>
                <w:color w:val="000000"/>
                <w:sz w:val="20"/>
                <w:szCs w:val="20"/>
              </w:rPr>
              <w:t xml:space="preserve"> dipl. Ärztin, Gesundheitsdepartement des Kantons Basel-Stadt</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f5"/>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r w:rsidR="000B1419">
        <w:tc>
          <w:tcPr>
            <w:tcW w:w="3325" w:type="dxa"/>
          </w:tcPr>
          <w:p w:rsidR="000B1419" w:rsidRDefault="000B1419">
            <w:pPr>
              <w:rPr>
                <w:rFonts w:ascii="Helvetica Neue" w:eastAsia="Helvetica Neue" w:hAnsi="Helvetica Neue" w:cs="Helvetica Neue"/>
                <w:sz w:val="20"/>
                <w:szCs w:val="20"/>
              </w:rPr>
            </w:pPr>
          </w:p>
        </w:tc>
        <w:tc>
          <w:tcPr>
            <w:tcW w:w="284" w:type="dxa"/>
          </w:tcPr>
          <w:p w:rsidR="000B1419" w:rsidRDefault="000B1419">
            <w:pPr>
              <w:rPr>
                <w:rFonts w:ascii="Helvetica Neue" w:eastAsia="Helvetica Neue" w:hAnsi="Helvetica Neue" w:cs="Helvetica Neue"/>
                <w:sz w:val="20"/>
                <w:szCs w:val="20"/>
              </w:rPr>
            </w:pPr>
          </w:p>
        </w:tc>
        <w:tc>
          <w:tcPr>
            <w:tcW w:w="4677" w:type="dxa"/>
          </w:tcPr>
          <w:p w:rsidR="000B1419" w:rsidRDefault="000B1419">
            <w:pPr>
              <w:rPr>
                <w:rFonts w:ascii="Helvetica Neue" w:eastAsia="Helvetica Neue" w:hAnsi="Helvetica Neue" w:cs="Helvetica Neue"/>
                <w:sz w:val="20"/>
                <w:szCs w:val="20"/>
              </w:rPr>
            </w:pP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f6"/>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Dr. Silvio Ragozzino</w:t>
            </w:r>
            <w:r>
              <w:rPr>
                <w:rFonts w:ascii="Helvetica Neue" w:eastAsia="Helvetica Neue" w:hAnsi="Helvetica Neue" w:cs="Helvetica Neue"/>
                <w:color w:val="000000"/>
                <w:sz w:val="20"/>
                <w:szCs w:val="20"/>
              </w:rPr>
              <w:t>, University Hospital of Basel, Department of Infectious Diseases and Hospital Epidemiology</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f7"/>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rFonts w:ascii="Helvetica Neue" w:eastAsia="Helvetica Neue" w:hAnsi="Helvetica Neue" w:cs="Helvetica Neue"/>
          <w:b/>
          <w:sz w:val="20"/>
          <w:szCs w:val="20"/>
        </w:rPr>
      </w:pPr>
    </w:p>
    <w:p w:rsidR="000B1419" w:rsidRDefault="000B1419">
      <w:pPr>
        <w:rPr>
          <w:rFonts w:ascii="Helvetica Neue" w:eastAsia="Helvetica Neue" w:hAnsi="Helvetica Neue" w:cs="Helvetica Neue"/>
          <w:b/>
          <w:sz w:val="20"/>
          <w:szCs w:val="20"/>
        </w:rPr>
      </w:pPr>
    </w:p>
    <w:p w:rsidR="000B1419" w:rsidRDefault="000B1419">
      <w:pPr>
        <w:rPr>
          <w:rFonts w:ascii="Helvetica Neue" w:eastAsia="Helvetica Neue" w:hAnsi="Helvetica Neue" w:cs="Helvetica Neue"/>
          <w:b/>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 have read and understood this trial protocol and agree to conduct the trial as set out in this study protocol, the current version of the World Medical Association Declaration of Helsinki, ICH-GCP guidelines or ISO 14155 norm and the local legally applic</w:t>
      </w:r>
      <w:r>
        <w:rPr>
          <w:rFonts w:ascii="Helvetica Neue" w:eastAsia="Helvetica Neue" w:hAnsi="Helvetica Neue" w:cs="Helvetica Neue"/>
          <w:sz w:val="20"/>
          <w:szCs w:val="20"/>
        </w:rPr>
        <w:t>able requirements.</w:t>
      </w: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b/>
          <w:sz w:val="20"/>
          <w:szCs w:val="20"/>
        </w:rPr>
      </w:pP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Site: Lausanne</w:t>
      </w:r>
    </w:p>
    <w:p w:rsidR="000B1419" w:rsidRDefault="000B1419">
      <w:pPr>
        <w:rPr>
          <w:rFonts w:ascii="Helvetica Neue" w:eastAsia="Helvetica Neue" w:hAnsi="Helvetica Neue" w:cs="Helvetica Neue"/>
          <w:b/>
          <w:sz w:val="20"/>
          <w:szCs w:val="20"/>
        </w:rPr>
      </w:pPr>
    </w:p>
    <w:tbl>
      <w:tblPr>
        <w:tblStyle w:val="aff8"/>
        <w:tblW w:w="8374" w:type="dxa"/>
        <w:tblInd w:w="0" w:type="dxa"/>
        <w:tblLayout w:type="fixed"/>
        <w:tblLook w:val="0000" w:firstRow="0" w:lastRow="0" w:firstColumn="0" w:lastColumn="0" w:noHBand="0" w:noVBand="0"/>
      </w:tblPr>
      <w:tblGrid>
        <w:gridCol w:w="2376"/>
        <w:gridCol w:w="5998"/>
      </w:tblGrid>
      <w:tr w:rsidR="000B1419">
        <w:tc>
          <w:tcPr>
            <w:tcW w:w="2376" w:type="dxa"/>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Co-Investigator</w:t>
            </w:r>
          </w:p>
        </w:tc>
        <w:tc>
          <w:tcPr>
            <w:tcW w:w="5998"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Prof. Dr. Laurent Decosterd</w:t>
            </w:r>
            <w:r>
              <w:rPr>
                <w:rFonts w:ascii="Helvetica Neue" w:eastAsia="Helvetica Neue" w:hAnsi="Helvetica Neue" w:cs="Helvetica Neue"/>
                <w:color w:val="000000"/>
                <w:sz w:val="20"/>
                <w:szCs w:val="20"/>
              </w:rPr>
              <w:t>, Laboratory of Clinical Pharmacology, Lausanne University Hospital and University of Lausanne</w:t>
            </w:r>
          </w:p>
        </w:tc>
      </w:tr>
    </w:tbl>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p w:rsidR="000B1419" w:rsidRDefault="000B1419">
      <w:pPr>
        <w:rPr>
          <w:rFonts w:ascii="Helvetica Neue" w:eastAsia="Helvetica Neue" w:hAnsi="Helvetica Neue" w:cs="Helvetica Neue"/>
          <w:sz w:val="20"/>
          <w:szCs w:val="20"/>
        </w:rPr>
      </w:pPr>
    </w:p>
    <w:tbl>
      <w:tblPr>
        <w:tblStyle w:val="aff9"/>
        <w:tblW w:w="8286" w:type="dxa"/>
        <w:tblInd w:w="0" w:type="dxa"/>
        <w:tblLayout w:type="fixed"/>
        <w:tblLook w:val="0000" w:firstRow="0" w:lastRow="0" w:firstColumn="0" w:lastColumn="0" w:noHBand="0" w:noVBand="0"/>
      </w:tblPr>
      <w:tblGrid>
        <w:gridCol w:w="3325"/>
        <w:gridCol w:w="284"/>
        <w:gridCol w:w="4677"/>
      </w:tblGrid>
      <w:tr w:rsidR="000B1419">
        <w:tc>
          <w:tcPr>
            <w:tcW w:w="3325"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Place/Date</w:t>
            </w:r>
          </w:p>
        </w:tc>
        <w:tc>
          <w:tcPr>
            <w:tcW w:w="284" w:type="dxa"/>
          </w:tcPr>
          <w:p w:rsidR="000B1419" w:rsidRDefault="000B1419">
            <w:pPr>
              <w:rPr>
                <w:rFonts w:ascii="Helvetica Neue" w:eastAsia="Helvetica Neue" w:hAnsi="Helvetica Neue" w:cs="Helvetica Neue"/>
                <w:sz w:val="20"/>
                <w:szCs w:val="20"/>
              </w:rPr>
            </w:pPr>
          </w:p>
        </w:tc>
        <w:tc>
          <w:tcPr>
            <w:tcW w:w="4677" w:type="dxa"/>
            <w:tcBorders>
              <w:top w:val="single" w:sz="6" w:space="0" w:color="000000"/>
            </w:tcBorders>
          </w:tcPr>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Signature</w:t>
            </w:r>
          </w:p>
        </w:tc>
      </w:tr>
    </w:tbl>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sz w:val="20"/>
          <w:szCs w:val="20"/>
        </w:rPr>
      </w:pPr>
    </w:p>
    <w:p w:rsidR="000B1419" w:rsidRDefault="000B1419">
      <w:pPr>
        <w:rPr>
          <w:i/>
        </w:rPr>
      </w:pPr>
    </w:p>
    <w:p w:rsidR="000B1419" w:rsidRDefault="000B1419">
      <w:pPr>
        <w:rPr>
          <w:i/>
        </w:rPr>
      </w:pPr>
    </w:p>
    <w:p w:rsidR="000B1419" w:rsidRDefault="000B1419">
      <w:pPr>
        <w:rPr>
          <w:i/>
        </w:rPr>
      </w:pPr>
    </w:p>
    <w:p w:rsidR="000B1419" w:rsidRDefault="000B1419">
      <w:pPr>
        <w:rPr>
          <w:i/>
        </w:rPr>
      </w:pPr>
    </w:p>
    <w:p w:rsidR="000B1419" w:rsidRDefault="000B1419">
      <w:pPr>
        <w:rPr>
          <w:i/>
        </w:rPr>
      </w:pPr>
    </w:p>
    <w:p w:rsidR="000B1419" w:rsidRDefault="000B1419">
      <w:pPr>
        <w:rPr>
          <w:i/>
        </w:rPr>
      </w:pPr>
    </w:p>
    <w:p w:rsidR="000B1419" w:rsidRDefault="000B1419">
      <w:pPr>
        <w:rPr>
          <w:i/>
        </w:rPr>
      </w:pPr>
    </w:p>
    <w:p w:rsidR="000B1419" w:rsidRDefault="000B1419">
      <w:pPr>
        <w:rPr>
          <w:i/>
        </w:rPr>
      </w:pPr>
    </w:p>
    <w:p w:rsidR="000B1419" w:rsidRDefault="000B1419">
      <w:pPr>
        <w:rPr>
          <w:i/>
        </w:rPr>
      </w:pPr>
    </w:p>
    <w:p w:rsidR="000B1419" w:rsidRDefault="000B1419">
      <w:pPr>
        <w:rPr>
          <w:i/>
        </w:rPr>
      </w:pPr>
    </w:p>
    <w:p w:rsidR="000B1419" w:rsidRDefault="000B1419">
      <w:pPr>
        <w:rPr>
          <w:i/>
        </w:rPr>
      </w:pPr>
    </w:p>
    <w:p w:rsidR="000B1419" w:rsidRDefault="000B1419">
      <w:pPr>
        <w:rPr>
          <w:i/>
        </w:rPr>
      </w:pPr>
    </w:p>
    <w:p w:rsidR="000B1419" w:rsidRDefault="006A766B">
      <w:pPr>
        <w:keepNext/>
        <w:keepLines/>
        <w:widowControl w:val="0"/>
        <w:pBdr>
          <w:top w:val="nil"/>
          <w:left w:val="nil"/>
          <w:bottom w:val="nil"/>
          <w:right w:val="nil"/>
          <w:between w:val="nil"/>
        </w:pBdr>
        <w:spacing w:before="480" w:after="240"/>
        <w:ind w:left="432" w:hanging="432"/>
        <w:jc w:val="both"/>
        <w:rPr>
          <w:rFonts w:ascii="Helvetica Neue" w:eastAsia="Helvetica Neue" w:hAnsi="Helvetica Neue" w:cs="Helvetica Neue"/>
          <w:b/>
          <w:smallCaps/>
          <w:color w:val="000000"/>
        </w:rPr>
      </w:pPr>
      <w:r>
        <w:rPr>
          <w:rFonts w:ascii="Helvetica Neue" w:eastAsia="Helvetica Neue" w:hAnsi="Helvetica Neue" w:cs="Helvetica Neue"/>
          <w:b/>
          <w:smallCaps/>
          <w:color w:val="000000"/>
        </w:rPr>
        <w:t>TABLE OF CONTENTS</w:t>
      </w:r>
    </w:p>
    <w:sdt>
      <w:sdtPr>
        <w:id w:val="-1015603147"/>
        <w:docPartObj>
          <w:docPartGallery w:val="Table of Contents"/>
          <w:docPartUnique/>
        </w:docPartObj>
      </w:sdtPr>
      <w:sdtEndPr/>
      <w:sdtContent>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begin"/>
          </w:r>
          <w:r>
            <w:instrText xml:space="preserve"> TOC \h \u \z </w:instrText>
          </w:r>
          <w:r>
            <w:fldChar w:fldCharType="separate"/>
          </w:r>
          <w:r>
            <w:rPr>
              <w:rFonts w:ascii="Helvetica Neue" w:eastAsia="Helvetica Neue" w:hAnsi="Helvetica Neue" w:cs="Helvetica Neue"/>
              <w:b/>
              <w:smallCaps/>
              <w:color w:val="000000"/>
              <w:sz w:val="20"/>
              <w:szCs w:val="20"/>
            </w:rPr>
            <w:t>Study synopsis</w:t>
          </w:r>
          <w:r>
            <w:rPr>
              <w:rFonts w:ascii="Helvetica Neue" w:eastAsia="Helvetica Neue" w:hAnsi="Helvetica Neue" w:cs="Helvetica Neue"/>
              <w:b/>
              <w:smallCaps/>
              <w:color w:val="000000"/>
              <w:sz w:val="20"/>
              <w:szCs w:val="20"/>
            </w:rPr>
            <w:tab/>
          </w:r>
          <w:r>
            <w:fldChar w:fldCharType="begin"/>
          </w:r>
          <w:r>
            <w:instrText xml:space="preserve"> PAGEREF _gjdgxs \h </w:instrText>
          </w:r>
          <w:r>
            <w:fldChar w:fldCharType="separate"/>
          </w:r>
          <w:r>
            <w:rPr>
              <w:rFonts w:ascii="Helvetica Neue" w:eastAsia="Helvetica Neue" w:hAnsi="Helvetica Neue" w:cs="Helvetica Neue"/>
              <w:b/>
              <w:smallCaps/>
              <w:color w:val="000000"/>
              <w:sz w:val="20"/>
              <w:szCs w:val="20"/>
            </w:rPr>
            <w:t>14</w:t>
          </w:r>
          <w:hyperlink w:anchor="_gjdgxs"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Abbreviations</w:t>
          </w:r>
          <w:r>
            <w:rPr>
              <w:rFonts w:ascii="Helvetica Neue" w:eastAsia="Helvetica Neue" w:hAnsi="Helvetica Neue" w:cs="Helvetica Neue"/>
              <w:b/>
              <w:smallCaps/>
              <w:color w:val="000000"/>
              <w:sz w:val="20"/>
              <w:szCs w:val="20"/>
            </w:rPr>
            <w:tab/>
          </w:r>
          <w:r>
            <w:fldChar w:fldCharType="begin"/>
          </w:r>
          <w:r>
            <w:instrText xml:space="preserve"> PAGEREF _30j0zll \h </w:instrText>
          </w:r>
          <w:r>
            <w:fldChar w:fldCharType="separate"/>
          </w:r>
          <w:r>
            <w:rPr>
              <w:rFonts w:ascii="Helvetica Neue" w:eastAsia="Helvetica Neue" w:hAnsi="Helvetica Neue" w:cs="Helvetica Neue"/>
              <w:b/>
              <w:smallCaps/>
              <w:color w:val="000000"/>
              <w:sz w:val="20"/>
              <w:szCs w:val="20"/>
            </w:rPr>
            <w:t>21</w:t>
          </w:r>
          <w:hyperlink w:anchor="_30j0zll"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Study schedule</w:t>
          </w:r>
          <w:r>
            <w:rPr>
              <w:rFonts w:ascii="Helvetica Neue" w:eastAsia="Helvetica Neue" w:hAnsi="Helvetica Neue" w:cs="Helvetica Neue"/>
              <w:b/>
              <w:smallCaps/>
              <w:color w:val="000000"/>
              <w:sz w:val="20"/>
              <w:szCs w:val="20"/>
            </w:rPr>
            <w:tab/>
          </w:r>
          <w:r>
            <w:fldChar w:fldCharType="begin"/>
          </w:r>
          <w:r>
            <w:instrText xml:space="preserve"> PAGEREF _1fob9te \h </w:instrText>
          </w:r>
          <w:r>
            <w:fldChar w:fldCharType="separate"/>
          </w:r>
          <w:r>
            <w:rPr>
              <w:rFonts w:ascii="Helvetica Neue" w:eastAsia="Helvetica Neue" w:hAnsi="Helvetica Neue" w:cs="Helvetica Neue"/>
              <w:b/>
              <w:smallCaps/>
              <w:color w:val="000000"/>
              <w:sz w:val="20"/>
              <w:szCs w:val="20"/>
            </w:rPr>
            <w:t>22</w:t>
          </w:r>
          <w:hyperlink w:anchor="_1fob9te"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1.</w:t>
          </w:r>
          <w:r>
            <w:rPr>
              <w:rFonts w:ascii="Cambria" w:eastAsia="Cambria" w:hAnsi="Cambria" w:cs="Cambria"/>
              <w:color w:val="000000"/>
            </w:rPr>
            <w:tab/>
          </w:r>
          <w:r>
            <w:rPr>
              <w:rFonts w:ascii="Helvetica Neue" w:eastAsia="Helvetica Neue" w:hAnsi="Helvetica Neue" w:cs="Helvetica Neue"/>
              <w:b/>
              <w:smallCaps/>
              <w:color w:val="000000"/>
              <w:sz w:val="20"/>
              <w:szCs w:val="20"/>
            </w:rPr>
            <w:t>STUDY ADMINISTRATIVE STRUCTURE</w:t>
          </w:r>
          <w:r>
            <w:rPr>
              <w:rFonts w:ascii="Helvetica Neue" w:eastAsia="Helvetica Neue" w:hAnsi="Helvetica Neue" w:cs="Helvetica Neue"/>
              <w:b/>
              <w:smallCaps/>
              <w:color w:val="000000"/>
              <w:sz w:val="20"/>
              <w:szCs w:val="20"/>
            </w:rPr>
            <w:tab/>
          </w:r>
          <w:r>
            <w:fldChar w:fldCharType="begin"/>
          </w:r>
          <w:r>
            <w:instrText xml:space="preserve"> PAGEREF _3znysh7 \h </w:instrText>
          </w:r>
          <w:r>
            <w:fldChar w:fldCharType="separate"/>
          </w:r>
          <w:r>
            <w:rPr>
              <w:rFonts w:ascii="Helvetica Neue" w:eastAsia="Helvetica Neue" w:hAnsi="Helvetica Neue" w:cs="Helvetica Neue"/>
              <w:b/>
              <w:smallCaps/>
              <w:color w:val="000000"/>
              <w:sz w:val="20"/>
              <w:szCs w:val="20"/>
            </w:rPr>
            <w:t>23</w:t>
          </w:r>
          <w:hyperlink w:anchor="_3znysh7"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w:t>
          </w:r>
          <w:r>
            <w:rPr>
              <w:rFonts w:ascii="Cambria" w:eastAsia="Cambria" w:hAnsi="Cambria" w:cs="Cambria"/>
              <w:color w:val="000000"/>
            </w:rPr>
            <w:tab/>
          </w:r>
          <w:r>
            <w:rPr>
              <w:rFonts w:ascii="Helvetica Neue" w:eastAsia="Helvetica Neue" w:hAnsi="Helvetica Neue" w:cs="Helvetica Neue"/>
              <w:color w:val="000000"/>
              <w:sz w:val="20"/>
              <w:szCs w:val="20"/>
            </w:rPr>
            <w:t xml:space="preserve"> Sponsor, Principal-Investigator</w:t>
          </w:r>
          <w:r>
            <w:rPr>
              <w:rFonts w:ascii="Helvetica Neue" w:eastAsia="Helvetica Neue" w:hAnsi="Helvetica Neue" w:cs="Helvetica Neue"/>
              <w:color w:val="000000"/>
              <w:sz w:val="20"/>
              <w:szCs w:val="20"/>
            </w:rPr>
            <w:tab/>
          </w:r>
          <w:r>
            <w:fldChar w:fldCharType="begin"/>
          </w:r>
          <w:r>
            <w:instrText xml:space="preserve"> PAGEREF _2et92p0 \h </w:instrText>
          </w:r>
          <w:r>
            <w:fldChar w:fldCharType="separate"/>
          </w:r>
          <w:r>
            <w:rPr>
              <w:rFonts w:ascii="Helvetica Neue" w:eastAsia="Helvetica Neue" w:hAnsi="Helvetica Neue" w:cs="Helvetica Neue"/>
              <w:color w:val="000000"/>
              <w:sz w:val="20"/>
              <w:szCs w:val="20"/>
            </w:rPr>
            <w:t>23</w:t>
          </w:r>
          <w:hyperlink w:anchor="_2et92p0"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w:t>
          </w:r>
          <w:r>
            <w:rPr>
              <w:rFonts w:ascii="Cambria" w:eastAsia="Cambria" w:hAnsi="Cambria" w:cs="Cambria"/>
              <w:color w:val="000000"/>
            </w:rPr>
            <w:tab/>
          </w:r>
          <w:r>
            <w:rPr>
              <w:rFonts w:ascii="Helvetica Neue" w:eastAsia="Helvetica Neue" w:hAnsi="Helvetica Neue" w:cs="Helvetica Neue"/>
              <w:color w:val="000000"/>
              <w:sz w:val="20"/>
              <w:szCs w:val="20"/>
            </w:rPr>
            <w:t xml:space="preserve"> Principal Investigator</w:t>
          </w:r>
          <w:r>
            <w:rPr>
              <w:rFonts w:ascii="Helvetica Neue" w:eastAsia="Helvetica Neue" w:hAnsi="Helvetica Neue" w:cs="Helvetica Neue"/>
              <w:color w:val="000000"/>
              <w:sz w:val="20"/>
              <w:szCs w:val="20"/>
            </w:rPr>
            <w:tab/>
          </w:r>
          <w:r>
            <w:fldChar w:fldCharType="begin"/>
          </w:r>
          <w:r>
            <w:instrText xml:space="preserve"> PAGEREF _tyjcwt \h</w:instrText>
          </w:r>
          <w:r>
            <w:instrText xml:space="preserve"> </w:instrText>
          </w:r>
          <w:r>
            <w:fldChar w:fldCharType="separate"/>
          </w:r>
          <w:r>
            <w:rPr>
              <w:rFonts w:ascii="Helvetica Neue" w:eastAsia="Helvetica Neue" w:hAnsi="Helvetica Neue" w:cs="Helvetica Neue"/>
              <w:color w:val="000000"/>
              <w:sz w:val="20"/>
              <w:szCs w:val="20"/>
            </w:rPr>
            <w:t>23</w:t>
          </w:r>
          <w:hyperlink w:anchor="_tyjcwt"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1.3</w:t>
          </w:r>
          <w:r>
            <w:rPr>
              <w:rFonts w:ascii="Cambria" w:eastAsia="Cambria" w:hAnsi="Cambria" w:cs="Cambria"/>
              <w:color w:val="000000"/>
            </w:rPr>
            <w:tab/>
          </w:r>
          <w:r>
            <w:rPr>
              <w:rFonts w:ascii="Helvetica Neue" w:eastAsia="Helvetica Neue" w:hAnsi="Helvetica Neue" w:cs="Helvetica Neue"/>
              <w:color w:val="000000"/>
              <w:sz w:val="20"/>
              <w:szCs w:val="20"/>
            </w:rPr>
            <w:t xml:space="preserve"> Co- Investigators</w:t>
          </w:r>
          <w:r>
            <w:rPr>
              <w:rFonts w:ascii="Helvetica Neue" w:eastAsia="Helvetica Neue" w:hAnsi="Helvetica Neue" w:cs="Helvetica Neue"/>
              <w:color w:val="000000"/>
              <w:sz w:val="20"/>
              <w:szCs w:val="20"/>
            </w:rPr>
            <w:tab/>
          </w:r>
          <w:r>
            <w:fldChar w:fldCharType="begin"/>
          </w:r>
          <w:r>
            <w:instrText xml:space="preserve"> PAGEREF _3dy6vkm \h </w:instrText>
          </w:r>
          <w:r>
            <w:fldChar w:fldCharType="separate"/>
          </w:r>
          <w:r>
            <w:rPr>
              <w:rFonts w:ascii="Helvetica Neue" w:eastAsia="Helvetica Neue" w:hAnsi="Helvetica Neue" w:cs="Helvetica Neue"/>
              <w:color w:val="000000"/>
              <w:sz w:val="20"/>
              <w:szCs w:val="20"/>
            </w:rPr>
            <w:t>23</w:t>
          </w:r>
          <w:hyperlink w:anchor="_3dy6vkm"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1.4</w:t>
          </w:r>
          <w:r>
            <w:rPr>
              <w:rFonts w:ascii="Cambria" w:eastAsia="Cambria" w:hAnsi="Cambria" w:cs="Cambria"/>
              <w:color w:val="000000"/>
            </w:rPr>
            <w:tab/>
          </w:r>
          <w:r>
            <w:rPr>
              <w:rFonts w:ascii="Helvetica Neue" w:eastAsia="Helvetica Neue" w:hAnsi="Helvetica Neue" w:cs="Helvetica Neue"/>
              <w:color w:val="000000"/>
              <w:sz w:val="20"/>
              <w:szCs w:val="20"/>
            </w:rPr>
            <w:t xml:space="preserve"> Statistician ("Biostatistician")</w:t>
          </w:r>
          <w:r>
            <w:rPr>
              <w:rFonts w:ascii="Helvetica Neue" w:eastAsia="Helvetica Neue" w:hAnsi="Helvetica Neue" w:cs="Helvetica Neue"/>
              <w:color w:val="000000"/>
              <w:sz w:val="20"/>
              <w:szCs w:val="20"/>
            </w:rPr>
            <w:tab/>
          </w:r>
          <w:r>
            <w:fldChar w:fldCharType="begin"/>
          </w:r>
          <w:r>
            <w:instrText xml:space="preserve"> PAGEREF _1t3h5sf \h </w:instrText>
          </w:r>
          <w:r>
            <w:fldChar w:fldCharType="separate"/>
          </w:r>
          <w:r>
            <w:rPr>
              <w:rFonts w:ascii="Helvetica Neue" w:eastAsia="Helvetica Neue" w:hAnsi="Helvetica Neue" w:cs="Helvetica Neue"/>
              <w:color w:val="000000"/>
              <w:sz w:val="20"/>
              <w:szCs w:val="20"/>
            </w:rPr>
            <w:t>25</w:t>
          </w:r>
          <w:hyperlink w:anchor="_1t3h5sf"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1.5</w:t>
          </w:r>
          <w:r>
            <w:rPr>
              <w:rFonts w:ascii="Cambria" w:eastAsia="Cambria" w:hAnsi="Cambria" w:cs="Cambria"/>
              <w:color w:val="000000"/>
            </w:rPr>
            <w:tab/>
          </w:r>
          <w:r>
            <w:rPr>
              <w:rFonts w:ascii="Helvetica Neue" w:eastAsia="Helvetica Neue" w:hAnsi="Helvetica Neue" w:cs="Helvetica Neue"/>
              <w:color w:val="000000"/>
              <w:sz w:val="20"/>
              <w:szCs w:val="20"/>
            </w:rPr>
            <w:t xml:space="preserve"> Laboratories</w:t>
          </w:r>
          <w:r>
            <w:rPr>
              <w:rFonts w:ascii="Helvetica Neue" w:eastAsia="Helvetica Neue" w:hAnsi="Helvetica Neue" w:cs="Helvetica Neue"/>
              <w:color w:val="000000"/>
              <w:sz w:val="20"/>
              <w:szCs w:val="20"/>
            </w:rPr>
            <w:tab/>
          </w:r>
          <w:r>
            <w:fldChar w:fldCharType="begin"/>
          </w:r>
          <w:r>
            <w:instrText xml:space="preserve"> PAGEREF _4d34og8 \h </w:instrText>
          </w:r>
          <w:r>
            <w:fldChar w:fldCharType="separate"/>
          </w:r>
          <w:r>
            <w:rPr>
              <w:rFonts w:ascii="Helvetica Neue" w:eastAsia="Helvetica Neue" w:hAnsi="Helvetica Neue" w:cs="Helvetica Neue"/>
              <w:color w:val="000000"/>
              <w:sz w:val="20"/>
              <w:szCs w:val="20"/>
            </w:rPr>
            <w:t>25</w:t>
          </w:r>
          <w:hyperlink w:anchor="_4d34og8"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1.6</w:t>
          </w:r>
          <w:r>
            <w:rPr>
              <w:rFonts w:ascii="Cambria" w:eastAsia="Cambria" w:hAnsi="Cambria" w:cs="Cambria"/>
              <w:color w:val="000000"/>
            </w:rPr>
            <w:tab/>
          </w:r>
          <w:r>
            <w:rPr>
              <w:rFonts w:ascii="Helvetica Neue" w:eastAsia="Helvetica Neue" w:hAnsi="Helvetica Neue" w:cs="Helvetica Neue"/>
              <w:color w:val="000000"/>
              <w:sz w:val="20"/>
              <w:szCs w:val="20"/>
            </w:rPr>
            <w:t xml:space="preserve"> Monitoring institution</w:t>
          </w:r>
          <w:r>
            <w:rPr>
              <w:rFonts w:ascii="Helvetica Neue" w:eastAsia="Helvetica Neue" w:hAnsi="Helvetica Neue" w:cs="Helvetica Neue"/>
              <w:color w:val="000000"/>
              <w:sz w:val="20"/>
              <w:szCs w:val="20"/>
            </w:rPr>
            <w:tab/>
          </w:r>
          <w:r>
            <w:fldChar w:fldCharType="begin"/>
          </w:r>
          <w:r>
            <w:instrText xml:space="preserve"> PAGEREF _2s8eyo1 \h </w:instrText>
          </w:r>
          <w:r>
            <w:fldChar w:fldCharType="separate"/>
          </w:r>
          <w:r>
            <w:rPr>
              <w:rFonts w:ascii="Helvetica Neue" w:eastAsia="Helvetica Neue" w:hAnsi="Helvetica Neue" w:cs="Helvetica Neue"/>
              <w:color w:val="000000"/>
              <w:sz w:val="20"/>
              <w:szCs w:val="20"/>
            </w:rPr>
            <w:t>25</w:t>
          </w:r>
          <w:hyperlink w:anchor="_2s8eyo1"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1.7</w:t>
          </w:r>
          <w:r>
            <w:rPr>
              <w:rFonts w:ascii="Cambria" w:eastAsia="Cambria" w:hAnsi="Cambria" w:cs="Cambria"/>
              <w:color w:val="000000"/>
            </w:rPr>
            <w:tab/>
          </w:r>
          <w:r>
            <w:rPr>
              <w:rFonts w:ascii="Helvetica Neue" w:eastAsia="Helvetica Neue" w:hAnsi="Helvetica Neue" w:cs="Helvetica Neue"/>
              <w:color w:val="000000"/>
              <w:sz w:val="20"/>
              <w:szCs w:val="20"/>
            </w:rPr>
            <w:t xml:space="preserve"> Data Safety Monitoring Committee</w:t>
          </w:r>
          <w:r>
            <w:rPr>
              <w:rFonts w:ascii="Helvetica Neue" w:eastAsia="Helvetica Neue" w:hAnsi="Helvetica Neue" w:cs="Helvetica Neue"/>
              <w:color w:val="000000"/>
              <w:sz w:val="20"/>
              <w:szCs w:val="20"/>
            </w:rPr>
            <w:tab/>
          </w:r>
          <w:r>
            <w:fldChar w:fldCharType="begin"/>
          </w:r>
          <w:r>
            <w:instrText xml:space="preserve"> PAGEREF _17dp8vu</w:instrText>
          </w:r>
          <w:r>
            <w:instrText xml:space="preserve"> \h </w:instrText>
          </w:r>
          <w:r>
            <w:fldChar w:fldCharType="separate"/>
          </w:r>
          <w:r>
            <w:rPr>
              <w:rFonts w:ascii="Helvetica Neue" w:eastAsia="Helvetica Neue" w:hAnsi="Helvetica Neue" w:cs="Helvetica Neue"/>
              <w:color w:val="000000"/>
              <w:sz w:val="20"/>
              <w:szCs w:val="20"/>
            </w:rPr>
            <w:t>25</w:t>
          </w:r>
          <w:hyperlink w:anchor="_17dp8vu"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1.8</w:t>
          </w:r>
          <w:r>
            <w:rPr>
              <w:rFonts w:ascii="Cambria" w:eastAsia="Cambria" w:hAnsi="Cambria" w:cs="Cambria"/>
              <w:color w:val="000000"/>
            </w:rPr>
            <w:tab/>
          </w:r>
          <w:r>
            <w:rPr>
              <w:rFonts w:ascii="Helvetica Neue" w:eastAsia="Helvetica Neue" w:hAnsi="Helvetica Neue" w:cs="Helvetica Neue"/>
              <w:color w:val="000000"/>
              <w:sz w:val="20"/>
              <w:szCs w:val="20"/>
            </w:rPr>
            <w:t xml:space="preserve"> Any other relevant Committee, Person, Organisation, Institution</w:t>
          </w:r>
          <w:r>
            <w:rPr>
              <w:rFonts w:ascii="Helvetica Neue" w:eastAsia="Helvetica Neue" w:hAnsi="Helvetica Neue" w:cs="Helvetica Neue"/>
              <w:color w:val="000000"/>
              <w:sz w:val="20"/>
              <w:szCs w:val="20"/>
            </w:rPr>
            <w:tab/>
          </w:r>
          <w:r>
            <w:fldChar w:fldCharType="begin"/>
          </w:r>
          <w:r>
            <w:instrText xml:space="preserve"> PAGEREF _3rdcrjn \h </w:instrText>
          </w:r>
          <w:r>
            <w:fldChar w:fldCharType="separate"/>
          </w:r>
          <w:r>
            <w:rPr>
              <w:rFonts w:ascii="Helvetica Neue" w:eastAsia="Helvetica Neue" w:hAnsi="Helvetica Neue" w:cs="Helvetica Neue"/>
              <w:color w:val="000000"/>
              <w:sz w:val="20"/>
              <w:szCs w:val="20"/>
            </w:rPr>
            <w:t>25</w:t>
          </w:r>
          <w:hyperlink w:anchor="_3rdcrjn"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2.</w:t>
          </w:r>
          <w:r>
            <w:rPr>
              <w:rFonts w:ascii="Cambria" w:eastAsia="Cambria" w:hAnsi="Cambria" w:cs="Cambria"/>
              <w:color w:val="000000"/>
            </w:rPr>
            <w:tab/>
          </w:r>
          <w:r>
            <w:rPr>
              <w:rFonts w:ascii="Helvetica Neue" w:eastAsia="Helvetica Neue" w:hAnsi="Helvetica Neue" w:cs="Helvetica Neue"/>
              <w:b/>
              <w:smallCaps/>
              <w:color w:val="000000"/>
              <w:sz w:val="20"/>
              <w:szCs w:val="20"/>
            </w:rPr>
            <w:t>ETHICAL AND REGULATORY ASPECTS</w:t>
          </w:r>
          <w:r>
            <w:rPr>
              <w:rFonts w:ascii="Helvetica Neue" w:eastAsia="Helvetica Neue" w:hAnsi="Helvetica Neue" w:cs="Helvetica Neue"/>
              <w:b/>
              <w:smallCaps/>
              <w:color w:val="000000"/>
              <w:sz w:val="20"/>
              <w:szCs w:val="20"/>
            </w:rPr>
            <w:tab/>
          </w:r>
          <w:r>
            <w:fldChar w:fldCharType="begin"/>
          </w:r>
          <w:r>
            <w:instrText xml:space="preserve"> PAGEREF _26in1rg \h </w:instrText>
          </w:r>
          <w:r>
            <w:fldChar w:fldCharType="separate"/>
          </w:r>
          <w:r>
            <w:rPr>
              <w:rFonts w:ascii="Helvetica Neue" w:eastAsia="Helvetica Neue" w:hAnsi="Helvetica Neue" w:cs="Helvetica Neue"/>
              <w:b/>
              <w:smallCaps/>
              <w:color w:val="000000"/>
              <w:sz w:val="20"/>
              <w:szCs w:val="20"/>
            </w:rPr>
            <w:t>26</w:t>
          </w:r>
          <w:hyperlink w:anchor="_26in1rg"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2.1</w:t>
          </w:r>
          <w:r>
            <w:rPr>
              <w:rFonts w:ascii="Cambria" w:eastAsia="Cambria" w:hAnsi="Cambria" w:cs="Cambria"/>
              <w:color w:val="000000"/>
            </w:rPr>
            <w:tab/>
          </w:r>
          <w:r>
            <w:rPr>
              <w:rFonts w:ascii="Helvetica Neue" w:eastAsia="Helvetica Neue" w:hAnsi="Helvetica Neue" w:cs="Helvetica Neue"/>
              <w:color w:val="000000"/>
              <w:sz w:val="20"/>
              <w:szCs w:val="20"/>
            </w:rPr>
            <w:t>Study registration</w:t>
          </w:r>
          <w:r>
            <w:rPr>
              <w:rFonts w:ascii="Helvetica Neue" w:eastAsia="Helvetica Neue" w:hAnsi="Helvetica Neue" w:cs="Helvetica Neue"/>
              <w:color w:val="000000"/>
              <w:sz w:val="20"/>
              <w:szCs w:val="20"/>
            </w:rPr>
            <w:tab/>
          </w:r>
          <w:r>
            <w:fldChar w:fldCharType="begin"/>
          </w:r>
          <w:r>
            <w:instrText xml:space="preserve"> PAGEREF _lnxbz9 \h </w:instrText>
          </w:r>
          <w:r>
            <w:fldChar w:fldCharType="separate"/>
          </w:r>
          <w:r>
            <w:rPr>
              <w:rFonts w:ascii="Helvetica Neue" w:eastAsia="Helvetica Neue" w:hAnsi="Helvetica Neue" w:cs="Helvetica Neue"/>
              <w:color w:val="000000"/>
              <w:sz w:val="20"/>
              <w:szCs w:val="20"/>
            </w:rPr>
            <w:t>26</w:t>
          </w:r>
          <w:hyperlink w:anchor="_lnxbz9"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lastRenderedPageBreak/>
            <w:fldChar w:fldCharType="end"/>
          </w:r>
          <w:r>
            <w:rPr>
              <w:rFonts w:ascii="Helvetica Neue" w:eastAsia="Helvetica Neue" w:hAnsi="Helvetica Neue" w:cs="Helvetica Neue"/>
              <w:color w:val="000000"/>
              <w:sz w:val="20"/>
              <w:szCs w:val="20"/>
            </w:rPr>
            <w:t>2.2</w:t>
          </w:r>
          <w:r>
            <w:rPr>
              <w:rFonts w:ascii="Cambria" w:eastAsia="Cambria" w:hAnsi="Cambria" w:cs="Cambria"/>
              <w:color w:val="000000"/>
            </w:rPr>
            <w:tab/>
          </w:r>
          <w:r>
            <w:rPr>
              <w:rFonts w:ascii="Helvetica Neue" w:eastAsia="Helvetica Neue" w:hAnsi="Helvetica Neue" w:cs="Helvetica Neue"/>
              <w:color w:val="000000"/>
              <w:sz w:val="20"/>
              <w:szCs w:val="20"/>
            </w:rPr>
            <w:t>Categorisation of study</w:t>
          </w:r>
          <w:r>
            <w:rPr>
              <w:rFonts w:ascii="Helvetica Neue" w:eastAsia="Helvetica Neue" w:hAnsi="Helvetica Neue" w:cs="Helvetica Neue"/>
              <w:color w:val="000000"/>
              <w:sz w:val="20"/>
              <w:szCs w:val="20"/>
            </w:rPr>
            <w:tab/>
          </w:r>
          <w:r>
            <w:fldChar w:fldCharType="begin"/>
          </w:r>
          <w:r>
            <w:instrText xml:space="preserve"> PAGEREF _35nkun2 \h </w:instrText>
          </w:r>
          <w:r>
            <w:fldChar w:fldCharType="separate"/>
          </w:r>
          <w:r>
            <w:rPr>
              <w:rFonts w:ascii="Helvetica Neue" w:eastAsia="Helvetica Neue" w:hAnsi="Helvetica Neue" w:cs="Helvetica Neue"/>
              <w:color w:val="000000"/>
              <w:sz w:val="20"/>
              <w:szCs w:val="20"/>
            </w:rPr>
            <w:t>26</w:t>
          </w:r>
          <w:hyperlink w:anchor="_35nkun2"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2.3</w:t>
          </w:r>
          <w:r>
            <w:rPr>
              <w:rFonts w:ascii="Cambria" w:eastAsia="Cambria" w:hAnsi="Cambria" w:cs="Cambria"/>
              <w:color w:val="000000"/>
            </w:rPr>
            <w:tab/>
          </w:r>
          <w:r>
            <w:rPr>
              <w:rFonts w:ascii="Helvetica Neue" w:eastAsia="Helvetica Neue" w:hAnsi="Helvetica Neue" w:cs="Helvetica Neue"/>
              <w:color w:val="000000"/>
              <w:sz w:val="20"/>
              <w:szCs w:val="20"/>
            </w:rPr>
            <w:t>Competent Ethics Committee (CEC)</w:t>
          </w:r>
          <w:r>
            <w:rPr>
              <w:rFonts w:ascii="Helvetica Neue" w:eastAsia="Helvetica Neue" w:hAnsi="Helvetica Neue" w:cs="Helvetica Neue"/>
              <w:color w:val="000000"/>
              <w:sz w:val="20"/>
              <w:szCs w:val="20"/>
            </w:rPr>
            <w:tab/>
          </w:r>
          <w:r>
            <w:fldChar w:fldCharType="begin"/>
          </w:r>
          <w:r>
            <w:instrText xml:space="preserve"> PAGEREF _1ksv4uv \h </w:instrText>
          </w:r>
          <w:r>
            <w:fldChar w:fldCharType="separate"/>
          </w:r>
          <w:r>
            <w:rPr>
              <w:rFonts w:ascii="Helvetica Neue" w:eastAsia="Helvetica Neue" w:hAnsi="Helvetica Neue" w:cs="Helvetica Neue"/>
              <w:color w:val="000000"/>
              <w:sz w:val="20"/>
              <w:szCs w:val="20"/>
            </w:rPr>
            <w:t>26</w:t>
          </w:r>
          <w:hyperlink w:anchor="_1ksv4uv"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2.4</w:t>
          </w:r>
          <w:r>
            <w:rPr>
              <w:rFonts w:ascii="Cambria" w:eastAsia="Cambria" w:hAnsi="Cambria" w:cs="Cambria"/>
              <w:color w:val="000000"/>
            </w:rPr>
            <w:tab/>
          </w:r>
          <w:r>
            <w:rPr>
              <w:rFonts w:ascii="Helvetica Neue" w:eastAsia="Helvetica Neue" w:hAnsi="Helvetica Neue" w:cs="Helvetica Neue"/>
              <w:color w:val="000000"/>
              <w:sz w:val="20"/>
              <w:szCs w:val="20"/>
            </w:rPr>
            <w:t>Competent Authorities (CA</w:t>
          </w:r>
          <w:r>
            <w:rPr>
              <w:rFonts w:ascii="Helvetica Neue" w:eastAsia="Helvetica Neue" w:hAnsi="Helvetica Neue" w:cs="Helvetica Neue"/>
              <w:color w:val="000000"/>
              <w:sz w:val="20"/>
              <w:szCs w:val="20"/>
            </w:rPr>
            <w:t>)</w:t>
          </w:r>
          <w:r>
            <w:rPr>
              <w:rFonts w:ascii="Helvetica Neue" w:eastAsia="Helvetica Neue" w:hAnsi="Helvetica Neue" w:cs="Helvetica Neue"/>
              <w:color w:val="000000"/>
              <w:sz w:val="20"/>
              <w:szCs w:val="20"/>
            </w:rPr>
            <w:tab/>
          </w:r>
          <w:r>
            <w:fldChar w:fldCharType="begin"/>
          </w:r>
          <w:r>
            <w:instrText xml:space="preserve"> PAGEREF _44sinio \h </w:instrText>
          </w:r>
          <w:r>
            <w:fldChar w:fldCharType="separate"/>
          </w:r>
          <w:r>
            <w:rPr>
              <w:rFonts w:ascii="Helvetica Neue" w:eastAsia="Helvetica Neue" w:hAnsi="Helvetica Neue" w:cs="Helvetica Neue"/>
              <w:color w:val="000000"/>
              <w:sz w:val="20"/>
              <w:szCs w:val="20"/>
            </w:rPr>
            <w:t>26</w:t>
          </w:r>
          <w:hyperlink w:anchor="_44sinio"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2.5</w:t>
          </w:r>
          <w:r>
            <w:rPr>
              <w:rFonts w:ascii="Cambria" w:eastAsia="Cambria" w:hAnsi="Cambria" w:cs="Cambria"/>
              <w:color w:val="000000"/>
            </w:rPr>
            <w:tab/>
          </w:r>
          <w:r>
            <w:rPr>
              <w:rFonts w:ascii="Helvetica Neue" w:eastAsia="Helvetica Neue" w:hAnsi="Helvetica Neue" w:cs="Helvetica Neue"/>
              <w:color w:val="000000"/>
              <w:sz w:val="20"/>
              <w:szCs w:val="20"/>
            </w:rPr>
            <w:t xml:space="preserve"> Ethical Conduct of the Study</w:t>
          </w:r>
          <w:r>
            <w:rPr>
              <w:rFonts w:ascii="Helvetica Neue" w:eastAsia="Helvetica Neue" w:hAnsi="Helvetica Neue" w:cs="Helvetica Neue"/>
              <w:color w:val="000000"/>
              <w:sz w:val="20"/>
              <w:szCs w:val="20"/>
            </w:rPr>
            <w:tab/>
          </w:r>
          <w:r>
            <w:fldChar w:fldCharType="begin"/>
          </w:r>
          <w:r>
            <w:instrText xml:space="preserve"> PAGEREF _z337ya \h </w:instrText>
          </w:r>
          <w:r>
            <w:fldChar w:fldCharType="separate"/>
          </w:r>
          <w:r>
            <w:rPr>
              <w:rFonts w:ascii="Helvetica Neue" w:eastAsia="Helvetica Neue" w:hAnsi="Helvetica Neue" w:cs="Helvetica Neue"/>
              <w:color w:val="000000"/>
              <w:sz w:val="20"/>
              <w:szCs w:val="20"/>
            </w:rPr>
            <w:t>26</w:t>
          </w:r>
          <w:hyperlink w:anchor="_z337ya"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2.6</w:t>
          </w:r>
          <w:r>
            <w:rPr>
              <w:rFonts w:ascii="Cambria" w:eastAsia="Cambria" w:hAnsi="Cambria" w:cs="Cambria"/>
              <w:color w:val="000000"/>
            </w:rPr>
            <w:tab/>
          </w:r>
          <w:r>
            <w:rPr>
              <w:rFonts w:ascii="Helvetica Neue" w:eastAsia="Helvetica Neue" w:hAnsi="Helvetica Neue" w:cs="Helvetica Neue"/>
              <w:color w:val="000000"/>
              <w:sz w:val="20"/>
              <w:szCs w:val="20"/>
            </w:rPr>
            <w:t xml:space="preserve"> Declaration of interest</w:t>
          </w:r>
          <w:r>
            <w:rPr>
              <w:rFonts w:ascii="Helvetica Neue" w:eastAsia="Helvetica Neue" w:hAnsi="Helvetica Neue" w:cs="Helvetica Neue"/>
              <w:color w:val="000000"/>
              <w:sz w:val="20"/>
              <w:szCs w:val="20"/>
            </w:rPr>
            <w:tab/>
          </w:r>
          <w:r>
            <w:fldChar w:fldCharType="begin"/>
          </w:r>
          <w:r>
            <w:instrText xml:space="preserve"> PAGEREF _3j2qqm3 \h </w:instrText>
          </w:r>
          <w:r>
            <w:fldChar w:fldCharType="separate"/>
          </w:r>
          <w:r>
            <w:rPr>
              <w:rFonts w:ascii="Helvetica Neue" w:eastAsia="Helvetica Neue" w:hAnsi="Helvetica Neue" w:cs="Helvetica Neue"/>
              <w:color w:val="000000"/>
              <w:sz w:val="20"/>
              <w:szCs w:val="20"/>
            </w:rPr>
            <w:t>26</w:t>
          </w:r>
          <w:hyperlink w:anchor="_3j2qqm3"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2.7</w:t>
          </w:r>
          <w:r>
            <w:rPr>
              <w:rFonts w:ascii="Cambria" w:eastAsia="Cambria" w:hAnsi="Cambria" w:cs="Cambria"/>
              <w:color w:val="000000"/>
            </w:rPr>
            <w:tab/>
          </w:r>
          <w:r>
            <w:rPr>
              <w:rFonts w:ascii="Helvetica Neue" w:eastAsia="Helvetica Neue" w:hAnsi="Helvetica Neue" w:cs="Helvetica Neue"/>
              <w:color w:val="000000"/>
              <w:sz w:val="20"/>
              <w:szCs w:val="20"/>
            </w:rPr>
            <w:t>Patient Information and Informed Consent</w:t>
          </w:r>
          <w:r>
            <w:rPr>
              <w:rFonts w:ascii="Helvetica Neue" w:eastAsia="Helvetica Neue" w:hAnsi="Helvetica Neue" w:cs="Helvetica Neue"/>
              <w:color w:val="000000"/>
              <w:sz w:val="20"/>
              <w:szCs w:val="20"/>
            </w:rPr>
            <w:tab/>
          </w:r>
          <w:r>
            <w:fldChar w:fldCharType="begin"/>
          </w:r>
          <w:r>
            <w:instrText xml:space="preserve"> PAGEREF _1y810tw \h </w:instrText>
          </w:r>
          <w:r>
            <w:fldChar w:fldCharType="separate"/>
          </w:r>
          <w:r>
            <w:rPr>
              <w:rFonts w:ascii="Helvetica Neue" w:eastAsia="Helvetica Neue" w:hAnsi="Helvetica Neue" w:cs="Helvetica Neue"/>
              <w:color w:val="000000"/>
              <w:sz w:val="20"/>
              <w:szCs w:val="20"/>
            </w:rPr>
            <w:t>26</w:t>
          </w:r>
          <w:hyperlink w:anchor="_1y810tw"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2.8</w:t>
          </w:r>
          <w:r>
            <w:rPr>
              <w:rFonts w:ascii="Cambria" w:eastAsia="Cambria" w:hAnsi="Cambria" w:cs="Cambria"/>
              <w:color w:val="000000"/>
            </w:rPr>
            <w:tab/>
          </w:r>
          <w:r>
            <w:rPr>
              <w:rFonts w:ascii="Helvetica Neue" w:eastAsia="Helvetica Neue" w:hAnsi="Helvetica Neue" w:cs="Helvetica Neue"/>
              <w:color w:val="000000"/>
              <w:sz w:val="20"/>
              <w:szCs w:val="20"/>
            </w:rPr>
            <w:t xml:space="preserve"> Pa</w:t>
          </w:r>
          <w:r>
            <w:rPr>
              <w:rFonts w:ascii="Helvetica Neue" w:eastAsia="Helvetica Neue" w:hAnsi="Helvetica Neue" w:cs="Helvetica Neue"/>
              <w:color w:val="000000"/>
              <w:sz w:val="20"/>
              <w:szCs w:val="20"/>
            </w:rPr>
            <w:t>rticipant privacy and confidentiality</w:t>
          </w:r>
          <w:r>
            <w:rPr>
              <w:rFonts w:ascii="Helvetica Neue" w:eastAsia="Helvetica Neue" w:hAnsi="Helvetica Neue" w:cs="Helvetica Neue"/>
              <w:color w:val="000000"/>
              <w:sz w:val="20"/>
              <w:szCs w:val="20"/>
            </w:rPr>
            <w:tab/>
          </w:r>
          <w:r>
            <w:fldChar w:fldCharType="begin"/>
          </w:r>
          <w:r>
            <w:instrText xml:space="preserve"> PAGEREF _4i7ojhp \h </w:instrText>
          </w:r>
          <w:r>
            <w:fldChar w:fldCharType="separate"/>
          </w:r>
          <w:r>
            <w:rPr>
              <w:rFonts w:ascii="Helvetica Neue" w:eastAsia="Helvetica Neue" w:hAnsi="Helvetica Neue" w:cs="Helvetica Neue"/>
              <w:color w:val="000000"/>
              <w:sz w:val="20"/>
              <w:szCs w:val="20"/>
            </w:rPr>
            <w:t>27</w:t>
          </w:r>
          <w:hyperlink w:anchor="_4i7ojhp"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2.9</w:t>
          </w:r>
          <w:r>
            <w:rPr>
              <w:rFonts w:ascii="Cambria" w:eastAsia="Cambria" w:hAnsi="Cambria" w:cs="Cambria"/>
              <w:color w:val="000000"/>
            </w:rPr>
            <w:tab/>
          </w:r>
          <w:r>
            <w:rPr>
              <w:rFonts w:ascii="Helvetica Neue" w:eastAsia="Helvetica Neue" w:hAnsi="Helvetica Neue" w:cs="Helvetica Neue"/>
              <w:color w:val="000000"/>
              <w:sz w:val="20"/>
              <w:szCs w:val="20"/>
            </w:rPr>
            <w:t xml:space="preserve"> Early termination of the study</w:t>
          </w:r>
          <w:r>
            <w:rPr>
              <w:rFonts w:ascii="Helvetica Neue" w:eastAsia="Helvetica Neue" w:hAnsi="Helvetica Neue" w:cs="Helvetica Neue"/>
              <w:color w:val="000000"/>
              <w:sz w:val="20"/>
              <w:szCs w:val="20"/>
            </w:rPr>
            <w:tab/>
          </w:r>
          <w:r>
            <w:fldChar w:fldCharType="begin"/>
          </w:r>
          <w:r>
            <w:instrText xml:space="preserve"> PAGEREF _2xcytpi \h </w:instrText>
          </w:r>
          <w:r>
            <w:fldChar w:fldCharType="separate"/>
          </w:r>
          <w:r>
            <w:rPr>
              <w:rFonts w:ascii="Helvetica Neue" w:eastAsia="Helvetica Neue" w:hAnsi="Helvetica Neue" w:cs="Helvetica Neue"/>
              <w:color w:val="000000"/>
              <w:sz w:val="20"/>
              <w:szCs w:val="20"/>
            </w:rPr>
            <w:t>27</w:t>
          </w:r>
          <w:hyperlink w:anchor="_2xcytpi"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2.10</w:t>
          </w:r>
          <w:r>
            <w:rPr>
              <w:rFonts w:ascii="Cambria" w:eastAsia="Cambria" w:hAnsi="Cambria" w:cs="Cambria"/>
              <w:color w:val="000000"/>
            </w:rPr>
            <w:tab/>
          </w:r>
          <w:r>
            <w:rPr>
              <w:rFonts w:ascii="Helvetica Neue" w:eastAsia="Helvetica Neue" w:hAnsi="Helvetica Neue" w:cs="Helvetica Neue"/>
              <w:color w:val="000000"/>
              <w:sz w:val="20"/>
              <w:szCs w:val="20"/>
            </w:rPr>
            <w:t>Protocol amendments</w:t>
          </w:r>
          <w:r>
            <w:rPr>
              <w:rFonts w:ascii="Helvetica Neue" w:eastAsia="Helvetica Neue" w:hAnsi="Helvetica Neue" w:cs="Helvetica Neue"/>
              <w:color w:val="000000"/>
              <w:sz w:val="20"/>
              <w:szCs w:val="20"/>
            </w:rPr>
            <w:tab/>
          </w:r>
          <w:r>
            <w:fldChar w:fldCharType="begin"/>
          </w:r>
          <w:r>
            <w:instrText xml:space="preserve"> PAGEREF _1ci93xb \h </w:instrText>
          </w:r>
          <w:r>
            <w:fldChar w:fldCharType="separate"/>
          </w:r>
          <w:r>
            <w:rPr>
              <w:rFonts w:ascii="Helvetica Neue" w:eastAsia="Helvetica Neue" w:hAnsi="Helvetica Neue" w:cs="Helvetica Neue"/>
              <w:color w:val="000000"/>
              <w:sz w:val="20"/>
              <w:szCs w:val="20"/>
            </w:rPr>
            <w:t>27</w:t>
          </w:r>
          <w:hyperlink w:anchor="_1ci93xb"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3.</w:t>
          </w:r>
          <w:r>
            <w:rPr>
              <w:rFonts w:ascii="Cambria" w:eastAsia="Cambria" w:hAnsi="Cambria" w:cs="Cambria"/>
              <w:color w:val="000000"/>
            </w:rPr>
            <w:tab/>
          </w:r>
          <w:r>
            <w:rPr>
              <w:rFonts w:ascii="Helvetica Neue" w:eastAsia="Helvetica Neue" w:hAnsi="Helvetica Neue" w:cs="Helvetica Neue"/>
              <w:b/>
              <w:smallCaps/>
              <w:color w:val="000000"/>
              <w:sz w:val="20"/>
              <w:szCs w:val="20"/>
            </w:rPr>
            <w:t>Background and Rationale</w:t>
          </w:r>
          <w:r>
            <w:rPr>
              <w:rFonts w:ascii="Helvetica Neue" w:eastAsia="Helvetica Neue" w:hAnsi="Helvetica Neue" w:cs="Helvetica Neue"/>
              <w:b/>
              <w:smallCaps/>
              <w:color w:val="000000"/>
              <w:sz w:val="20"/>
              <w:szCs w:val="20"/>
            </w:rPr>
            <w:tab/>
          </w:r>
          <w:r>
            <w:fldChar w:fldCharType="begin"/>
          </w:r>
          <w:r>
            <w:instrText xml:space="preserve"> PAGEREF _2bn6wsx \h </w:instrText>
          </w:r>
          <w:r>
            <w:fldChar w:fldCharType="separate"/>
          </w:r>
          <w:r>
            <w:rPr>
              <w:rFonts w:ascii="Helvetica Neue" w:eastAsia="Helvetica Neue" w:hAnsi="Helvetica Neue" w:cs="Helvetica Neue"/>
              <w:b/>
              <w:smallCaps/>
              <w:color w:val="000000"/>
              <w:sz w:val="20"/>
              <w:szCs w:val="20"/>
            </w:rPr>
            <w:t>28</w:t>
          </w:r>
          <w:hyperlink w:anchor="_2bn6wsx"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3.1</w:t>
          </w:r>
          <w:r>
            <w:rPr>
              <w:rFonts w:ascii="Cambria" w:eastAsia="Cambria" w:hAnsi="Cambria" w:cs="Cambria"/>
              <w:color w:val="000000"/>
            </w:rPr>
            <w:tab/>
          </w:r>
          <w:r>
            <w:rPr>
              <w:rFonts w:ascii="Helvetica Neue" w:eastAsia="Helvetica Neue" w:hAnsi="Helvetica Neue" w:cs="Helvetica Neue"/>
              <w:color w:val="000000"/>
              <w:sz w:val="20"/>
              <w:szCs w:val="20"/>
            </w:rPr>
            <w:t>Background and Rationale</w:t>
          </w:r>
          <w:r>
            <w:rPr>
              <w:rFonts w:ascii="Helvetica Neue" w:eastAsia="Helvetica Neue" w:hAnsi="Helvetica Neue" w:cs="Helvetica Neue"/>
              <w:color w:val="000000"/>
              <w:sz w:val="20"/>
              <w:szCs w:val="20"/>
            </w:rPr>
            <w:tab/>
          </w:r>
          <w:r>
            <w:fldChar w:fldCharType="begin"/>
          </w:r>
          <w:r>
            <w:instrText xml:space="preserve"> PAGEREF _qsh70q \h </w:instrText>
          </w:r>
          <w:r>
            <w:fldChar w:fldCharType="separate"/>
          </w:r>
          <w:r>
            <w:rPr>
              <w:rFonts w:ascii="Helvetica Neue" w:eastAsia="Helvetica Neue" w:hAnsi="Helvetica Neue" w:cs="Helvetica Neue"/>
              <w:color w:val="000000"/>
              <w:sz w:val="20"/>
              <w:szCs w:val="20"/>
            </w:rPr>
            <w:t>28</w:t>
          </w:r>
          <w:hyperlink w:anchor="_qsh70q"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3.2</w:t>
          </w:r>
          <w:r>
            <w:rPr>
              <w:rFonts w:ascii="Cambria" w:eastAsia="Cambria" w:hAnsi="Cambria" w:cs="Cambria"/>
              <w:color w:val="000000"/>
            </w:rPr>
            <w:tab/>
          </w:r>
          <w:r>
            <w:rPr>
              <w:rFonts w:ascii="Helvetica Neue" w:eastAsia="Helvetica Neue" w:hAnsi="Helvetica Neue" w:cs="Helvetica Neue"/>
              <w:color w:val="000000"/>
              <w:sz w:val="20"/>
              <w:szCs w:val="20"/>
            </w:rPr>
            <w:t>Investigational Product and Indication</w:t>
          </w:r>
          <w:r>
            <w:rPr>
              <w:rFonts w:ascii="Helvetica Neue" w:eastAsia="Helvetica Neue" w:hAnsi="Helvetica Neue" w:cs="Helvetica Neue"/>
              <w:color w:val="000000"/>
              <w:sz w:val="20"/>
              <w:szCs w:val="20"/>
            </w:rPr>
            <w:tab/>
          </w:r>
          <w:r>
            <w:fldChar w:fldCharType="begin"/>
          </w:r>
          <w:r>
            <w:instrText xml:space="preserve"> PAGEREF _3as4poj \h </w:instrText>
          </w:r>
          <w:r>
            <w:fldChar w:fldCharType="separate"/>
          </w:r>
          <w:r>
            <w:rPr>
              <w:rFonts w:ascii="Helvetica Neue" w:eastAsia="Helvetica Neue" w:hAnsi="Helvetica Neue" w:cs="Helvetica Neue"/>
              <w:color w:val="000000"/>
              <w:sz w:val="20"/>
              <w:szCs w:val="20"/>
            </w:rPr>
            <w:t>28</w:t>
          </w:r>
          <w:hyperlink w:anchor="_3as4poj"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3.3</w:t>
          </w:r>
          <w:r>
            <w:rPr>
              <w:rFonts w:ascii="Cambria" w:eastAsia="Cambria" w:hAnsi="Cambria" w:cs="Cambria"/>
              <w:color w:val="000000"/>
            </w:rPr>
            <w:tab/>
          </w:r>
          <w:r>
            <w:rPr>
              <w:rFonts w:ascii="Helvetica Neue" w:eastAsia="Helvetica Neue" w:hAnsi="Helvetica Neue" w:cs="Helvetica Neue"/>
              <w:color w:val="000000"/>
              <w:sz w:val="20"/>
              <w:szCs w:val="20"/>
            </w:rPr>
            <w:t xml:space="preserve"> Preclinical Evidence</w:t>
          </w:r>
          <w:r>
            <w:rPr>
              <w:rFonts w:ascii="Helvetica Neue" w:eastAsia="Helvetica Neue" w:hAnsi="Helvetica Neue" w:cs="Helvetica Neue"/>
              <w:color w:val="000000"/>
              <w:sz w:val="20"/>
              <w:szCs w:val="20"/>
            </w:rPr>
            <w:tab/>
          </w:r>
          <w:r>
            <w:fldChar w:fldCharType="begin"/>
          </w:r>
          <w:r>
            <w:instrText xml:space="preserve"> PAGEREF _1pxezwc \h </w:instrText>
          </w:r>
          <w:r>
            <w:fldChar w:fldCharType="separate"/>
          </w:r>
          <w:r>
            <w:rPr>
              <w:rFonts w:ascii="Helvetica Neue" w:eastAsia="Helvetica Neue" w:hAnsi="Helvetica Neue" w:cs="Helvetica Neue"/>
              <w:color w:val="000000"/>
              <w:sz w:val="20"/>
              <w:szCs w:val="20"/>
            </w:rPr>
            <w:t>29</w:t>
          </w:r>
          <w:hyperlink w:anchor="_1pxezwc"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3.4</w:t>
          </w:r>
          <w:r>
            <w:rPr>
              <w:rFonts w:ascii="Cambria" w:eastAsia="Cambria" w:hAnsi="Cambria" w:cs="Cambria"/>
              <w:color w:val="000000"/>
            </w:rPr>
            <w:tab/>
          </w:r>
          <w:r>
            <w:rPr>
              <w:rFonts w:ascii="Helvetica Neue" w:eastAsia="Helvetica Neue" w:hAnsi="Helvetica Neue" w:cs="Helvetica Neue"/>
              <w:color w:val="000000"/>
              <w:sz w:val="20"/>
              <w:szCs w:val="20"/>
            </w:rPr>
            <w:t xml:space="preserve"> Clinical Evidence to Date</w:t>
          </w:r>
          <w:r>
            <w:rPr>
              <w:rFonts w:ascii="Helvetica Neue" w:eastAsia="Helvetica Neue" w:hAnsi="Helvetica Neue" w:cs="Helvetica Neue"/>
              <w:color w:val="000000"/>
              <w:sz w:val="20"/>
              <w:szCs w:val="20"/>
            </w:rPr>
            <w:tab/>
          </w:r>
          <w:r>
            <w:fldChar w:fldCharType="begin"/>
          </w:r>
          <w:r>
            <w:instrText xml:space="preserve"> PAGEREF _49x2ik5 \h </w:instrText>
          </w:r>
          <w:r>
            <w:fldChar w:fldCharType="separate"/>
          </w:r>
          <w:r>
            <w:rPr>
              <w:rFonts w:ascii="Helvetica Neue" w:eastAsia="Helvetica Neue" w:hAnsi="Helvetica Neue" w:cs="Helvetica Neue"/>
              <w:color w:val="000000"/>
              <w:sz w:val="20"/>
              <w:szCs w:val="20"/>
            </w:rPr>
            <w:t>29</w:t>
          </w:r>
          <w:hyperlink w:anchor="_49x2ik5"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3.5</w:t>
          </w:r>
          <w:r>
            <w:rPr>
              <w:rFonts w:ascii="Cambria" w:eastAsia="Cambria" w:hAnsi="Cambria" w:cs="Cambria"/>
              <w:color w:val="000000"/>
            </w:rPr>
            <w:tab/>
          </w:r>
          <w:r>
            <w:rPr>
              <w:rFonts w:ascii="Helvetica Neue" w:eastAsia="Helvetica Neue" w:hAnsi="Helvetica Neue" w:cs="Helvetica Neue"/>
              <w:color w:val="000000"/>
              <w:sz w:val="20"/>
              <w:szCs w:val="20"/>
            </w:rPr>
            <w:t>Dose Rationale</w:t>
          </w:r>
          <w:r>
            <w:rPr>
              <w:rFonts w:ascii="Helvetica Neue" w:eastAsia="Helvetica Neue" w:hAnsi="Helvetica Neue" w:cs="Helvetica Neue"/>
              <w:color w:val="000000"/>
              <w:sz w:val="20"/>
              <w:szCs w:val="20"/>
            </w:rPr>
            <w:tab/>
          </w:r>
          <w:r>
            <w:fldChar w:fldCharType="begin"/>
          </w:r>
          <w:r>
            <w:instrText xml:space="preserve"> PAGEREF _2p2csry \h </w:instrText>
          </w:r>
          <w:r>
            <w:fldChar w:fldCharType="separate"/>
          </w:r>
          <w:r>
            <w:rPr>
              <w:rFonts w:ascii="Helvetica Neue" w:eastAsia="Helvetica Neue" w:hAnsi="Helvetica Neue" w:cs="Helvetica Neue"/>
              <w:color w:val="000000"/>
              <w:sz w:val="20"/>
              <w:szCs w:val="20"/>
            </w:rPr>
            <w:t>29</w:t>
          </w:r>
          <w:hyperlink w:anchor="_2p2csry"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3.6</w:t>
          </w:r>
          <w:r>
            <w:rPr>
              <w:rFonts w:ascii="Cambria" w:eastAsia="Cambria" w:hAnsi="Cambria" w:cs="Cambria"/>
              <w:color w:val="000000"/>
            </w:rPr>
            <w:tab/>
          </w:r>
          <w:r>
            <w:rPr>
              <w:rFonts w:ascii="Helvetica Neue" w:eastAsia="Helvetica Neue" w:hAnsi="Helvetica Neue" w:cs="Helvetica Neue"/>
              <w:color w:val="000000"/>
              <w:sz w:val="20"/>
              <w:szCs w:val="20"/>
            </w:rPr>
            <w:t>Explanation for choice of comparator</w:t>
          </w:r>
          <w:r>
            <w:rPr>
              <w:rFonts w:ascii="Helvetica Neue" w:eastAsia="Helvetica Neue" w:hAnsi="Helvetica Neue" w:cs="Helvetica Neue"/>
              <w:color w:val="000000"/>
              <w:sz w:val="20"/>
              <w:szCs w:val="20"/>
            </w:rPr>
            <w:tab/>
          </w:r>
          <w:r>
            <w:fldChar w:fldCharType="begin"/>
          </w:r>
          <w:r>
            <w:instrText xml:space="preserve"> PAGEREF _147n2zr \h </w:instrText>
          </w:r>
          <w:r>
            <w:fldChar w:fldCharType="separate"/>
          </w:r>
          <w:r>
            <w:rPr>
              <w:rFonts w:ascii="Helvetica Neue" w:eastAsia="Helvetica Neue" w:hAnsi="Helvetica Neue" w:cs="Helvetica Neue"/>
              <w:color w:val="000000"/>
              <w:sz w:val="20"/>
              <w:szCs w:val="20"/>
            </w:rPr>
            <w:t>30</w:t>
          </w:r>
          <w:hyperlink w:anchor="_147n2zr"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3.7</w:t>
          </w:r>
          <w:r>
            <w:rPr>
              <w:rFonts w:ascii="Cambria" w:eastAsia="Cambria" w:hAnsi="Cambria" w:cs="Cambria"/>
              <w:color w:val="000000"/>
            </w:rPr>
            <w:tab/>
          </w:r>
          <w:r>
            <w:rPr>
              <w:rFonts w:ascii="Helvetica Neue" w:eastAsia="Helvetica Neue" w:hAnsi="Helvetica Neue" w:cs="Helvetica Neue"/>
              <w:color w:val="000000"/>
              <w:sz w:val="20"/>
              <w:szCs w:val="20"/>
            </w:rPr>
            <w:t xml:space="preserve"> Risks / Benefits</w:t>
          </w:r>
          <w:r>
            <w:rPr>
              <w:rFonts w:ascii="Helvetica Neue" w:eastAsia="Helvetica Neue" w:hAnsi="Helvetica Neue" w:cs="Helvetica Neue"/>
              <w:color w:val="000000"/>
              <w:sz w:val="20"/>
              <w:szCs w:val="20"/>
            </w:rPr>
            <w:tab/>
          </w:r>
          <w:r>
            <w:fldChar w:fldCharType="begin"/>
          </w:r>
          <w:r>
            <w:instrText xml:space="preserve"> PAGEREF _3o7alnk \h </w:instrText>
          </w:r>
          <w:r>
            <w:fldChar w:fldCharType="separate"/>
          </w:r>
          <w:r>
            <w:rPr>
              <w:rFonts w:ascii="Helvetica Neue" w:eastAsia="Helvetica Neue" w:hAnsi="Helvetica Neue" w:cs="Helvetica Neue"/>
              <w:color w:val="000000"/>
              <w:sz w:val="20"/>
              <w:szCs w:val="20"/>
            </w:rPr>
            <w:t>30</w:t>
          </w:r>
          <w:hyperlink w:anchor="_3o7alnk"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3.8</w:t>
          </w:r>
          <w:r>
            <w:rPr>
              <w:rFonts w:ascii="Cambria" w:eastAsia="Cambria" w:hAnsi="Cambria" w:cs="Cambria"/>
              <w:color w:val="000000"/>
            </w:rPr>
            <w:tab/>
          </w:r>
          <w:r>
            <w:rPr>
              <w:rFonts w:ascii="Helvetica Neue" w:eastAsia="Helvetica Neue" w:hAnsi="Helvetica Neue" w:cs="Helvetica Neue"/>
              <w:color w:val="000000"/>
              <w:sz w:val="20"/>
              <w:szCs w:val="20"/>
            </w:rPr>
            <w:t xml:space="preserve"> Justification of choice of study population</w:t>
          </w:r>
          <w:r>
            <w:rPr>
              <w:rFonts w:ascii="Helvetica Neue" w:eastAsia="Helvetica Neue" w:hAnsi="Helvetica Neue" w:cs="Helvetica Neue"/>
              <w:color w:val="000000"/>
              <w:sz w:val="20"/>
              <w:szCs w:val="20"/>
            </w:rPr>
            <w:tab/>
          </w:r>
          <w:r>
            <w:fldChar w:fldCharType="begin"/>
          </w:r>
          <w:r>
            <w:instrText xml:space="preserve"> PAGEREF _23ckvvd \h </w:instrText>
          </w:r>
          <w:r>
            <w:fldChar w:fldCharType="separate"/>
          </w:r>
          <w:r>
            <w:rPr>
              <w:rFonts w:ascii="Helvetica Neue" w:eastAsia="Helvetica Neue" w:hAnsi="Helvetica Neue" w:cs="Helvetica Neue"/>
              <w:color w:val="000000"/>
              <w:sz w:val="20"/>
              <w:szCs w:val="20"/>
            </w:rPr>
            <w:t>30</w:t>
          </w:r>
          <w:hyperlink w:anchor="_23ckvvd"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4.</w:t>
          </w:r>
          <w:r>
            <w:rPr>
              <w:rFonts w:ascii="Cambria" w:eastAsia="Cambria" w:hAnsi="Cambria" w:cs="Cambria"/>
              <w:color w:val="000000"/>
            </w:rPr>
            <w:tab/>
          </w:r>
          <w:r>
            <w:rPr>
              <w:rFonts w:ascii="Helvetica Neue" w:eastAsia="Helvetica Neue" w:hAnsi="Helvetica Neue" w:cs="Helvetica Neue"/>
              <w:b/>
              <w:smallCaps/>
              <w:color w:val="000000"/>
              <w:sz w:val="20"/>
              <w:szCs w:val="20"/>
            </w:rPr>
            <w:t>STUDY OBJECTIVES</w:t>
          </w:r>
          <w:r>
            <w:rPr>
              <w:rFonts w:ascii="Helvetica Neue" w:eastAsia="Helvetica Neue" w:hAnsi="Helvetica Neue" w:cs="Helvetica Neue"/>
              <w:b/>
              <w:smallCaps/>
              <w:color w:val="000000"/>
              <w:sz w:val="20"/>
              <w:szCs w:val="20"/>
            </w:rPr>
            <w:tab/>
          </w:r>
          <w:r>
            <w:fldChar w:fldCharType="begin"/>
          </w:r>
          <w:r>
            <w:instrText xml:space="preserve"> PAGEREF _ihv636 \h </w:instrText>
          </w:r>
          <w:r>
            <w:fldChar w:fldCharType="separate"/>
          </w:r>
          <w:r>
            <w:rPr>
              <w:rFonts w:ascii="Helvetica Neue" w:eastAsia="Helvetica Neue" w:hAnsi="Helvetica Neue" w:cs="Helvetica Neue"/>
              <w:b/>
              <w:smallCaps/>
              <w:color w:val="000000"/>
              <w:sz w:val="20"/>
              <w:szCs w:val="20"/>
            </w:rPr>
            <w:t>31</w:t>
          </w:r>
          <w:hyperlink w:anchor="_ihv636"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4.1</w:t>
          </w:r>
          <w:r>
            <w:rPr>
              <w:rFonts w:ascii="Cambria" w:eastAsia="Cambria" w:hAnsi="Cambria" w:cs="Cambria"/>
              <w:color w:val="000000"/>
            </w:rPr>
            <w:tab/>
          </w:r>
          <w:r>
            <w:rPr>
              <w:rFonts w:ascii="Helvetica Neue" w:eastAsia="Helvetica Neue" w:hAnsi="Helvetica Neue" w:cs="Helvetica Neue"/>
              <w:color w:val="000000"/>
              <w:sz w:val="20"/>
              <w:szCs w:val="20"/>
            </w:rPr>
            <w:t xml:space="preserve"> Overall Objective</w:t>
          </w:r>
          <w:r>
            <w:rPr>
              <w:rFonts w:ascii="Helvetica Neue" w:eastAsia="Helvetica Neue" w:hAnsi="Helvetica Neue" w:cs="Helvetica Neue"/>
              <w:color w:val="000000"/>
              <w:sz w:val="20"/>
              <w:szCs w:val="20"/>
            </w:rPr>
            <w:tab/>
          </w:r>
          <w:r>
            <w:fldChar w:fldCharType="begin"/>
          </w:r>
          <w:r>
            <w:instrText xml:space="preserve"> PAGEREF _32hioqz \h </w:instrText>
          </w:r>
          <w:r>
            <w:fldChar w:fldCharType="separate"/>
          </w:r>
          <w:r>
            <w:rPr>
              <w:rFonts w:ascii="Helvetica Neue" w:eastAsia="Helvetica Neue" w:hAnsi="Helvetica Neue" w:cs="Helvetica Neue"/>
              <w:color w:val="000000"/>
              <w:sz w:val="20"/>
              <w:szCs w:val="20"/>
            </w:rPr>
            <w:t>31</w:t>
          </w:r>
          <w:hyperlink w:anchor="_32hioqz"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4.2</w:t>
          </w:r>
          <w:r>
            <w:rPr>
              <w:rFonts w:ascii="Cambria" w:eastAsia="Cambria" w:hAnsi="Cambria" w:cs="Cambria"/>
              <w:color w:val="000000"/>
            </w:rPr>
            <w:tab/>
          </w:r>
          <w:r>
            <w:rPr>
              <w:rFonts w:ascii="Helvetica Neue" w:eastAsia="Helvetica Neue" w:hAnsi="Helvetica Neue" w:cs="Helvetica Neue"/>
              <w:color w:val="000000"/>
              <w:sz w:val="20"/>
              <w:szCs w:val="20"/>
            </w:rPr>
            <w:t xml:space="preserve"> Primary Objective</w:t>
          </w:r>
          <w:r>
            <w:rPr>
              <w:rFonts w:ascii="Helvetica Neue" w:eastAsia="Helvetica Neue" w:hAnsi="Helvetica Neue" w:cs="Helvetica Neue"/>
              <w:color w:val="000000"/>
              <w:sz w:val="20"/>
              <w:szCs w:val="20"/>
            </w:rPr>
            <w:tab/>
          </w:r>
          <w:r>
            <w:fldChar w:fldCharType="begin"/>
          </w:r>
          <w:r>
            <w:instrText xml:space="preserve"> PAGEREF _1hmsyys \h </w:instrText>
          </w:r>
          <w:r>
            <w:fldChar w:fldCharType="separate"/>
          </w:r>
          <w:r>
            <w:rPr>
              <w:rFonts w:ascii="Helvetica Neue" w:eastAsia="Helvetica Neue" w:hAnsi="Helvetica Neue" w:cs="Helvetica Neue"/>
              <w:color w:val="000000"/>
              <w:sz w:val="20"/>
              <w:szCs w:val="20"/>
            </w:rPr>
            <w:t>31</w:t>
          </w:r>
          <w:hyperlink w:anchor="_1hmsyys"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4.3</w:t>
          </w:r>
          <w:r>
            <w:rPr>
              <w:rFonts w:ascii="Cambria" w:eastAsia="Cambria" w:hAnsi="Cambria" w:cs="Cambria"/>
              <w:color w:val="000000"/>
            </w:rPr>
            <w:tab/>
          </w:r>
          <w:r>
            <w:rPr>
              <w:rFonts w:ascii="Helvetica Neue" w:eastAsia="Helvetica Neue" w:hAnsi="Helvetica Neue" w:cs="Helvetica Neue"/>
              <w:color w:val="000000"/>
              <w:sz w:val="20"/>
              <w:szCs w:val="20"/>
            </w:rPr>
            <w:t xml:space="preserve"> Secondary Objectives</w:t>
          </w:r>
          <w:r>
            <w:rPr>
              <w:rFonts w:ascii="Helvetica Neue" w:eastAsia="Helvetica Neue" w:hAnsi="Helvetica Neue" w:cs="Helvetica Neue"/>
              <w:color w:val="000000"/>
              <w:sz w:val="20"/>
              <w:szCs w:val="20"/>
            </w:rPr>
            <w:tab/>
          </w:r>
          <w:r>
            <w:fldChar w:fldCharType="begin"/>
          </w:r>
          <w:r>
            <w:instrText xml:space="preserve"> PAGEREF _41mghml \h </w:instrText>
          </w:r>
          <w:r>
            <w:fldChar w:fldCharType="separate"/>
          </w:r>
          <w:r>
            <w:rPr>
              <w:rFonts w:ascii="Helvetica Neue" w:eastAsia="Helvetica Neue" w:hAnsi="Helvetica Neue" w:cs="Helvetica Neue"/>
              <w:color w:val="000000"/>
              <w:sz w:val="20"/>
              <w:szCs w:val="20"/>
            </w:rPr>
            <w:t>31</w:t>
          </w:r>
          <w:hyperlink w:anchor="_41mghml"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4.4</w:t>
          </w:r>
          <w:r>
            <w:rPr>
              <w:rFonts w:ascii="Cambria" w:eastAsia="Cambria" w:hAnsi="Cambria" w:cs="Cambria"/>
              <w:color w:val="000000"/>
            </w:rPr>
            <w:tab/>
          </w:r>
          <w:r>
            <w:rPr>
              <w:rFonts w:ascii="Helvetica Neue" w:eastAsia="Helvetica Neue" w:hAnsi="Helvetica Neue" w:cs="Helvetica Neue"/>
              <w:color w:val="000000"/>
              <w:sz w:val="20"/>
              <w:szCs w:val="20"/>
            </w:rPr>
            <w:t xml:space="preserve"> Safety Objectives</w:t>
          </w:r>
          <w:r>
            <w:rPr>
              <w:rFonts w:ascii="Helvetica Neue" w:eastAsia="Helvetica Neue" w:hAnsi="Helvetica Neue" w:cs="Helvetica Neue"/>
              <w:color w:val="000000"/>
              <w:sz w:val="20"/>
              <w:szCs w:val="20"/>
            </w:rPr>
            <w:tab/>
          </w:r>
          <w:r>
            <w:fldChar w:fldCharType="begin"/>
          </w:r>
          <w:r>
            <w:instrText xml:space="preserve"> PAGEREF _2grqrue \h </w:instrText>
          </w:r>
          <w:r>
            <w:fldChar w:fldCharType="separate"/>
          </w:r>
          <w:r>
            <w:rPr>
              <w:rFonts w:ascii="Helvetica Neue" w:eastAsia="Helvetica Neue" w:hAnsi="Helvetica Neue" w:cs="Helvetica Neue"/>
              <w:color w:val="000000"/>
              <w:sz w:val="20"/>
              <w:szCs w:val="20"/>
            </w:rPr>
            <w:t>31</w:t>
          </w:r>
          <w:hyperlink w:anchor="_2grqrue"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5.</w:t>
          </w:r>
          <w:r>
            <w:rPr>
              <w:rFonts w:ascii="Cambria" w:eastAsia="Cambria" w:hAnsi="Cambria" w:cs="Cambria"/>
              <w:color w:val="000000"/>
            </w:rPr>
            <w:tab/>
          </w:r>
          <w:r>
            <w:rPr>
              <w:rFonts w:ascii="Helvetica Neue" w:eastAsia="Helvetica Neue" w:hAnsi="Helvetica Neue" w:cs="Helvetica Neue"/>
              <w:b/>
              <w:smallCaps/>
              <w:color w:val="000000"/>
              <w:sz w:val="20"/>
              <w:szCs w:val="20"/>
            </w:rPr>
            <w:t>STUDY OUTCOMES</w:t>
          </w:r>
          <w:r>
            <w:rPr>
              <w:rFonts w:ascii="Helvetica Neue" w:eastAsia="Helvetica Neue" w:hAnsi="Helvetica Neue" w:cs="Helvetica Neue"/>
              <w:b/>
              <w:smallCaps/>
              <w:color w:val="000000"/>
              <w:sz w:val="20"/>
              <w:szCs w:val="20"/>
            </w:rPr>
            <w:tab/>
          </w:r>
          <w:r>
            <w:fldChar w:fldCharType="begin"/>
          </w:r>
          <w:r>
            <w:instrText xml:space="preserve"> PAGEREF _vx1227 \h </w:instrText>
          </w:r>
          <w:r>
            <w:fldChar w:fldCharType="separate"/>
          </w:r>
          <w:r>
            <w:rPr>
              <w:rFonts w:ascii="Helvetica Neue" w:eastAsia="Helvetica Neue" w:hAnsi="Helvetica Neue" w:cs="Helvetica Neue"/>
              <w:b/>
              <w:smallCaps/>
              <w:color w:val="000000"/>
              <w:sz w:val="20"/>
              <w:szCs w:val="20"/>
            </w:rPr>
            <w:t>32</w:t>
          </w:r>
          <w:hyperlink w:anchor="_vx1227"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5.1</w:t>
          </w:r>
          <w:r>
            <w:rPr>
              <w:rFonts w:ascii="Cambria" w:eastAsia="Cambria" w:hAnsi="Cambria" w:cs="Cambria"/>
              <w:color w:val="000000"/>
            </w:rPr>
            <w:tab/>
          </w:r>
          <w:r>
            <w:rPr>
              <w:rFonts w:ascii="Helvetica Neue" w:eastAsia="Helvetica Neue" w:hAnsi="Helvetica Neue" w:cs="Helvetica Neue"/>
              <w:color w:val="000000"/>
              <w:sz w:val="20"/>
              <w:szCs w:val="20"/>
            </w:rPr>
            <w:t xml:space="preserve"> Primary Outcome</w:t>
          </w:r>
          <w:r>
            <w:rPr>
              <w:rFonts w:ascii="Helvetica Neue" w:eastAsia="Helvetica Neue" w:hAnsi="Helvetica Neue" w:cs="Helvetica Neue"/>
              <w:color w:val="000000"/>
              <w:sz w:val="20"/>
              <w:szCs w:val="20"/>
            </w:rPr>
            <w:tab/>
          </w:r>
          <w:r>
            <w:fldChar w:fldCharType="begin"/>
          </w:r>
          <w:r>
            <w:instrText xml:space="preserve"> PAGEREF _3fwokq0 \h </w:instrText>
          </w:r>
          <w:r>
            <w:fldChar w:fldCharType="separate"/>
          </w:r>
          <w:r>
            <w:rPr>
              <w:rFonts w:ascii="Helvetica Neue" w:eastAsia="Helvetica Neue" w:hAnsi="Helvetica Neue" w:cs="Helvetica Neue"/>
              <w:color w:val="000000"/>
              <w:sz w:val="20"/>
              <w:szCs w:val="20"/>
            </w:rPr>
            <w:t>32</w:t>
          </w:r>
          <w:hyperlink w:anchor="_3fwokq0"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5.2</w:t>
          </w:r>
          <w:r>
            <w:rPr>
              <w:rFonts w:ascii="Cambria" w:eastAsia="Cambria" w:hAnsi="Cambria" w:cs="Cambria"/>
              <w:color w:val="000000"/>
            </w:rPr>
            <w:tab/>
          </w:r>
          <w:r>
            <w:rPr>
              <w:rFonts w:ascii="Helvetica Neue" w:eastAsia="Helvetica Neue" w:hAnsi="Helvetica Neue" w:cs="Helvetica Neue"/>
              <w:color w:val="000000"/>
              <w:sz w:val="20"/>
              <w:szCs w:val="20"/>
            </w:rPr>
            <w:t xml:space="preserve"> Secondary Outcomes</w:t>
          </w:r>
          <w:r>
            <w:rPr>
              <w:rFonts w:ascii="Helvetica Neue" w:eastAsia="Helvetica Neue" w:hAnsi="Helvetica Neue" w:cs="Helvetica Neue"/>
              <w:color w:val="000000"/>
              <w:sz w:val="20"/>
              <w:szCs w:val="20"/>
            </w:rPr>
            <w:tab/>
          </w:r>
          <w:r>
            <w:fldChar w:fldCharType="begin"/>
          </w:r>
          <w:r>
            <w:instrText xml:space="preserve"> PAGEREF _1v1yuxt \h </w:instrText>
          </w:r>
          <w:r>
            <w:fldChar w:fldCharType="separate"/>
          </w:r>
          <w:r>
            <w:rPr>
              <w:rFonts w:ascii="Helvetica Neue" w:eastAsia="Helvetica Neue" w:hAnsi="Helvetica Neue" w:cs="Helvetica Neue"/>
              <w:color w:val="000000"/>
              <w:sz w:val="20"/>
              <w:szCs w:val="20"/>
            </w:rPr>
            <w:t>32</w:t>
          </w:r>
          <w:hyperlink w:anchor="_1v1yuxt"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5.3</w:t>
          </w:r>
          <w:r>
            <w:rPr>
              <w:rFonts w:ascii="Cambria" w:eastAsia="Cambria" w:hAnsi="Cambria" w:cs="Cambria"/>
              <w:color w:val="000000"/>
            </w:rPr>
            <w:tab/>
          </w:r>
          <w:r>
            <w:rPr>
              <w:rFonts w:ascii="Helvetica Neue" w:eastAsia="Helvetica Neue" w:hAnsi="Helvetica Neue" w:cs="Helvetica Neue"/>
              <w:color w:val="000000"/>
              <w:sz w:val="20"/>
              <w:szCs w:val="20"/>
            </w:rPr>
            <w:t xml:space="preserve"> Explorative endpoints</w:t>
          </w:r>
          <w:r>
            <w:rPr>
              <w:rFonts w:ascii="Helvetica Neue" w:eastAsia="Helvetica Neue" w:hAnsi="Helvetica Neue" w:cs="Helvetica Neue"/>
              <w:color w:val="000000"/>
              <w:sz w:val="20"/>
              <w:szCs w:val="20"/>
            </w:rPr>
            <w:tab/>
          </w:r>
          <w:r>
            <w:fldChar w:fldCharType="begin"/>
          </w:r>
          <w:r>
            <w:instrText xml:space="preserve"> PAGEREF _4f1mdlm \h </w:instrText>
          </w:r>
          <w:r>
            <w:fldChar w:fldCharType="separate"/>
          </w:r>
          <w:r>
            <w:rPr>
              <w:rFonts w:ascii="Helvetica Neue" w:eastAsia="Helvetica Neue" w:hAnsi="Helvetica Neue" w:cs="Helvetica Neue"/>
              <w:color w:val="000000"/>
              <w:sz w:val="20"/>
              <w:szCs w:val="20"/>
            </w:rPr>
            <w:t>33</w:t>
          </w:r>
          <w:hyperlink w:anchor="_4f1mdlm"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5.4</w:t>
          </w:r>
          <w:r>
            <w:rPr>
              <w:rFonts w:ascii="Cambria" w:eastAsia="Cambria" w:hAnsi="Cambria" w:cs="Cambria"/>
              <w:color w:val="000000"/>
            </w:rPr>
            <w:tab/>
          </w:r>
          <w:r>
            <w:rPr>
              <w:rFonts w:ascii="Helvetica Neue" w:eastAsia="Helvetica Neue" w:hAnsi="Helvetica Neue" w:cs="Helvetica Neue"/>
              <w:color w:val="000000"/>
              <w:sz w:val="20"/>
              <w:szCs w:val="20"/>
            </w:rPr>
            <w:t xml:space="preserve"> Other Outcomes of Interest</w:t>
          </w:r>
          <w:r>
            <w:rPr>
              <w:rFonts w:ascii="Helvetica Neue" w:eastAsia="Helvetica Neue" w:hAnsi="Helvetica Neue" w:cs="Helvetica Neue"/>
              <w:color w:val="000000"/>
              <w:sz w:val="20"/>
              <w:szCs w:val="20"/>
            </w:rPr>
            <w:tab/>
          </w:r>
          <w:r>
            <w:fldChar w:fldCharType="begin"/>
          </w:r>
          <w:r>
            <w:instrText xml:space="preserve"> PAGEREF _2u6wntf \h </w:instrText>
          </w:r>
          <w:r>
            <w:fldChar w:fldCharType="separate"/>
          </w:r>
          <w:r>
            <w:rPr>
              <w:rFonts w:ascii="Helvetica Neue" w:eastAsia="Helvetica Neue" w:hAnsi="Helvetica Neue" w:cs="Helvetica Neue"/>
              <w:color w:val="000000"/>
              <w:sz w:val="20"/>
              <w:szCs w:val="20"/>
            </w:rPr>
            <w:t>33</w:t>
          </w:r>
          <w:hyperlink w:anchor="_2u6wntf"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5.5</w:t>
          </w:r>
          <w:r>
            <w:rPr>
              <w:rFonts w:ascii="Cambria" w:eastAsia="Cambria" w:hAnsi="Cambria" w:cs="Cambria"/>
              <w:color w:val="000000"/>
            </w:rPr>
            <w:tab/>
          </w:r>
          <w:r>
            <w:rPr>
              <w:rFonts w:ascii="Helvetica Neue" w:eastAsia="Helvetica Neue" w:hAnsi="Helvetica Neue" w:cs="Helvetica Neue"/>
              <w:color w:val="000000"/>
              <w:sz w:val="20"/>
              <w:szCs w:val="20"/>
            </w:rPr>
            <w:t xml:space="preserve"> Safety Outcomes</w:t>
          </w:r>
          <w:r>
            <w:rPr>
              <w:rFonts w:ascii="Helvetica Neue" w:eastAsia="Helvetica Neue" w:hAnsi="Helvetica Neue" w:cs="Helvetica Neue"/>
              <w:color w:val="000000"/>
              <w:sz w:val="20"/>
              <w:szCs w:val="20"/>
            </w:rPr>
            <w:tab/>
          </w:r>
          <w:r>
            <w:fldChar w:fldCharType="begin"/>
          </w:r>
          <w:r>
            <w:instrText xml:space="preserve"> PAGEREF _19c6y18 \h </w:instrText>
          </w:r>
          <w:r>
            <w:fldChar w:fldCharType="separate"/>
          </w:r>
          <w:r>
            <w:rPr>
              <w:rFonts w:ascii="Helvetica Neue" w:eastAsia="Helvetica Neue" w:hAnsi="Helvetica Neue" w:cs="Helvetica Neue"/>
              <w:color w:val="000000"/>
              <w:sz w:val="20"/>
              <w:szCs w:val="20"/>
            </w:rPr>
            <w:t>33</w:t>
          </w:r>
          <w:hyperlink w:anchor="_19c6y18"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6.</w:t>
          </w:r>
          <w:r>
            <w:rPr>
              <w:rFonts w:ascii="Cambria" w:eastAsia="Cambria" w:hAnsi="Cambria" w:cs="Cambria"/>
              <w:color w:val="000000"/>
            </w:rPr>
            <w:tab/>
          </w:r>
          <w:r>
            <w:rPr>
              <w:rFonts w:ascii="Helvetica Neue" w:eastAsia="Helvetica Neue" w:hAnsi="Helvetica Neue" w:cs="Helvetica Neue"/>
              <w:b/>
              <w:smallCaps/>
              <w:color w:val="000000"/>
              <w:sz w:val="20"/>
              <w:szCs w:val="20"/>
            </w:rPr>
            <w:t>STUDY DESIGN</w:t>
          </w:r>
          <w:r>
            <w:rPr>
              <w:rFonts w:ascii="Helvetica Neue" w:eastAsia="Helvetica Neue" w:hAnsi="Helvetica Neue" w:cs="Helvetica Neue"/>
              <w:b/>
              <w:smallCaps/>
              <w:color w:val="000000"/>
              <w:sz w:val="20"/>
              <w:szCs w:val="20"/>
            </w:rPr>
            <w:tab/>
          </w:r>
          <w:r>
            <w:fldChar w:fldCharType="begin"/>
          </w:r>
          <w:r>
            <w:instrText xml:space="preserve"> PAGEREF _3tbugp1 \h </w:instrText>
          </w:r>
          <w:r>
            <w:fldChar w:fldCharType="separate"/>
          </w:r>
          <w:r>
            <w:rPr>
              <w:rFonts w:ascii="Helvetica Neue" w:eastAsia="Helvetica Neue" w:hAnsi="Helvetica Neue" w:cs="Helvetica Neue"/>
              <w:b/>
              <w:smallCaps/>
              <w:color w:val="000000"/>
              <w:sz w:val="20"/>
              <w:szCs w:val="20"/>
            </w:rPr>
            <w:t>34</w:t>
          </w:r>
          <w:hyperlink w:anchor="_3tbugp1"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6.1</w:t>
          </w:r>
          <w:r>
            <w:rPr>
              <w:rFonts w:ascii="Cambria" w:eastAsia="Cambria" w:hAnsi="Cambria" w:cs="Cambria"/>
              <w:color w:val="000000"/>
            </w:rPr>
            <w:tab/>
          </w:r>
          <w:r>
            <w:rPr>
              <w:rFonts w:ascii="Helvetica Neue" w:eastAsia="Helvetica Neue" w:hAnsi="Helvetica Neue" w:cs="Helvetica Neue"/>
              <w:color w:val="000000"/>
              <w:sz w:val="20"/>
              <w:szCs w:val="20"/>
            </w:rPr>
            <w:t xml:space="preserve"> General study design and justification of design</w:t>
          </w:r>
          <w:r>
            <w:rPr>
              <w:rFonts w:ascii="Helvetica Neue" w:eastAsia="Helvetica Neue" w:hAnsi="Helvetica Neue" w:cs="Helvetica Neue"/>
              <w:color w:val="000000"/>
              <w:sz w:val="20"/>
              <w:szCs w:val="20"/>
            </w:rPr>
            <w:tab/>
          </w:r>
          <w:r>
            <w:fldChar w:fldCharType="begin"/>
          </w:r>
          <w:r>
            <w:instrText xml:space="preserve"> PAGEREF _28h</w:instrText>
          </w:r>
          <w:r>
            <w:instrText xml:space="preserve">4qwu \h </w:instrText>
          </w:r>
          <w:r>
            <w:fldChar w:fldCharType="separate"/>
          </w:r>
          <w:r>
            <w:rPr>
              <w:rFonts w:ascii="Helvetica Neue" w:eastAsia="Helvetica Neue" w:hAnsi="Helvetica Neue" w:cs="Helvetica Neue"/>
              <w:color w:val="000000"/>
              <w:sz w:val="20"/>
              <w:szCs w:val="20"/>
            </w:rPr>
            <w:t>34</w:t>
          </w:r>
          <w:hyperlink w:anchor="_28h4qwu"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6.2</w:t>
          </w:r>
          <w:r>
            <w:rPr>
              <w:rFonts w:ascii="Cambria" w:eastAsia="Cambria" w:hAnsi="Cambria" w:cs="Cambria"/>
              <w:color w:val="000000"/>
            </w:rPr>
            <w:tab/>
          </w:r>
          <w:r>
            <w:rPr>
              <w:rFonts w:ascii="Helvetica Neue" w:eastAsia="Helvetica Neue" w:hAnsi="Helvetica Neue" w:cs="Helvetica Neue"/>
              <w:color w:val="000000"/>
              <w:sz w:val="20"/>
              <w:szCs w:val="20"/>
            </w:rPr>
            <w:t xml:space="preserve"> Methods of minimising bias</w:t>
          </w:r>
          <w:r>
            <w:rPr>
              <w:rFonts w:ascii="Helvetica Neue" w:eastAsia="Helvetica Neue" w:hAnsi="Helvetica Neue" w:cs="Helvetica Neue"/>
              <w:color w:val="000000"/>
              <w:sz w:val="20"/>
              <w:szCs w:val="20"/>
            </w:rPr>
            <w:tab/>
          </w:r>
          <w:r>
            <w:fldChar w:fldCharType="begin"/>
          </w:r>
          <w:r>
            <w:instrText xml:space="preserve"> PAGEREF _nmf14n \h </w:instrText>
          </w:r>
          <w:r>
            <w:fldChar w:fldCharType="separate"/>
          </w:r>
          <w:r>
            <w:rPr>
              <w:rFonts w:ascii="Helvetica Neue" w:eastAsia="Helvetica Neue" w:hAnsi="Helvetica Neue" w:cs="Helvetica Neue"/>
              <w:color w:val="000000"/>
              <w:sz w:val="20"/>
              <w:szCs w:val="20"/>
            </w:rPr>
            <w:t>34</w:t>
          </w:r>
          <w:hyperlink w:anchor="_nmf14n"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6.2.1</w:t>
          </w:r>
          <w:r>
            <w:rPr>
              <w:rFonts w:ascii="Cambria" w:eastAsia="Cambria" w:hAnsi="Cambria" w:cs="Cambria"/>
              <w:color w:val="000000"/>
            </w:rPr>
            <w:tab/>
          </w:r>
          <w:r>
            <w:rPr>
              <w:rFonts w:ascii="Helvetica Neue" w:eastAsia="Helvetica Neue" w:hAnsi="Helvetica Neue" w:cs="Helvetica Neue"/>
              <w:color w:val="000000"/>
              <w:sz w:val="20"/>
              <w:szCs w:val="20"/>
            </w:rPr>
            <w:t>Randomisation</w:t>
          </w:r>
          <w:r>
            <w:rPr>
              <w:rFonts w:ascii="Helvetica Neue" w:eastAsia="Helvetica Neue" w:hAnsi="Helvetica Neue" w:cs="Helvetica Neue"/>
              <w:color w:val="000000"/>
              <w:sz w:val="20"/>
              <w:szCs w:val="20"/>
            </w:rPr>
            <w:tab/>
          </w:r>
          <w:r>
            <w:fldChar w:fldCharType="begin"/>
          </w:r>
          <w:r>
            <w:instrText xml:space="preserve"> PAGEREF _37m2jsg \h </w:instrText>
          </w:r>
          <w:r>
            <w:fldChar w:fldCharType="separate"/>
          </w:r>
          <w:r>
            <w:rPr>
              <w:rFonts w:ascii="Helvetica Neue" w:eastAsia="Helvetica Neue" w:hAnsi="Helvetica Neue" w:cs="Helvetica Neue"/>
              <w:color w:val="000000"/>
              <w:sz w:val="20"/>
              <w:szCs w:val="20"/>
            </w:rPr>
            <w:t>34</w:t>
          </w:r>
          <w:hyperlink w:anchor="_37m2jsg"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6.2.2</w:t>
          </w:r>
          <w:r>
            <w:rPr>
              <w:rFonts w:ascii="Cambria" w:eastAsia="Cambria" w:hAnsi="Cambria" w:cs="Cambria"/>
              <w:color w:val="000000"/>
            </w:rPr>
            <w:tab/>
          </w:r>
          <w:r>
            <w:rPr>
              <w:rFonts w:ascii="Helvetica Neue" w:eastAsia="Helvetica Neue" w:hAnsi="Helvetica Neue" w:cs="Helvetica Neue"/>
              <w:color w:val="000000"/>
              <w:sz w:val="20"/>
              <w:szCs w:val="20"/>
            </w:rPr>
            <w:t>Blinding procedures</w:t>
          </w:r>
          <w:r>
            <w:rPr>
              <w:rFonts w:ascii="Helvetica Neue" w:eastAsia="Helvetica Neue" w:hAnsi="Helvetica Neue" w:cs="Helvetica Neue"/>
              <w:color w:val="000000"/>
              <w:sz w:val="20"/>
              <w:szCs w:val="20"/>
            </w:rPr>
            <w:tab/>
          </w:r>
          <w:r>
            <w:fldChar w:fldCharType="begin"/>
          </w:r>
          <w:r>
            <w:instrText xml:space="preserve"> PAGEREF _1mrcu09 \h </w:instrText>
          </w:r>
          <w:r>
            <w:fldChar w:fldCharType="separate"/>
          </w:r>
          <w:r>
            <w:rPr>
              <w:rFonts w:ascii="Helvetica Neue" w:eastAsia="Helvetica Neue" w:hAnsi="Helvetica Neue" w:cs="Helvetica Neue"/>
              <w:color w:val="000000"/>
              <w:sz w:val="20"/>
              <w:szCs w:val="20"/>
            </w:rPr>
            <w:t>34</w:t>
          </w:r>
          <w:hyperlink w:anchor="_1mrcu09"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6.2.3</w:t>
          </w:r>
          <w:r>
            <w:rPr>
              <w:rFonts w:ascii="Cambria" w:eastAsia="Cambria" w:hAnsi="Cambria" w:cs="Cambria"/>
              <w:color w:val="000000"/>
            </w:rPr>
            <w:tab/>
          </w:r>
          <w:r>
            <w:rPr>
              <w:rFonts w:ascii="Helvetica Neue" w:eastAsia="Helvetica Neue" w:hAnsi="Helvetica Neue" w:cs="Helvetica Neue"/>
              <w:color w:val="000000"/>
              <w:sz w:val="20"/>
              <w:szCs w:val="20"/>
            </w:rPr>
            <w:t>Other methods of minimising bias</w:t>
          </w:r>
          <w:r>
            <w:rPr>
              <w:rFonts w:ascii="Helvetica Neue" w:eastAsia="Helvetica Neue" w:hAnsi="Helvetica Neue" w:cs="Helvetica Neue"/>
              <w:color w:val="000000"/>
              <w:sz w:val="20"/>
              <w:szCs w:val="20"/>
            </w:rPr>
            <w:tab/>
          </w:r>
          <w:r>
            <w:fldChar w:fldCharType="begin"/>
          </w:r>
          <w:r>
            <w:instrText xml:space="preserve"> PAGEREF _46r0co2 </w:instrText>
          </w:r>
          <w:r>
            <w:instrText xml:space="preserve">\h </w:instrText>
          </w:r>
          <w:r>
            <w:fldChar w:fldCharType="separate"/>
          </w:r>
          <w:r>
            <w:rPr>
              <w:rFonts w:ascii="Helvetica Neue" w:eastAsia="Helvetica Neue" w:hAnsi="Helvetica Neue" w:cs="Helvetica Neue"/>
              <w:color w:val="000000"/>
              <w:sz w:val="20"/>
              <w:szCs w:val="20"/>
            </w:rPr>
            <w:t>34</w:t>
          </w:r>
          <w:hyperlink w:anchor="_46r0co2"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6.3</w:t>
          </w:r>
          <w:r>
            <w:rPr>
              <w:rFonts w:ascii="Cambria" w:eastAsia="Cambria" w:hAnsi="Cambria" w:cs="Cambria"/>
              <w:color w:val="000000"/>
            </w:rPr>
            <w:tab/>
          </w:r>
          <w:r>
            <w:rPr>
              <w:rFonts w:ascii="Helvetica Neue" w:eastAsia="Helvetica Neue" w:hAnsi="Helvetica Neue" w:cs="Helvetica Neue"/>
              <w:color w:val="000000"/>
              <w:sz w:val="20"/>
              <w:szCs w:val="20"/>
            </w:rPr>
            <w:t>Unblinding Procedures (Code break)</w:t>
          </w:r>
          <w:r>
            <w:rPr>
              <w:rFonts w:ascii="Helvetica Neue" w:eastAsia="Helvetica Neue" w:hAnsi="Helvetica Neue" w:cs="Helvetica Neue"/>
              <w:color w:val="000000"/>
              <w:sz w:val="20"/>
              <w:szCs w:val="20"/>
            </w:rPr>
            <w:tab/>
          </w:r>
          <w:r>
            <w:fldChar w:fldCharType="begin"/>
          </w:r>
          <w:r>
            <w:instrText xml:space="preserve"> PAGEREF _2lwamvv \h </w:instrText>
          </w:r>
          <w:r>
            <w:fldChar w:fldCharType="separate"/>
          </w:r>
          <w:r>
            <w:rPr>
              <w:rFonts w:ascii="Helvetica Neue" w:eastAsia="Helvetica Neue" w:hAnsi="Helvetica Neue" w:cs="Helvetica Neue"/>
              <w:color w:val="000000"/>
              <w:sz w:val="20"/>
              <w:szCs w:val="20"/>
            </w:rPr>
            <w:t>35</w:t>
          </w:r>
          <w:hyperlink w:anchor="_2lwamvv"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7.</w:t>
          </w:r>
          <w:r>
            <w:rPr>
              <w:rFonts w:ascii="Cambria" w:eastAsia="Cambria" w:hAnsi="Cambria" w:cs="Cambria"/>
              <w:color w:val="000000"/>
            </w:rPr>
            <w:tab/>
          </w:r>
          <w:r>
            <w:rPr>
              <w:rFonts w:ascii="Helvetica Neue" w:eastAsia="Helvetica Neue" w:hAnsi="Helvetica Neue" w:cs="Helvetica Neue"/>
              <w:b/>
              <w:smallCaps/>
              <w:color w:val="000000"/>
              <w:sz w:val="20"/>
              <w:szCs w:val="20"/>
            </w:rPr>
            <w:t xml:space="preserve">STUDY </w:t>
          </w:r>
          <w:r>
            <w:rPr>
              <w:rFonts w:ascii="Helvetica Neue" w:eastAsia="Helvetica Neue" w:hAnsi="Helvetica Neue" w:cs="Helvetica Neue"/>
              <w:b/>
              <w:smallCaps/>
              <w:color w:val="000000"/>
              <w:sz w:val="20"/>
              <w:szCs w:val="20"/>
            </w:rPr>
            <w:t>POPULATION</w:t>
          </w:r>
          <w:r>
            <w:rPr>
              <w:rFonts w:ascii="Helvetica Neue" w:eastAsia="Helvetica Neue" w:hAnsi="Helvetica Neue" w:cs="Helvetica Neue"/>
              <w:b/>
              <w:smallCaps/>
              <w:color w:val="000000"/>
              <w:sz w:val="20"/>
              <w:szCs w:val="20"/>
            </w:rPr>
            <w:tab/>
          </w:r>
          <w:r>
            <w:fldChar w:fldCharType="begin"/>
          </w:r>
          <w:r>
            <w:instrText xml:space="preserve"> PAGEREF _3l18frh \h </w:instrText>
          </w:r>
          <w:r>
            <w:fldChar w:fldCharType="separate"/>
          </w:r>
          <w:r>
            <w:rPr>
              <w:rFonts w:ascii="Helvetica Neue" w:eastAsia="Helvetica Neue" w:hAnsi="Helvetica Neue" w:cs="Helvetica Neue"/>
              <w:b/>
              <w:smallCaps/>
              <w:color w:val="000000"/>
              <w:sz w:val="20"/>
              <w:szCs w:val="20"/>
            </w:rPr>
            <w:t>36</w:t>
          </w:r>
          <w:hyperlink w:anchor="_3l18frh"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7.1</w:t>
          </w:r>
          <w:r>
            <w:rPr>
              <w:rFonts w:ascii="Cambria" w:eastAsia="Cambria" w:hAnsi="Cambria" w:cs="Cambria"/>
              <w:color w:val="000000"/>
            </w:rPr>
            <w:tab/>
          </w:r>
          <w:r>
            <w:rPr>
              <w:rFonts w:ascii="Helvetica Neue" w:eastAsia="Helvetica Neue" w:hAnsi="Helvetica Neue" w:cs="Helvetica Neue"/>
              <w:color w:val="000000"/>
              <w:sz w:val="20"/>
              <w:szCs w:val="20"/>
            </w:rPr>
            <w:t xml:space="preserve"> Eligibility criteria</w:t>
          </w:r>
          <w:r>
            <w:rPr>
              <w:rFonts w:ascii="Helvetica Neue" w:eastAsia="Helvetica Neue" w:hAnsi="Helvetica Neue" w:cs="Helvetica Neue"/>
              <w:color w:val="000000"/>
              <w:sz w:val="20"/>
              <w:szCs w:val="20"/>
            </w:rPr>
            <w:tab/>
          </w:r>
          <w:r>
            <w:fldChar w:fldCharType="begin"/>
          </w:r>
          <w:r>
            <w:instrText xml:space="preserve"> PAGEREF _206ipza \h </w:instrText>
          </w:r>
          <w:r>
            <w:fldChar w:fldCharType="separate"/>
          </w:r>
          <w:r>
            <w:rPr>
              <w:rFonts w:ascii="Helvetica Neue" w:eastAsia="Helvetica Neue" w:hAnsi="Helvetica Neue" w:cs="Helvetica Neue"/>
              <w:color w:val="000000"/>
              <w:sz w:val="20"/>
              <w:szCs w:val="20"/>
            </w:rPr>
            <w:t>36</w:t>
          </w:r>
          <w:hyperlink w:anchor="_206ipza"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7.2</w:t>
          </w:r>
          <w:r>
            <w:rPr>
              <w:rFonts w:ascii="Cambria" w:eastAsia="Cambria" w:hAnsi="Cambria" w:cs="Cambria"/>
              <w:color w:val="000000"/>
            </w:rPr>
            <w:tab/>
          </w:r>
          <w:r>
            <w:rPr>
              <w:rFonts w:ascii="Helvetica Neue" w:eastAsia="Helvetica Neue" w:hAnsi="Helvetica Neue" w:cs="Helvetica Neue"/>
              <w:color w:val="000000"/>
              <w:sz w:val="20"/>
              <w:szCs w:val="20"/>
            </w:rPr>
            <w:t xml:space="preserve"> Recruitment and screening</w:t>
          </w:r>
          <w:r>
            <w:rPr>
              <w:rFonts w:ascii="Helvetica Neue" w:eastAsia="Helvetica Neue" w:hAnsi="Helvetica Neue" w:cs="Helvetica Neue"/>
              <w:color w:val="000000"/>
              <w:sz w:val="20"/>
              <w:szCs w:val="20"/>
            </w:rPr>
            <w:tab/>
          </w:r>
          <w:r>
            <w:fldChar w:fldCharType="begin"/>
          </w:r>
          <w:r>
            <w:instrText xml:space="preserve"> PAGEREF _4k668n3 \h </w:instrText>
          </w:r>
          <w:r>
            <w:fldChar w:fldCharType="separate"/>
          </w:r>
          <w:r>
            <w:rPr>
              <w:rFonts w:ascii="Helvetica Neue" w:eastAsia="Helvetica Neue" w:hAnsi="Helvetica Neue" w:cs="Helvetica Neue"/>
              <w:color w:val="000000"/>
              <w:sz w:val="20"/>
              <w:szCs w:val="20"/>
            </w:rPr>
            <w:t>36</w:t>
          </w:r>
          <w:hyperlink w:anchor="_4k668n3"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7.3</w:t>
          </w:r>
          <w:r>
            <w:rPr>
              <w:rFonts w:ascii="Cambria" w:eastAsia="Cambria" w:hAnsi="Cambria" w:cs="Cambria"/>
              <w:color w:val="000000"/>
            </w:rPr>
            <w:tab/>
          </w:r>
          <w:r>
            <w:rPr>
              <w:rFonts w:ascii="Helvetica Neue" w:eastAsia="Helvetica Neue" w:hAnsi="Helvetica Neue" w:cs="Helvetica Neue"/>
              <w:color w:val="000000"/>
              <w:sz w:val="20"/>
              <w:szCs w:val="20"/>
            </w:rPr>
            <w:t xml:space="preserve"> Assignment to study groups</w:t>
          </w:r>
          <w:r>
            <w:rPr>
              <w:rFonts w:ascii="Helvetica Neue" w:eastAsia="Helvetica Neue" w:hAnsi="Helvetica Neue" w:cs="Helvetica Neue"/>
              <w:color w:val="000000"/>
              <w:sz w:val="20"/>
              <w:szCs w:val="20"/>
            </w:rPr>
            <w:tab/>
          </w:r>
          <w:r>
            <w:fldChar w:fldCharType="begin"/>
          </w:r>
          <w:r>
            <w:instrText xml:space="preserve"> PAGEREF _2zbgiuw \h </w:instrText>
          </w:r>
          <w:r>
            <w:fldChar w:fldCharType="separate"/>
          </w:r>
          <w:r>
            <w:rPr>
              <w:rFonts w:ascii="Helvetica Neue" w:eastAsia="Helvetica Neue" w:hAnsi="Helvetica Neue" w:cs="Helvetica Neue"/>
              <w:color w:val="000000"/>
              <w:sz w:val="20"/>
              <w:szCs w:val="20"/>
            </w:rPr>
            <w:t>38</w:t>
          </w:r>
          <w:hyperlink w:anchor="_2zbgiuw"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7.4</w:t>
          </w:r>
          <w:r>
            <w:rPr>
              <w:rFonts w:ascii="Cambria" w:eastAsia="Cambria" w:hAnsi="Cambria" w:cs="Cambria"/>
              <w:color w:val="000000"/>
            </w:rPr>
            <w:tab/>
          </w:r>
          <w:r>
            <w:rPr>
              <w:rFonts w:ascii="Helvetica Neue" w:eastAsia="Helvetica Neue" w:hAnsi="Helvetica Neue" w:cs="Helvetica Neue"/>
              <w:color w:val="000000"/>
              <w:sz w:val="20"/>
              <w:szCs w:val="20"/>
            </w:rPr>
            <w:t xml:space="preserve"> Criteria for withdrawal / discontinuation of participants</w:t>
          </w:r>
          <w:r>
            <w:rPr>
              <w:rFonts w:ascii="Helvetica Neue" w:eastAsia="Helvetica Neue" w:hAnsi="Helvetica Neue" w:cs="Helvetica Neue"/>
              <w:color w:val="000000"/>
              <w:sz w:val="20"/>
              <w:szCs w:val="20"/>
            </w:rPr>
            <w:tab/>
          </w:r>
          <w:r>
            <w:fldChar w:fldCharType="begin"/>
          </w:r>
          <w:r>
            <w:instrText xml:space="preserve"> PAGEREF _1egqt2p \h </w:instrText>
          </w:r>
          <w:r>
            <w:fldChar w:fldCharType="separate"/>
          </w:r>
          <w:r>
            <w:rPr>
              <w:rFonts w:ascii="Helvetica Neue" w:eastAsia="Helvetica Neue" w:hAnsi="Helvetica Neue" w:cs="Helvetica Neue"/>
              <w:color w:val="000000"/>
              <w:sz w:val="20"/>
              <w:szCs w:val="20"/>
            </w:rPr>
            <w:t>38</w:t>
          </w:r>
          <w:hyperlink w:anchor="_1egqt2p"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8.</w:t>
          </w:r>
          <w:r>
            <w:rPr>
              <w:rFonts w:ascii="Cambria" w:eastAsia="Cambria" w:hAnsi="Cambria" w:cs="Cambria"/>
              <w:color w:val="000000"/>
            </w:rPr>
            <w:tab/>
          </w:r>
          <w:r>
            <w:rPr>
              <w:rFonts w:ascii="Helvetica Neue" w:eastAsia="Helvetica Neue" w:hAnsi="Helvetica Neue" w:cs="Helvetica Neue"/>
              <w:b/>
              <w:smallCaps/>
              <w:color w:val="000000"/>
              <w:sz w:val="20"/>
              <w:szCs w:val="20"/>
            </w:rPr>
            <w:t>STUDY INTERVENTION</w:t>
          </w:r>
          <w:r>
            <w:rPr>
              <w:rFonts w:ascii="Helvetica Neue" w:eastAsia="Helvetica Neue" w:hAnsi="Helvetica Neue" w:cs="Helvetica Neue"/>
              <w:b/>
              <w:smallCaps/>
              <w:color w:val="000000"/>
              <w:sz w:val="20"/>
              <w:szCs w:val="20"/>
            </w:rPr>
            <w:tab/>
          </w:r>
          <w:r>
            <w:fldChar w:fldCharType="begin"/>
          </w:r>
          <w:r>
            <w:instrText xml:space="preserve"> PAGEREF _2dlolyb \h </w:instrText>
          </w:r>
          <w:r>
            <w:fldChar w:fldCharType="separate"/>
          </w:r>
          <w:r>
            <w:rPr>
              <w:rFonts w:ascii="Helvetica Neue" w:eastAsia="Helvetica Neue" w:hAnsi="Helvetica Neue" w:cs="Helvetica Neue"/>
              <w:b/>
              <w:smallCaps/>
              <w:color w:val="000000"/>
              <w:sz w:val="20"/>
              <w:szCs w:val="20"/>
            </w:rPr>
            <w:t>39</w:t>
          </w:r>
          <w:hyperlink w:anchor="_2dlolyb"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8.1</w:t>
          </w:r>
          <w:r>
            <w:rPr>
              <w:rFonts w:ascii="Cambria" w:eastAsia="Cambria" w:hAnsi="Cambria" w:cs="Cambria"/>
              <w:color w:val="000000"/>
            </w:rPr>
            <w:tab/>
          </w:r>
          <w:r>
            <w:rPr>
              <w:rFonts w:ascii="Helvetica Neue" w:eastAsia="Helvetica Neue" w:hAnsi="Helvetica Neue" w:cs="Helvetica Neue"/>
              <w:color w:val="000000"/>
              <w:sz w:val="20"/>
              <w:szCs w:val="20"/>
            </w:rPr>
            <w:t xml:space="preserve"> Identity of Investigational Products</w:t>
          </w:r>
          <w:r>
            <w:rPr>
              <w:rFonts w:ascii="Helvetica Neue" w:eastAsia="Helvetica Neue" w:hAnsi="Helvetica Neue" w:cs="Helvetica Neue"/>
              <w:color w:val="000000"/>
              <w:sz w:val="20"/>
              <w:szCs w:val="20"/>
            </w:rPr>
            <w:tab/>
          </w:r>
          <w:r>
            <w:fldChar w:fldCharType="begin"/>
          </w:r>
          <w:r>
            <w:instrText xml:space="preserve"> PAGEREF _sqyw64 \h </w:instrText>
          </w:r>
          <w:r>
            <w:fldChar w:fldCharType="separate"/>
          </w:r>
          <w:r>
            <w:rPr>
              <w:rFonts w:ascii="Helvetica Neue" w:eastAsia="Helvetica Neue" w:hAnsi="Helvetica Neue" w:cs="Helvetica Neue"/>
              <w:color w:val="000000"/>
              <w:sz w:val="20"/>
              <w:szCs w:val="20"/>
            </w:rPr>
            <w:t>39</w:t>
          </w:r>
          <w:hyperlink w:anchor="_sqyw64"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8.1.1</w:t>
          </w:r>
          <w:r>
            <w:rPr>
              <w:rFonts w:ascii="Cambria" w:eastAsia="Cambria" w:hAnsi="Cambria" w:cs="Cambria"/>
              <w:color w:val="000000"/>
            </w:rPr>
            <w:tab/>
          </w:r>
          <w:r>
            <w:rPr>
              <w:rFonts w:ascii="Helvetica Neue" w:eastAsia="Helvetica Neue" w:hAnsi="Helvetica Neue" w:cs="Helvetica Neue"/>
              <w:color w:val="000000"/>
              <w:sz w:val="20"/>
              <w:szCs w:val="20"/>
            </w:rPr>
            <w:t>Experimental Intervention</w:t>
          </w:r>
          <w:r>
            <w:rPr>
              <w:rFonts w:ascii="Helvetica Neue" w:eastAsia="Helvetica Neue" w:hAnsi="Helvetica Neue" w:cs="Helvetica Neue"/>
              <w:color w:val="000000"/>
              <w:sz w:val="20"/>
              <w:szCs w:val="20"/>
            </w:rPr>
            <w:tab/>
          </w:r>
          <w:r>
            <w:fldChar w:fldCharType="begin"/>
          </w:r>
          <w:r>
            <w:instrText xml:space="preserve"> PAGEREF _3cqmetx \h </w:instrText>
          </w:r>
          <w:r>
            <w:fldChar w:fldCharType="separate"/>
          </w:r>
          <w:r>
            <w:rPr>
              <w:rFonts w:ascii="Helvetica Neue" w:eastAsia="Helvetica Neue" w:hAnsi="Helvetica Neue" w:cs="Helvetica Neue"/>
              <w:color w:val="000000"/>
              <w:sz w:val="20"/>
              <w:szCs w:val="20"/>
            </w:rPr>
            <w:t>39</w:t>
          </w:r>
          <w:hyperlink w:anchor="_3cqmetx"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lastRenderedPageBreak/>
            <w:fldChar w:fldCharType="end"/>
          </w:r>
          <w:r>
            <w:rPr>
              <w:rFonts w:ascii="Helvetica Neue" w:eastAsia="Helvetica Neue" w:hAnsi="Helvetica Neue" w:cs="Helvetica Neue"/>
              <w:color w:val="000000"/>
              <w:sz w:val="20"/>
              <w:szCs w:val="20"/>
            </w:rPr>
            <w:t>8.1.2</w:t>
          </w:r>
          <w:r>
            <w:rPr>
              <w:rFonts w:ascii="Cambria" w:eastAsia="Cambria" w:hAnsi="Cambria" w:cs="Cambria"/>
              <w:color w:val="000000"/>
            </w:rPr>
            <w:tab/>
          </w:r>
          <w:r>
            <w:rPr>
              <w:rFonts w:ascii="Helvetica Neue" w:eastAsia="Helvetica Neue" w:hAnsi="Helvetica Neue" w:cs="Helvetica Neue"/>
              <w:color w:val="000000"/>
              <w:sz w:val="20"/>
              <w:szCs w:val="20"/>
            </w:rPr>
            <w:t>Control Intervention</w:t>
          </w:r>
          <w:r>
            <w:rPr>
              <w:rFonts w:ascii="Helvetica Neue" w:eastAsia="Helvetica Neue" w:hAnsi="Helvetica Neue" w:cs="Helvetica Neue"/>
              <w:color w:val="000000"/>
              <w:sz w:val="20"/>
              <w:szCs w:val="20"/>
            </w:rPr>
            <w:tab/>
          </w:r>
          <w:r>
            <w:fldChar w:fldCharType="begin"/>
          </w:r>
          <w:r>
            <w:instrText xml:space="preserve"> PAGEREF _1rvwp1q \h </w:instrText>
          </w:r>
          <w:r>
            <w:fldChar w:fldCharType="separate"/>
          </w:r>
          <w:r>
            <w:rPr>
              <w:rFonts w:ascii="Helvetica Neue" w:eastAsia="Helvetica Neue" w:hAnsi="Helvetica Neue" w:cs="Helvetica Neue"/>
              <w:color w:val="000000"/>
              <w:sz w:val="20"/>
              <w:szCs w:val="20"/>
            </w:rPr>
            <w:t>39</w:t>
          </w:r>
          <w:hyperlink w:anchor="_1rvwp1q"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8.1.3</w:t>
          </w:r>
          <w:r>
            <w:rPr>
              <w:rFonts w:ascii="Cambria" w:eastAsia="Cambria" w:hAnsi="Cambria" w:cs="Cambria"/>
              <w:color w:val="000000"/>
            </w:rPr>
            <w:tab/>
          </w:r>
          <w:r>
            <w:rPr>
              <w:rFonts w:ascii="Helvetica Neue" w:eastAsia="Helvetica Neue" w:hAnsi="Helvetica Neue" w:cs="Helvetica Neue"/>
              <w:color w:val="000000"/>
              <w:sz w:val="20"/>
              <w:szCs w:val="20"/>
            </w:rPr>
            <w:t>Packaging, Labelling and Supply (re-supply)</w:t>
          </w:r>
          <w:r>
            <w:rPr>
              <w:rFonts w:ascii="Helvetica Neue" w:eastAsia="Helvetica Neue" w:hAnsi="Helvetica Neue" w:cs="Helvetica Neue"/>
              <w:color w:val="000000"/>
              <w:sz w:val="20"/>
              <w:szCs w:val="20"/>
            </w:rPr>
            <w:tab/>
          </w:r>
          <w:r>
            <w:fldChar w:fldCharType="begin"/>
          </w:r>
          <w:r>
            <w:instrText xml:space="preserve"> PAGEREF _4bvk7pj \h </w:instrText>
          </w:r>
          <w:r>
            <w:fldChar w:fldCharType="separate"/>
          </w:r>
          <w:r>
            <w:rPr>
              <w:rFonts w:ascii="Helvetica Neue" w:eastAsia="Helvetica Neue" w:hAnsi="Helvetica Neue" w:cs="Helvetica Neue"/>
              <w:color w:val="000000"/>
              <w:sz w:val="20"/>
              <w:szCs w:val="20"/>
            </w:rPr>
            <w:t>39</w:t>
          </w:r>
          <w:hyperlink w:anchor="_4bvk7pj"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8.1.4</w:t>
          </w:r>
          <w:r>
            <w:rPr>
              <w:rFonts w:ascii="Cambria" w:eastAsia="Cambria" w:hAnsi="Cambria" w:cs="Cambria"/>
              <w:color w:val="000000"/>
            </w:rPr>
            <w:tab/>
          </w:r>
          <w:r>
            <w:rPr>
              <w:rFonts w:ascii="Helvetica Neue" w:eastAsia="Helvetica Neue" w:hAnsi="Helvetica Neue" w:cs="Helvetica Neue"/>
              <w:color w:val="000000"/>
              <w:sz w:val="20"/>
              <w:szCs w:val="20"/>
            </w:rPr>
            <w:t>Storage Conditions</w:t>
          </w:r>
          <w:r>
            <w:rPr>
              <w:rFonts w:ascii="Helvetica Neue" w:eastAsia="Helvetica Neue" w:hAnsi="Helvetica Neue" w:cs="Helvetica Neue"/>
              <w:color w:val="000000"/>
              <w:sz w:val="20"/>
              <w:szCs w:val="20"/>
            </w:rPr>
            <w:tab/>
          </w:r>
          <w:r>
            <w:fldChar w:fldCharType="begin"/>
          </w:r>
          <w:r>
            <w:instrText xml:space="preserve"> PAGEREF _2r0uhxc \h </w:instrText>
          </w:r>
          <w:r>
            <w:fldChar w:fldCharType="separate"/>
          </w:r>
          <w:r>
            <w:rPr>
              <w:rFonts w:ascii="Helvetica Neue" w:eastAsia="Helvetica Neue" w:hAnsi="Helvetica Neue" w:cs="Helvetica Neue"/>
              <w:color w:val="000000"/>
              <w:sz w:val="20"/>
              <w:szCs w:val="20"/>
            </w:rPr>
            <w:t>39</w:t>
          </w:r>
          <w:hyperlink w:anchor="_2r0uhxc"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8.2</w:t>
          </w:r>
          <w:r>
            <w:rPr>
              <w:rFonts w:ascii="Cambria" w:eastAsia="Cambria" w:hAnsi="Cambria" w:cs="Cambria"/>
              <w:color w:val="000000"/>
            </w:rPr>
            <w:tab/>
          </w:r>
          <w:r>
            <w:rPr>
              <w:rFonts w:ascii="Helvetica Neue" w:eastAsia="Helvetica Neue" w:hAnsi="Helvetica Neue" w:cs="Helvetica Neue"/>
              <w:color w:val="000000"/>
              <w:sz w:val="20"/>
              <w:szCs w:val="20"/>
            </w:rPr>
            <w:t xml:space="preserve"> Administration of experimental and control interventio</w:t>
          </w:r>
          <w:r>
            <w:rPr>
              <w:rFonts w:ascii="Helvetica Neue" w:eastAsia="Helvetica Neue" w:hAnsi="Helvetica Neue" w:cs="Helvetica Neue"/>
              <w:color w:val="000000"/>
              <w:sz w:val="20"/>
              <w:szCs w:val="20"/>
            </w:rPr>
            <w:t>n</w:t>
          </w:r>
          <w:r>
            <w:rPr>
              <w:rFonts w:ascii="Helvetica Neue" w:eastAsia="Helvetica Neue" w:hAnsi="Helvetica Neue" w:cs="Helvetica Neue"/>
              <w:color w:val="000000"/>
              <w:sz w:val="20"/>
              <w:szCs w:val="20"/>
            </w:rPr>
            <w:tab/>
          </w:r>
          <w:r>
            <w:fldChar w:fldCharType="begin"/>
          </w:r>
          <w:r>
            <w:instrText xml:space="preserve"> PAGEREF _1664s55 \h </w:instrText>
          </w:r>
          <w:r>
            <w:fldChar w:fldCharType="separate"/>
          </w:r>
          <w:r>
            <w:rPr>
              <w:rFonts w:ascii="Helvetica Neue" w:eastAsia="Helvetica Neue" w:hAnsi="Helvetica Neue" w:cs="Helvetica Neue"/>
              <w:color w:val="000000"/>
              <w:sz w:val="20"/>
              <w:szCs w:val="20"/>
            </w:rPr>
            <w:t>39</w:t>
          </w:r>
          <w:hyperlink w:anchor="_1664s55"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8.2.1</w:t>
          </w:r>
          <w:r>
            <w:rPr>
              <w:rFonts w:ascii="Cambria" w:eastAsia="Cambria" w:hAnsi="Cambria" w:cs="Cambria"/>
              <w:color w:val="000000"/>
            </w:rPr>
            <w:tab/>
          </w:r>
          <w:r>
            <w:rPr>
              <w:rFonts w:ascii="Helvetica Neue" w:eastAsia="Helvetica Neue" w:hAnsi="Helvetica Neue" w:cs="Helvetica Neue"/>
              <w:color w:val="000000"/>
              <w:sz w:val="20"/>
              <w:szCs w:val="20"/>
            </w:rPr>
            <w:t>Experimental Intervention</w:t>
          </w:r>
          <w:r>
            <w:rPr>
              <w:rFonts w:ascii="Helvetica Neue" w:eastAsia="Helvetica Neue" w:hAnsi="Helvetica Neue" w:cs="Helvetica Neue"/>
              <w:color w:val="000000"/>
              <w:sz w:val="20"/>
              <w:szCs w:val="20"/>
            </w:rPr>
            <w:tab/>
          </w:r>
          <w:r>
            <w:fldChar w:fldCharType="begin"/>
          </w:r>
          <w:r>
            <w:instrText xml:space="preserve"> PAGEREF _3q5sasy \h </w:instrText>
          </w:r>
          <w:r>
            <w:fldChar w:fldCharType="separate"/>
          </w:r>
          <w:r>
            <w:rPr>
              <w:rFonts w:ascii="Helvetica Neue" w:eastAsia="Helvetica Neue" w:hAnsi="Helvetica Neue" w:cs="Helvetica Neue"/>
              <w:color w:val="000000"/>
              <w:sz w:val="20"/>
              <w:szCs w:val="20"/>
            </w:rPr>
            <w:t>39</w:t>
          </w:r>
          <w:hyperlink w:anchor="_3q5sasy"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8.2.2</w:t>
          </w:r>
          <w:r>
            <w:rPr>
              <w:rFonts w:ascii="Cambria" w:eastAsia="Cambria" w:hAnsi="Cambria" w:cs="Cambria"/>
              <w:color w:val="000000"/>
            </w:rPr>
            <w:tab/>
          </w:r>
          <w:r>
            <w:rPr>
              <w:rFonts w:ascii="Helvetica Neue" w:eastAsia="Helvetica Neue" w:hAnsi="Helvetica Neue" w:cs="Helvetica Neue"/>
              <w:color w:val="000000"/>
              <w:sz w:val="20"/>
              <w:szCs w:val="20"/>
            </w:rPr>
            <w:t>Control Intervention</w:t>
          </w:r>
          <w:r>
            <w:rPr>
              <w:rFonts w:ascii="Helvetica Neue" w:eastAsia="Helvetica Neue" w:hAnsi="Helvetica Neue" w:cs="Helvetica Neue"/>
              <w:color w:val="000000"/>
              <w:sz w:val="20"/>
              <w:szCs w:val="20"/>
            </w:rPr>
            <w:tab/>
          </w:r>
          <w:r>
            <w:fldChar w:fldCharType="begin"/>
          </w:r>
          <w:r>
            <w:instrText xml:space="preserve"> PAGEREF _25b2l0r \h </w:instrText>
          </w:r>
          <w:r>
            <w:fldChar w:fldCharType="separate"/>
          </w:r>
          <w:r>
            <w:rPr>
              <w:rFonts w:ascii="Helvetica Neue" w:eastAsia="Helvetica Neue" w:hAnsi="Helvetica Neue" w:cs="Helvetica Neue"/>
              <w:color w:val="000000"/>
              <w:sz w:val="20"/>
              <w:szCs w:val="20"/>
            </w:rPr>
            <w:t>40</w:t>
          </w:r>
          <w:hyperlink w:anchor="_25b2l0r"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8.3</w:t>
          </w:r>
          <w:r>
            <w:rPr>
              <w:rFonts w:ascii="Cambria" w:eastAsia="Cambria" w:hAnsi="Cambria" w:cs="Cambria"/>
              <w:color w:val="000000"/>
            </w:rPr>
            <w:tab/>
          </w:r>
          <w:r>
            <w:rPr>
              <w:rFonts w:ascii="Helvetica Neue" w:eastAsia="Helvetica Neue" w:hAnsi="Helvetica Neue" w:cs="Helvetica Neue"/>
              <w:color w:val="000000"/>
              <w:sz w:val="20"/>
              <w:szCs w:val="20"/>
            </w:rPr>
            <w:t xml:space="preserve"> Dose modifications</w:t>
          </w:r>
          <w:r>
            <w:rPr>
              <w:rFonts w:ascii="Helvetica Neue" w:eastAsia="Helvetica Neue" w:hAnsi="Helvetica Neue" w:cs="Helvetica Neue"/>
              <w:color w:val="000000"/>
              <w:sz w:val="20"/>
              <w:szCs w:val="20"/>
            </w:rPr>
            <w:tab/>
          </w:r>
          <w:r>
            <w:fldChar w:fldCharType="begin"/>
          </w:r>
          <w:r>
            <w:instrText xml:space="preserve"> PAGEREF _kgcv8k \h </w:instrText>
          </w:r>
          <w:r>
            <w:fldChar w:fldCharType="separate"/>
          </w:r>
          <w:r>
            <w:rPr>
              <w:rFonts w:ascii="Helvetica Neue" w:eastAsia="Helvetica Neue" w:hAnsi="Helvetica Neue" w:cs="Helvetica Neue"/>
              <w:color w:val="000000"/>
              <w:sz w:val="20"/>
              <w:szCs w:val="20"/>
            </w:rPr>
            <w:t>40</w:t>
          </w:r>
          <w:hyperlink w:anchor="_kgcv8k"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8.4</w:t>
          </w:r>
          <w:r>
            <w:rPr>
              <w:rFonts w:ascii="Cambria" w:eastAsia="Cambria" w:hAnsi="Cambria" w:cs="Cambria"/>
              <w:color w:val="000000"/>
            </w:rPr>
            <w:tab/>
          </w:r>
          <w:r>
            <w:rPr>
              <w:rFonts w:ascii="Helvetica Neue" w:eastAsia="Helvetica Neue" w:hAnsi="Helvetica Neue" w:cs="Helvetica Neue"/>
              <w:color w:val="000000"/>
              <w:sz w:val="20"/>
              <w:szCs w:val="20"/>
            </w:rPr>
            <w:t xml:space="preserve"> Compliance with study intervention</w:t>
          </w:r>
          <w:r>
            <w:rPr>
              <w:rFonts w:ascii="Helvetica Neue" w:eastAsia="Helvetica Neue" w:hAnsi="Helvetica Neue" w:cs="Helvetica Neue"/>
              <w:color w:val="000000"/>
              <w:sz w:val="20"/>
              <w:szCs w:val="20"/>
            </w:rPr>
            <w:tab/>
          </w:r>
          <w:r>
            <w:fldChar w:fldCharType="begin"/>
          </w:r>
          <w:r>
            <w:instrText xml:space="preserve"> PAGEREF _34g0dwd \h </w:instrText>
          </w:r>
          <w:r>
            <w:fldChar w:fldCharType="separate"/>
          </w:r>
          <w:r>
            <w:rPr>
              <w:rFonts w:ascii="Helvetica Neue" w:eastAsia="Helvetica Neue" w:hAnsi="Helvetica Neue" w:cs="Helvetica Neue"/>
              <w:color w:val="000000"/>
              <w:sz w:val="20"/>
              <w:szCs w:val="20"/>
            </w:rPr>
            <w:t>40</w:t>
          </w:r>
          <w:hyperlink w:anchor="_34g0dwd"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8.5</w:t>
          </w:r>
          <w:r>
            <w:rPr>
              <w:rFonts w:ascii="Cambria" w:eastAsia="Cambria" w:hAnsi="Cambria" w:cs="Cambria"/>
              <w:color w:val="000000"/>
            </w:rPr>
            <w:tab/>
          </w:r>
          <w:r>
            <w:rPr>
              <w:rFonts w:ascii="Helvetica Neue" w:eastAsia="Helvetica Neue" w:hAnsi="Helvetica Neue" w:cs="Helvetica Neue"/>
              <w:color w:val="000000"/>
              <w:sz w:val="20"/>
              <w:szCs w:val="20"/>
            </w:rPr>
            <w:t xml:space="preserve"> Data Collection and Follow-up for withdr</w:t>
          </w:r>
          <w:r>
            <w:rPr>
              <w:rFonts w:ascii="Helvetica Neue" w:eastAsia="Helvetica Neue" w:hAnsi="Helvetica Neue" w:cs="Helvetica Neue"/>
              <w:color w:val="000000"/>
              <w:sz w:val="20"/>
              <w:szCs w:val="20"/>
            </w:rPr>
            <w:t>awn participants</w:t>
          </w:r>
          <w:r>
            <w:rPr>
              <w:rFonts w:ascii="Helvetica Neue" w:eastAsia="Helvetica Neue" w:hAnsi="Helvetica Neue" w:cs="Helvetica Neue"/>
              <w:color w:val="000000"/>
              <w:sz w:val="20"/>
              <w:szCs w:val="20"/>
            </w:rPr>
            <w:tab/>
          </w:r>
          <w:r>
            <w:fldChar w:fldCharType="begin"/>
          </w:r>
          <w:r>
            <w:instrText xml:space="preserve"> PAGEREF _1jlao46 \h </w:instrText>
          </w:r>
          <w:r>
            <w:fldChar w:fldCharType="separate"/>
          </w:r>
          <w:r>
            <w:rPr>
              <w:rFonts w:ascii="Helvetica Neue" w:eastAsia="Helvetica Neue" w:hAnsi="Helvetica Neue" w:cs="Helvetica Neue"/>
              <w:color w:val="000000"/>
              <w:sz w:val="20"/>
              <w:szCs w:val="20"/>
            </w:rPr>
            <w:t>40</w:t>
          </w:r>
          <w:hyperlink w:anchor="_1jlao46"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8.6</w:t>
          </w:r>
          <w:r>
            <w:rPr>
              <w:rFonts w:ascii="Cambria" w:eastAsia="Cambria" w:hAnsi="Cambria" w:cs="Cambria"/>
              <w:color w:val="000000"/>
            </w:rPr>
            <w:tab/>
          </w:r>
          <w:r>
            <w:rPr>
              <w:rFonts w:ascii="Helvetica Neue" w:eastAsia="Helvetica Neue" w:hAnsi="Helvetica Neue" w:cs="Helvetica Neue"/>
              <w:color w:val="000000"/>
              <w:sz w:val="20"/>
              <w:szCs w:val="20"/>
            </w:rPr>
            <w:t xml:space="preserve"> Trial specific preventive measures</w:t>
          </w:r>
          <w:r>
            <w:rPr>
              <w:rFonts w:ascii="Helvetica Neue" w:eastAsia="Helvetica Neue" w:hAnsi="Helvetica Neue" w:cs="Helvetica Neue"/>
              <w:color w:val="000000"/>
              <w:sz w:val="20"/>
              <w:szCs w:val="20"/>
            </w:rPr>
            <w:tab/>
          </w:r>
          <w:r>
            <w:fldChar w:fldCharType="begin"/>
          </w:r>
          <w:r>
            <w:instrText xml:space="preserve"> PAGEREF _43ky6rz \h </w:instrText>
          </w:r>
          <w:r>
            <w:fldChar w:fldCharType="separate"/>
          </w:r>
          <w:r>
            <w:rPr>
              <w:rFonts w:ascii="Helvetica Neue" w:eastAsia="Helvetica Neue" w:hAnsi="Helvetica Neue" w:cs="Helvetica Neue"/>
              <w:color w:val="000000"/>
              <w:sz w:val="20"/>
              <w:szCs w:val="20"/>
            </w:rPr>
            <w:t>40</w:t>
          </w:r>
          <w:hyperlink w:anchor="_43ky6rz"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8.7</w:t>
          </w:r>
          <w:r>
            <w:rPr>
              <w:rFonts w:ascii="Cambria" w:eastAsia="Cambria" w:hAnsi="Cambria" w:cs="Cambria"/>
              <w:color w:val="000000"/>
            </w:rPr>
            <w:tab/>
          </w:r>
          <w:r>
            <w:rPr>
              <w:rFonts w:ascii="Helvetica Neue" w:eastAsia="Helvetica Neue" w:hAnsi="Helvetica Neue" w:cs="Helvetica Neue"/>
              <w:color w:val="000000"/>
              <w:sz w:val="20"/>
              <w:szCs w:val="20"/>
            </w:rPr>
            <w:t xml:space="preserve"> Concomitant Interventions (treatments)</w:t>
          </w:r>
          <w:r>
            <w:rPr>
              <w:rFonts w:ascii="Helvetica Neue" w:eastAsia="Helvetica Neue" w:hAnsi="Helvetica Neue" w:cs="Helvetica Neue"/>
              <w:color w:val="000000"/>
              <w:sz w:val="20"/>
              <w:szCs w:val="20"/>
            </w:rPr>
            <w:tab/>
          </w:r>
          <w:r>
            <w:fldChar w:fldCharType="begin"/>
          </w:r>
          <w:r>
            <w:instrText xml:space="preserve"> PAGEREF _2iq8gzs \h </w:instrText>
          </w:r>
          <w:r>
            <w:fldChar w:fldCharType="separate"/>
          </w:r>
          <w:r>
            <w:rPr>
              <w:rFonts w:ascii="Helvetica Neue" w:eastAsia="Helvetica Neue" w:hAnsi="Helvetica Neue" w:cs="Helvetica Neue"/>
              <w:color w:val="000000"/>
              <w:sz w:val="20"/>
              <w:szCs w:val="20"/>
            </w:rPr>
            <w:t>40</w:t>
          </w:r>
          <w:hyperlink w:anchor="_2iq8gzs"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8.8</w:t>
          </w:r>
          <w:r>
            <w:rPr>
              <w:rFonts w:ascii="Cambria" w:eastAsia="Cambria" w:hAnsi="Cambria" w:cs="Cambria"/>
              <w:color w:val="000000"/>
            </w:rPr>
            <w:tab/>
          </w:r>
          <w:r>
            <w:rPr>
              <w:rFonts w:ascii="Helvetica Neue" w:eastAsia="Helvetica Neue" w:hAnsi="Helvetica Neue" w:cs="Helvetica Neue"/>
              <w:color w:val="000000"/>
              <w:sz w:val="20"/>
              <w:szCs w:val="20"/>
            </w:rPr>
            <w:t xml:space="preserve"> Study Drug Accountability</w:t>
          </w:r>
          <w:r>
            <w:rPr>
              <w:rFonts w:ascii="Helvetica Neue" w:eastAsia="Helvetica Neue" w:hAnsi="Helvetica Neue" w:cs="Helvetica Neue"/>
              <w:color w:val="000000"/>
              <w:sz w:val="20"/>
              <w:szCs w:val="20"/>
            </w:rPr>
            <w:tab/>
          </w:r>
          <w:r>
            <w:fldChar w:fldCharType="begin"/>
          </w:r>
          <w:r>
            <w:instrText xml:space="preserve"> PAGEREF _xvir7l \h </w:instrText>
          </w:r>
          <w:r>
            <w:fldChar w:fldCharType="separate"/>
          </w:r>
          <w:r>
            <w:rPr>
              <w:rFonts w:ascii="Helvetica Neue" w:eastAsia="Helvetica Neue" w:hAnsi="Helvetica Neue" w:cs="Helvetica Neue"/>
              <w:color w:val="000000"/>
              <w:sz w:val="20"/>
              <w:szCs w:val="20"/>
            </w:rPr>
            <w:t>40</w:t>
          </w:r>
          <w:hyperlink w:anchor="_xvir7l"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8.9</w:t>
          </w:r>
          <w:r>
            <w:rPr>
              <w:rFonts w:ascii="Cambria" w:eastAsia="Cambria" w:hAnsi="Cambria" w:cs="Cambria"/>
              <w:color w:val="000000"/>
            </w:rPr>
            <w:tab/>
          </w:r>
          <w:r>
            <w:rPr>
              <w:rFonts w:ascii="Helvetica Neue" w:eastAsia="Helvetica Neue" w:hAnsi="Helvetica Neue" w:cs="Helvetica Neue"/>
              <w:color w:val="000000"/>
              <w:sz w:val="20"/>
              <w:szCs w:val="20"/>
            </w:rPr>
            <w:t xml:space="preserve"> Return or Destruction of Study Drug</w:t>
          </w:r>
          <w:r>
            <w:rPr>
              <w:rFonts w:ascii="Helvetica Neue" w:eastAsia="Helvetica Neue" w:hAnsi="Helvetica Neue" w:cs="Helvetica Neue"/>
              <w:color w:val="000000"/>
              <w:sz w:val="20"/>
              <w:szCs w:val="20"/>
            </w:rPr>
            <w:tab/>
          </w:r>
          <w:r>
            <w:fldChar w:fldCharType="begin"/>
          </w:r>
          <w:r>
            <w:instrText xml:space="preserve"> PAGEREF _3hv69</w:instrText>
          </w:r>
          <w:r>
            <w:instrText xml:space="preserve">ve \h </w:instrText>
          </w:r>
          <w:r>
            <w:fldChar w:fldCharType="separate"/>
          </w:r>
          <w:r>
            <w:rPr>
              <w:rFonts w:ascii="Helvetica Neue" w:eastAsia="Helvetica Neue" w:hAnsi="Helvetica Neue" w:cs="Helvetica Neue"/>
              <w:color w:val="000000"/>
              <w:sz w:val="20"/>
              <w:szCs w:val="20"/>
            </w:rPr>
            <w:t>40</w:t>
          </w:r>
          <w:hyperlink w:anchor="_3hv69ve"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9.</w:t>
          </w:r>
          <w:r>
            <w:rPr>
              <w:rFonts w:ascii="Cambria" w:eastAsia="Cambria" w:hAnsi="Cambria" w:cs="Cambria"/>
              <w:color w:val="000000"/>
            </w:rPr>
            <w:tab/>
          </w:r>
          <w:r>
            <w:rPr>
              <w:rFonts w:ascii="Helvetica Neue" w:eastAsia="Helvetica Neue" w:hAnsi="Helvetica Neue" w:cs="Helvetica Neue"/>
              <w:b/>
              <w:smallCaps/>
              <w:color w:val="000000"/>
              <w:sz w:val="20"/>
              <w:szCs w:val="20"/>
            </w:rPr>
            <w:t>STUDY ASSESSMENTS</w:t>
          </w:r>
          <w:r>
            <w:rPr>
              <w:rFonts w:ascii="Helvetica Neue" w:eastAsia="Helvetica Neue" w:hAnsi="Helvetica Neue" w:cs="Helvetica Neue"/>
              <w:b/>
              <w:smallCaps/>
              <w:color w:val="000000"/>
              <w:sz w:val="20"/>
              <w:szCs w:val="20"/>
            </w:rPr>
            <w:tab/>
          </w:r>
          <w:r>
            <w:fldChar w:fldCharType="begin"/>
          </w:r>
          <w:r>
            <w:instrText xml:space="preserve"> PAGEREF _4h042r0 \h </w:instrText>
          </w:r>
          <w:r>
            <w:fldChar w:fldCharType="separate"/>
          </w:r>
          <w:r>
            <w:rPr>
              <w:rFonts w:ascii="Helvetica Neue" w:eastAsia="Helvetica Neue" w:hAnsi="Helvetica Neue" w:cs="Helvetica Neue"/>
              <w:b/>
              <w:smallCaps/>
              <w:color w:val="000000"/>
              <w:sz w:val="20"/>
              <w:szCs w:val="20"/>
            </w:rPr>
            <w:t>42</w:t>
          </w:r>
          <w:hyperlink w:anchor="_4h042r0"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9.1</w:t>
          </w:r>
          <w:r>
            <w:rPr>
              <w:rFonts w:ascii="Cambria" w:eastAsia="Cambria" w:hAnsi="Cambria" w:cs="Cambria"/>
              <w:color w:val="000000"/>
            </w:rPr>
            <w:tab/>
          </w:r>
          <w:r>
            <w:rPr>
              <w:rFonts w:ascii="Helvetica Neue" w:eastAsia="Helvetica Neue" w:hAnsi="Helvetica Neue" w:cs="Helvetica Neue"/>
              <w:color w:val="000000"/>
              <w:sz w:val="20"/>
              <w:szCs w:val="20"/>
            </w:rPr>
            <w:t xml:space="preserve"> Study flow chart(s)</w:t>
          </w:r>
          <w:r>
            <w:rPr>
              <w:rFonts w:ascii="Helvetica Neue" w:eastAsia="Helvetica Neue" w:hAnsi="Helvetica Neue" w:cs="Helvetica Neue"/>
              <w:color w:val="000000"/>
              <w:sz w:val="20"/>
              <w:szCs w:val="20"/>
            </w:rPr>
            <w:tab/>
          </w:r>
          <w:r>
            <w:fldChar w:fldCharType="begin"/>
          </w:r>
          <w:r>
            <w:instrText xml:space="preserve"> PAGEREF _2w5ecyt \h </w:instrText>
          </w:r>
          <w:r>
            <w:fldChar w:fldCharType="separate"/>
          </w:r>
          <w:r>
            <w:rPr>
              <w:rFonts w:ascii="Helvetica Neue" w:eastAsia="Helvetica Neue" w:hAnsi="Helvetica Neue" w:cs="Helvetica Neue"/>
              <w:color w:val="000000"/>
              <w:sz w:val="20"/>
              <w:szCs w:val="20"/>
            </w:rPr>
            <w:t>42</w:t>
          </w:r>
          <w:hyperlink w:anchor="_2w5ecyt"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9.2</w:t>
          </w:r>
          <w:r>
            <w:rPr>
              <w:rFonts w:ascii="Cambria" w:eastAsia="Cambria" w:hAnsi="Cambria" w:cs="Cambria"/>
              <w:color w:val="000000"/>
            </w:rPr>
            <w:tab/>
          </w:r>
          <w:r>
            <w:rPr>
              <w:rFonts w:ascii="Helvetica Neue" w:eastAsia="Helvetica Neue" w:hAnsi="Helvetica Neue" w:cs="Helvetica Neue"/>
              <w:color w:val="000000"/>
              <w:sz w:val="20"/>
              <w:szCs w:val="20"/>
            </w:rPr>
            <w:t xml:space="preserve"> Procedures at each visit</w:t>
          </w:r>
          <w:r>
            <w:rPr>
              <w:rFonts w:ascii="Helvetica Neue" w:eastAsia="Helvetica Neue" w:hAnsi="Helvetica Neue" w:cs="Helvetica Neue"/>
              <w:color w:val="000000"/>
              <w:sz w:val="20"/>
              <w:szCs w:val="20"/>
            </w:rPr>
            <w:tab/>
          </w:r>
          <w:r>
            <w:fldChar w:fldCharType="begin"/>
          </w:r>
          <w:r>
            <w:instrText xml:space="preserve"> PAGEREF _1baon6m \h </w:instrText>
          </w:r>
          <w:r>
            <w:fldChar w:fldCharType="separate"/>
          </w:r>
          <w:r>
            <w:rPr>
              <w:rFonts w:ascii="Helvetica Neue" w:eastAsia="Helvetica Neue" w:hAnsi="Helvetica Neue" w:cs="Helvetica Neue"/>
              <w:color w:val="000000"/>
              <w:sz w:val="20"/>
              <w:szCs w:val="20"/>
            </w:rPr>
            <w:t>43</w:t>
          </w:r>
          <w:hyperlink w:anchor="_1baon6m"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9.2.1.</w:t>
          </w:r>
          <w:r>
            <w:rPr>
              <w:rFonts w:ascii="Cambria" w:eastAsia="Cambria" w:hAnsi="Cambria" w:cs="Cambria"/>
              <w:color w:val="000000"/>
            </w:rPr>
            <w:tab/>
          </w:r>
          <w:r>
            <w:rPr>
              <w:rFonts w:ascii="Helvetica Neue" w:eastAsia="Helvetica Neue" w:hAnsi="Helvetica Neue" w:cs="Helvetica Neue"/>
              <w:color w:val="000000"/>
              <w:sz w:val="20"/>
              <w:szCs w:val="20"/>
            </w:rPr>
            <w:t>Screening and recruitment</w:t>
          </w:r>
          <w:r>
            <w:rPr>
              <w:rFonts w:ascii="Helvetica Neue" w:eastAsia="Helvetica Neue" w:hAnsi="Helvetica Neue" w:cs="Helvetica Neue"/>
              <w:color w:val="000000"/>
              <w:sz w:val="20"/>
              <w:szCs w:val="20"/>
            </w:rPr>
            <w:tab/>
          </w:r>
          <w:r>
            <w:fldChar w:fldCharType="begin"/>
          </w:r>
          <w:r>
            <w:instrText xml:space="preserve"> PAGEREF _3vac5uf \h</w:instrText>
          </w:r>
          <w:r>
            <w:instrText xml:space="preserve"> </w:instrText>
          </w:r>
          <w:r>
            <w:fldChar w:fldCharType="separate"/>
          </w:r>
          <w:r>
            <w:rPr>
              <w:rFonts w:ascii="Helvetica Neue" w:eastAsia="Helvetica Neue" w:hAnsi="Helvetica Neue" w:cs="Helvetica Neue"/>
              <w:color w:val="000000"/>
              <w:sz w:val="20"/>
              <w:szCs w:val="20"/>
            </w:rPr>
            <w:t>43</w:t>
          </w:r>
          <w:hyperlink w:anchor="_3vac5uf"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9.2.2</w:t>
          </w:r>
          <w:r>
            <w:rPr>
              <w:rFonts w:ascii="Cambria" w:eastAsia="Cambria" w:hAnsi="Cambria" w:cs="Cambria"/>
              <w:color w:val="000000"/>
            </w:rPr>
            <w:tab/>
          </w:r>
          <w:r>
            <w:rPr>
              <w:rFonts w:ascii="Helvetica Neue" w:eastAsia="Helvetica Neue" w:hAnsi="Helvetica Neue" w:cs="Helvetica Neue"/>
              <w:color w:val="000000"/>
              <w:sz w:val="20"/>
              <w:szCs w:val="20"/>
            </w:rPr>
            <w:t>Baseline (Day 0)</w:t>
          </w:r>
          <w:r>
            <w:rPr>
              <w:rFonts w:ascii="Helvetica Neue" w:eastAsia="Helvetica Neue" w:hAnsi="Helvetica Neue" w:cs="Helvetica Neue"/>
              <w:color w:val="000000"/>
              <w:sz w:val="20"/>
              <w:szCs w:val="20"/>
            </w:rPr>
            <w:tab/>
          </w:r>
          <w:r>
            <w:fldChar w:fldCharType="begin"/>
          </w:r>
          <w:r>
            <w:instrText xml:space="preserve"> PAGEREF _2afmg28 \h </w:instrText>
          </w:r>
          <w:r>
            <w:fldChar w:fldCharType="separate"/>
          </w:r>
          <w:r>
            <w:rPr>
              <w:rFonts w:ascii="Helvetica Neue" w:eastAsia="Helvetica Neue" w:hAnsi="Helvetica Neue" w:cs="Helvetica Neue"/>
              <w:color w:val="000000"/>
              <w:sz w:val="20"/>
              <w:szCs w:val="20"/>
            </w:rPr>
            <w:t>43</w:t>
          </w:r>
          <w:hyperlink w:anchor="_2afmg28"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9.2.3</w:t>
          </w:r>
          <w:r>
            <w:rPr>
              <w:rFonts w:ascii="Cambria" w:eastAsia="Cambria" w:hAnsi="Cambria" w:cs="Cambria"/>
              <w:color w:val="000000"/>
            </w:rPr>
            <w:tab/>
          </w:r>
          <w:r>
            <w:rPr>
              <w:rFonts w:ascii="Helvetica Neue" w:eastAsia="Helvetica Neue" w:hAnsi="Helvetica Neue" w:cs="Helvetica Neue"/>
              <w:color w:val="000000"/>
              <w:sz w:val="20"/>
              <w:szCs w:val="20"/>
            </w:rPr>
            <w:t>Day 1 to 21</w:t>
          </w:r>
          <w:r>
            <w:rPr>
              <w:rFonts w:ascii="Helvetica Neue" w:eastAsia="Helvetica Neue" w:hAnsi="Helvetica Neue" w:cs="Helvetica Neue"/>
              <w:color w:val="000000"/>
              <w:sz w:val="20"/>
              <w:szCs w:val="20"/>
            </w:rPr>
            <w:tab/>
          </w:r>
          <w:r>
            <w:fldChar w:fldCharType="begin"/>
          </w:r>
          <w:r>
            <w:instrText xml:space="preserve"> PAGEREF </w:instrText>
          </w:r>
          <w:r>
            <w:instrText xml:space="preserve">_pkwqa1 \h </w:instrText>
          </w:r>
          <w:r>
            <w:fldChar w:fldCharType="separate"/>
          </w:r>
          <w:r>
            <w:rPr>
              <w:rFonts w:ascii="Helvetica Neue" w:eastAsia="Helvetica Neue" w:hAnsi="Helvetica Neue" w:cs="Helvetica Neue"/>
              <w:color w:val="000000"/>
              <w:sz w:val="20"/>
              <w:szCs w:val="20"/>
            </w:rPr>
            <w:t>43</w:t>
          </w:r>
          <w:hyperlink w:anchor="_pkwqa1"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9.2.4</w:t>
          </w:r>
          <w:r>
            <w:rPr>
              <w:rFonts w:ascii="Cambria" w:eastAsia="Cambria" w:hAnsi="Cambria" w:cs="Cambria"/>
              <w:color w:val="000000"/>
            </w:rPr>
            <w:tab/>
          </w:r>
          <w:r>
            <w:rPr>
              <w:rFonts w:ascii="Helvetica Neue" w:eastAsia="Helvetica Neue" w:hAnsi="Helvetica Neue" w:cs="Helvetica Neue"/>
              <w:color w:val="000000"/>
              <w:sz w:val="20"/>
              <w:szCs w:val="20"/>
            </w:rPr>
            <w:t>Day 5</w:t>
          </w:r>
          <w:r>
            <w:rPr>
              <w:rFonts w:ascii="Helvetica Neue" w:eastAsia="Helvetica Neue" w:hAnsi="Helvetica Neue" w:cs="Helvetica Neue"/>
              <w:color w:val="000000"/>
              <w:sz w:val="20"/>
              <w:szCs w:val="20"/>
            </w:rPr>
            <w:tab/>
          </w:r>
          <w:r>
            <w:fldChar w:fldCharType="begin"/>
          </w:r>
          <w:r>
            <w:instrText xml:space="preserve"> PAGEREF _39kk8xu \h </w:instrText>
          </w:r>
          <w:r>
            <w:fldChar w:fldCharType="separate"/>
          </w:r>
          <w:r>
            <w:rPr>
              <w:rFonts w:ascii="Helvetica Neue" w:eastAsia="Helvetica Neue" w:hAnsi="Helvetica Neue" w:cs="Helvetica Neue"/>
              <w:color w:val="000000"/>
              <w:sz w:val="20"/>
              <w:szCs w:val="20"/>
            </w:rPr>
            <w:t>44</w:t>
          </w:r>
          <w:hyperlink w:anchor="_39kk8xu"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9.2.5</w:t>
          </w:r>
          <w:r>
            <w:rPr>
              <w:rFonts w:ascii="Cambria" w:eastAsia="Cambria" w:hAnsi="Cambria" w:cs="Cambria"/>
              <w:color w:val="000000"/>
            </w:rPr>
            <w:tab/>
          </w:r>
          <w:r>
            <w:rPr>
              <w:rFonts w:ascii="Helvetica Neue" w:eastAsia="Helvetica Neue" w:hAnsi="Helvetica Neue" w:cs="Helvetica Neue"/>
              <w:color w:val="000000"/>
              <w:sz w:val="20"/>
              <w:szCs w:val="20"/>
            </w:rPr>
            <w:t>Day 21</w:t>
          </w:r>
          <w:r>
            <w:rPr>
              <w:rFonts w:ascii="Helvetica Neue" w:eastAsia="Helvetica Neue" w:hAnsi="Helvetica Neue" w:cs="Helvetica Neue"/>
              <w:color w:val="000000"/>
              <w:sz w:val="20"/>
              <w:szCs w:val="20"/>
            </w:rPr>
            <w:tab/>
          </w:r>
          <w:r>
            <w:fldChar w:fldCharType="begin"/>
          </w:r>
          <w:r>
            <w:instrText xml:space="preserve"> PAGEREF _1opuj5n \h </w:instrText>
          </w:r>
          <w:r>
            <w:fldChar w:fldCharType="separate"/>
          </w:r>
          <w:r>
            <w:rPr>
              <w:rFonts w:ascii="Helvetica Neue" w:eastAsia="Helvetica Neue" w:hAnsi="Helvetica Neue" w:cs="Helvetica Neue"/>
              <w:color w:val="000000"/>
              <w:sz w:val="20"/>
              <w:szCs w:val="20"/>
            </w:rPr>
            <w:t>44</w:t>
          </w:r>
          <w:hyperlink w:anchor="_1opuj5n"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9.2.6</w:t>
          </w:r>
          <w:r>
            <w:rPr>
              <w:rFonts w:ascii="Cambria" w:eastAsia="Cambria" w:hAnsi="Cambria" w:cs="Cambria"/>
              <w:color w:val="000000"/>
            </w:rPr>
            <w:tab/>
          </w:r>
          <w:r>
            <w:rPr>
              <w:rFonts w:ascii="Helvetica Neue" w:eastAsia="Helvetica Neue" w:hAnsi="Helvetica Neue" w:cs="Helvetica Neue"/>
              <w:color w:val="000000"/>
              <w:sz w:val="20"/>
              <w:szCs w:val="20"/>
            </w:rPr>
            <w:t>Follow-up of COVID-19 participants (symptomatic and PCR-confirmed SARS-CoV-2 positive prior to or on Day 21)</w:t>
          </w:r>
          <w:r>
            <w:rPr>
              <w:rFonts w:ascii="Helvetica Neue" w:eastAsia="Helvetica Neue" w:hAnsi="Helvetica Neue" w:cs="Helvetica Neue"/>
              <w:color w:val="000000"/>
              <w:sz w:val="20"/>
              <w:szCs w:val="20"/>
            </w:rPr>
            <w:tab/>
          </w:r>
          <w:r>
            <w:fldChar w:fldCharType="begin"/>
          </w:r>
          <w:r>
            <w:instrText xml:space="preserve"> PAGEREF _48pi1tg \h </w:instrText>
          </w:r>
          <w:r>
            <w:fldChar w:fldCharType="separate"/>
          </w:r>
          <w:r>
            <w:rPr>
              <w:rFonts w:ascii="Helvetica Neue" w:eastAsia="Helvetica Neue" w:hAnsi="Helvetica Neue" w:cs="Helvetica Neue"/>
              <w:color w:val="000000"/>
              <w:sz w:val="20"/>
              <w:szCs w:val="20"/>
            </w:rPr>
            <w:t>44</w:t>
          </w:r>
          <w:hyperlink w:anchor="_48pi1tg"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9.3</w:t>
          </w:r>
          <w:r>
            <w:rPr>
              <w:rFonts w:ascii="Cambria" w:eastAsia="Cambria" w:hAnsi="Cambria" w:cs="Cambria"/>
              <w:color w:val="000000"/>
            </w:rPr>
            <w:tab/>
          </w:r>
          <w:r>
            <w:rPr>
              <w:rFonts w:ascii="Helvetica Neue" w:eastAsia="Helvetica Neue" w:hAnsi="Helvetica Neue" w:cs="Helvetica Neue"/>
              <w:color w:val="000000"/>
              <w:sz w:val="20"/>
              <w:szCs w:val="20"/>
            </w:rPr>
            <w:t xml:space="preserve"> Laboratory procedures</w:t>
          </w:r>
          <w:r>
            <w:rPr>
              <w:rFonts w:ascii="Helvetica Neue" w:eastAsia="Helvetica Neue" w:hAnsi="Helvetica Neue" w:cs="Helvetica Neue"/>
              <w:color w:val="000000"/>
              <w:sz w:val="20"/>
              <w:szCs w:val="20"/>
            </w:rPr>
            <w:tab/>
          </w:r>
          <w:r>
            <w:fldChar w:fldCharType="begin"/>
          </w:r>
          <w:r>
            <w:instrText xml:space="preserve"> PAGEREF _2nusc19 \h </w:instrText>
          </w:r>
          <w:r>
            <w:fldChar w:fldCharType="separate"/>
          </w:r>
          <w:r>
            <w:rPr>
              <w:rFonts w:ascii="Helvetica Neue" w:eastAsia="Helvetica Neue" w:hAnsi="Helvetica Neue" w:cs="Helvetica Neue"/>
              <w:color w:val="000000"/>
              <w:sz w:val="20"/>
              <w:szCs w:val="20"/>
            </w:rPr>
            <w:t>45</w:t>
          </w:r>
          <w:hyperlink w:anchor="_2nusc19"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9.3.1</w:t>
          </w:r>
          <w:r>
            <w:rPr>
              <w:rFonts w:ascii="Cambria" w:eastAsia="Cambria" w:hAnsi="Cambria" w:cs="Cambria"/>
              <w:color w:val="000000"/>
            </w:rPr>
            <w:tab/>
          </w:r>
          <w:r>
            <w:rPr>
              <w:rFonts w:ascii="Helvetica Neue" w:eastAsia="Helvetica Neue" w:hAnsi="Helvetica Neue" w:cs="Helvetica Neue"/>
              <w:color w:val="000000"/>
              <w:sz w:val="20"/>
              <w:szCs w:val="20"/>
            </w:rPr>
            <w:t>Oro-pharyngeal Swab collected at baseline analysed at HUG</w:t>
          </w:r>
          <w:r>
            <w:rPr>
              <w:rFonts w:ascii="Helvetica Neue" w:eastAsia="Helvetica Neue" w:hAnsi="Helvetica Neue" w:cs="Helvetica Neue"/>
              <w:color w:val="000000"/>
              <w:sz w:val="20"/>
              <w:szCs w:val="20"/>
            </w:rPr>
            <w:tab/>
          </w:r>
          <w:r>
            <w:fldChar w:fldCharType="begin"/>
          </w:r>
          <w:r>
            <w:instrText xml:space="preserve"> PAGEREF _1302m92 \h </w:instrText>
          </w:r>
          <w:r>
            <w:fldChar w:fldCharType="separate"/>
          </w:r>
          <w:r>
            <w:rPr>
              <w:rFonts w:ascii="Helvetica Neue" w:eastAsia="Helvetica Neue" w:hAnsi="Helvetica Neue" w:cs="Helvetica Neue"/>
              <w:color w:val="000000"/>
              <w:sz w:val="20"/>
              <w:szCs w:val="20"/>
            </w:rPr>
            <w:t>45</w:t>
          </w:r>
          <w:hyperlink w:anchor="_1302m92"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9.3.2</w:t>
          </w:r>
          <w:r>
            <w:rPr>
              <w:rFonts w:ascii="Cambria" w:eastAsia="Cambria" w:hAnsi="Cambria" w:cs="Cambria"/>
              <w:color w:val="000000"/>
            </w:rPr>
            <w:tab/>
          </w:r>
          <w:r>
            <w:rPr>
              <w:rFonts w:ascii="Helvetica Neue" w:eastAsia="Helvetica Neue" w:hAnsi="Helvetica Neue" w:cs="Helvetica Neue"/>
              <w:color w:val="000000"/>
              <w:sz w:val="20"/>
              <w:szCs w:val="20"/>
            </w:rPr>
            <w:t>Laboratory based serology analysed in batch in HUG</w:t>
          </w:r>
          <w:r>
            <w:rPr>
              <w:rFonts w:ascii="Helvetica Neue" w:eastAsia="Helvetica Neue" w:hAnsi="Helvetica Neue" w:cs="Helvetica Neue"/>
              <w:color w:val="000000"/>
              <w:sz w:val="20"/>
              <w:szCs w:val="20"/>
            </w:rPr>
            <w:tab/>
          </w:r>
          <w:r>
            <w:fldChar w:fldCharType="begin"/>
          </w:r>
          <w:r>
            <w:instrText xml:space="preserve"> PAGEREF _3mzq4wv \h </w:instrText>
          </w:r>
          <w:r>
            <w:fldChar w:fldCharType="separate"/>
          </w:r>
          <w:r>
            <w:rPr>
              <w:rFonts w:ascii="Helvetica Neue" w:eastAsia="Helvetica Neue" w:hAnsi="Helvetica Neue" w:cs="Helvetica Neue"/>
              <w:color w:val="000000"/>
              <w:sz w:val="20"/>
              <w:szCs w:val="20"/>
            </w:rPr>
            <w:t>45</w:t>
          </w:r>
          <w:hyperlink w:anchor="_3mzq4wv"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9.3.3</w:t>
          </w:r>
          <w:r>
            <w:rPr>
              <w:rFonts w:ascii="Cambria" w:eastAsia="Cambria" w:hAnsi="Cambria" w:cs="Cambria"/>
              <w:color w:val="000000"/>
            </w:rPr>
            <w:tab/>
          </w:r>
          <w:r>
            <w:rPr>
              <w:rFonts w:ascii="Helvetica Neue" w:eastAsia="Helvetica Neue" w:hAnsi="Helvetica Neue" w:cs="Helvetica Neue"/>
              <w:color w:val="000000"/>
              <w:sz w:val="20"/>
              <w:szCs w:val="20"/>
            </w:rPr>
            <w:t>Dried Blood Samples</w:t>
          </w:r>
          <w:r>
            <w:rPr>
              <w:rFonts w:ascii="Helvetica Neue" w:eastAsia="Helvetica Neue" w:hAnsi="Helvetica Neue" w:cs="Helvetica Neue"/>
              <w:color w:val="000000"/>
              <w:sz w:val="20"/>
              <w:szCs w:val="20"/>
            </w:rPr>
            <w:tab/>
          </w:r>
          <w:r>
            <w:fldChar w:fldCharType="begin"/>
          </w:r>
          <w:r>
            <w:instrText xml:space="preserve"> PAGEREF _2250f4o \h </w:instrText>
          </w:r>
          <w:r>
            <w:fldChar w:fldCharType="separate"/>
          </w:r>
          <w:r>
            <w:rPr>
              <w:rFonts w:ascii="Helvetica Neue" w:eastAsia="Helvetica Neue" w:hAnsi="Helvetica Neue" w:cs="Helvetica Neue"/>
              <w:color w:val="000000"/>
              <w:sz w:val="20"/>
              <w:szCs w:val="20"/>
            </w:rPr>
            <w:t>45</w:t>
          </w:r>
          <w:hyperlink w:anchor="_2250f4o"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10.</w:t>
          </w:r>
          <w:r>
            <w:rPr>
              <w:rFonts w:ascii="Cambria" w:eastAsia="Cambria" w:hAnsi="Cambria" w:cs="Cambria"/>
              <w:color w:val="000000"/>
            </w:rPr>
            <w:tab/>
          </w:r>
          <w:r>
            <w:rPr>
              <w:rFonts w:ascii="Helvetica Neue" w:eastAsia="Helvetica Neue" w:hAnsi="Helvetica Neue" w:cs="Helvetica Neue"/>
              <w:b/>
              <w:smallCaps/>
              <w:color w:val="000000"/>
              <w:sz w:val="20"/>
              <w:szCs w:val="20"/>
            </w:rPr>
            <w:t xml:space="preserve"> SAFETY</w:t>
          </w:r>
          <w:r>
            <w:rPr>
              <w:rFonts w:ascii="Helvetica Neue" w:eastAsia="Helvetica Neue" w:hAnsi="Helvetica Neue" w:cs="Helvetica Neue"/>
              <w:b/>
              <w:smallCaps/>
              <w:color w:val="000000"/>
              <w:sz w:val="20"/>
              <w:szCs w:val="20"/>
            </w:rPr>
            <w:tab/>
          </w:r>
          <w:r>
            <w:fldChar w:fldCharType="begin"/>
          </w:r>
          <w:r>
            <w:instrText xml:space="preserve"> PAGEREF _haapch \h </w:instrText>
          </w:r>
          <w:r>
            <w:fldChar w:fldCharType="separate"/>
          </w:r>
          <w:r>
            <w:rPr>
              <w:rFonts w:ascii="Helvetica Neue" w:eastAsia="Helvetica Neue" w:hAnsi="Helvetica Neue" w:cs="Helvetica Neue"/>
              <w:b/>
              <w:smallCaps/>
              <w:color w:val="000000"/>
              <w:sz w:val="20"/>
              <w:szCs w:val="20"/>
            </w:rPr>
            <w:t>46</w:t>
          </w:r>
          <w:hyperlink w:anchor="_haapch"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10.1</w:t>
          </w:r>
          <w:r>
            <w:rPr>
              <w:rFonts w:ascii="Cambria" w:eastAsia="Cambria" w:hAnsi="Cambria" w:cs="Cambria"/>
              <w:color w:val="000000"/>
            </w:rPr>
            <w:tab/>
          </w:r>
          <w:r>
            <w:rPr>
              <w:rFonts w:ascii="Helvetica Neue" w:eastAsia="Helvetica Neue" w:hAnsi="Helvetica Neue" w:cs="Helvetica Neue"/>
              <w:color w:val="000000"/>
              <w:sz w:val="20"/>
              <w:szCs w:val="20"/>
            </w:rPr>
            <w:t>Drug studies</w:t>
          </w:r>
          <w:r>
            <w:rPr>
              <w:rFonts w:ascii="Helvetica Neue" w:eastAsia="Helvetica Neue" w:hAnsi="Helvetica Neue" w:cs="Helvetica Neue"/>
              <w:color w:val="000000"/>
              <w:sz w:val="20"/>
              <w:szCs w:val="20"/>
            </w:rPr>
            <w:tab/>
          </w:r>
          <w:r>
            <w:fldChar w:fldCharType="begin"/>
          </w:r>
          <w:r>
            <w:instrText xml:space="preserve"> PAGEREF _319y80a \h </w:instrText>
          </w:r>
          <w:r>
            <w:fldChar w:fldCharType="separate"/>
          </w:r>
          <w:r>
            <w:rPr>
              <w:rFonts w:ascii="Helvetica Neue" w:eastAsia="Helvetica Neue" w:hAnsi="Helvetica Neue" w:cs="Helvetica Neue"/>
              <w:color w:val="000000"/>
              <w:sz w:val="20"/>
              <w:szCs w:val="20"/>
            </w:rPr>
            <w:t>46</w:t>
          </w:r>
          <w:hyperlink w:anchor="_319y80a"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10.1.1</w:t>
          </w:r>
          <w:r>
            <w:rPr>
              <w:rFonts w:ascii="Cambria" w:eastAsia="Cambria" w:hAnsi="Cambria" w:cs="Cambria"/>
              <w:color w:val="000000"/>
            </w:rPr>
            <w:tab/>
          </w:r>
          <w:r>
            <w:rPr>
              <w:rFonts w:ascii="Helvetica Neue" w:eastAsia="Helvetica Neue" w:hAnsi="Helvetica Neue" w:cs="Helvetica Neue"/>
              <w:color w:val="000000"/>
              <w:sz w:val="20"/>
              <w:szCs w:val="20"/>
            </w:rPr>
            <w:t>Definition and assessment of (serious) adverse event</w:t>
          </w:r>
          <w:r>
            <w:rPr>
              <w:rFonts w:ascii="Helvetica Neue" w:eastAsia="Helvetica Neue" w:hAnsi="Helvetica Neue" w:cs="Helvetica Neue"/>
              <w:color w:val="000000"/>
              <w:sz w:val="20"/>
              <w:szCs w:val="20"/>
            </w:rPr>
            <w:t>s and other safety related events</w:t>
          </w:r>
          <w:r>
            <w:rPr>
              <w:rFonts w:ascii="Helvetica Neue" w:eastAsia="Helvetica Neue" w:hAnsi="Helvetica Neue" w:cs="Helvetica Neue"/>
              <w:color w:val="000000"/>
              <w:sz w:val="20"/>
              <w:szCs w:val="20"/>
            </w:rPr>
            <w:tab/>
          </w:r>
          <w:r>
            <w:fldChar w:fldCharType="begin"/>
          </w:r>
          <w:r>
            <w:instrText xml:space="preserve"> PAGEREF _1gf8i83 \h </w:instrText>
          </w:r>
          <w:r>
            <w:fldChar w:fldCharType="separate"/>
          </w:r>
          <w:r>
            <w:rPr>
              <w:rFonts w:ascii="Helvetica Neue" w:eastAsia="Helvetica Neue" w:hAnsi="Helvetica Neue" w:cs="Helvetica Neue"/>
              <w:color w:val="000000"/>
              <w:sz w:val="20"/>
              <w:szCs w:val="20"/>
            </w:rPr>
            <w:t>46</w:t>
          </w:r>
          <w:hyperlink w:anchor="_1gf8i83"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10.1.2</w:t>
          </w:r>
          <w:r>
            <w:rPr>
              <w:rFonts w:ascii="Cambria" w:eastAsia="Cambria" w:hAnsi="Cambria" w:cs="Cambria"/>
              <w:color w:val="000000"/>
            </w:rPr>
            <w:tab/>
          </w:r>
          <w:r>
            <w:rPr>
              <w:rFonts w:ascii="Helvetica Neue" w:eastAsia="Helvetica Neue" w:hAnsi="Helvetica Neue" w:cs="Helvetica Neue"/>
              <w:color w:val="000000"/>
              <w:sz w:val="20"/>
              <w:szCs w:val="20"/>
            </w:rPr>
            <w:t>Reporting of serious adverse events (SAE) and other safety related events</w:t>
          </w:r>
          <w:r>
            <w:rPr>
              <w:rFonts w:ascii="Helvetica Neue" w:eastAsia="Helvetica Neue" w:hAnsi="Helvetica Neue" w:cs="Helvetica Neue"/>
              <w:color w:val="000000"/>
              <w:sz w:val="20"/>
              <w:szCs w:val="20"/>
            </w:rPr>
            <w:tab/>
          </w:r>
          <w:r>
            <w:fldChar w:fldCharType="begin"/>
          </w:r>
          <w:r>
            <w:instrText xml:space="preserve"> PAGEREF _40ew0vw \h </w:instrText>
          </w:r>
          <w:r>
            <w:fldChar w:fldCharType="separate"/>
          </w:r>
          <w:r>
            <w:rPr>
              <w:rFonts w:ascii="Helvetica Neue" w:eastAsia="Helvetica Neue" w:hAnsi="Helvetica Neue" w:cs="Helvetica Neue"/>
              <w:color w:val="000000"/>
              <w:sz w:val="20"/>
              <w:szCs w:val="20"/>
            </w:rPr>
            <w:t>47</w:t>
          </w:r>
          <w:hyperlink w:anchor="_40ew0vw"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10.</w:t>
          </w:r>
          <w:r>
            <w:rPr>
              <w:rFonts w:ascii="Helvetica Neue" w:eastAsia="Helvetica Neue" w:hAnsi="Helvetica Neue" w:cs="Helvetica Neue"/>
              <w:color w:val="000000"/>
              <w:sz w:val="20"/>
              <w:szCs w:val="20"/>
            </w:rPr>
            <w:t>1.3</w:t>
          </w:r>
          <w:r>
            <w:rPr>
              <w:rFonts w:ascii="Cambria" w:eastAsia="Cambria" w:hAnsi="Cambria" w:cs="Cambria"/>
              <w:color w:val="000000"/>
            </w:rPr>
            <w:tab/>
          </w:r>
          <w:r>
            <w:rPr>
              <w:rFonts w:ascii="Helvetica Neue" w:eastAsia="Helvetica Neue" w:hAnsi="Helvetica Neue" w:cs="Helvetica Neue"/>
              <w:color w:val="000000"/>
              <w:sz w:val="20"/>
              <w:szCs w:val="20"/>
            </w:rPr>
            <w:t>Follow up of (Serious) Adverse Events</w:t>
          </w:r>
          <w:r>
            <w:rPr>
              <w:rFonts w:ascii="Helvetica Neue" w:eastAsia="Helvetica Neue" w:hAnsi="Helvetica Neue" w:cs="Helvetica Neue"/>
              <w:color w:val="000000"/>
              <w:sz w:val="20"/>
              <w:szCs w:val="20"/>
            </w:rPr>
            <w:tab/>
          </w:r>
          <w:r>
            <w:fldChar w:fldCharType="begin"/>
          </w:r>
          <w:r>
            <w:instrText xml:space="preserve"> PAGEREF _3ep43zb \h </w:instrText>
          </w:r>
          <w:r>
            <w:fldChar w:fldCharType="separate"/>
          </w:r>
          <w:r>
            <w:rPr>
              <w:rFonts w:ascii="Helvetica Neue" w:eastAsia="Helvetica Neue" w:hAnsi="Helvetica Neue" w:cs="Helvetica Neue"/>
              <w:color w:val="000000"/>
              <w:sz w:val="20"/>
              <w:szCs w:val="20"/>
            </w:rPr>
            <w:t>47</w:t>
          </w:r>
          <w:hyperlink w:anchor="_3ep43zb"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11.</w:t>
          </w:r>
          <w:r>
            <w:rPr>
              <w:rFonts w:ascii="Cambria" w:eastAsia="Cambria" w:hAnsi="Cambria" w:cs="Cambria"/>
              <w:color w:val="000000"/>
            </w:rPr>
            <w:tab/>
          </w:r>
          <w:r>
            <w:rPr>
              <w:rFonts w:ascii="Helvetica Neue" w:eastAsia="Helvetica Neue" w:hAnsi="Helvetica Neue" w:cs="Helvetica Neue"/>
              <w:b/>
              <w:smallCaps/>
              <w:color w:val="000000"/>
              <w:sz w:val="20"/>
              <w:szCs w:val="20"/>
            </w:rPr>
            <w:t xml:space="preserve"> STATISTICAL METHODS</w:t>
          </w:r>
          <w:r>
            <w:rPr>
              <w:rFonts w:ascii="Helvetica Neue" w:eastAsia="Helvetica Neue" w:hAnsi="Helvetica Neue" w:cs="Helvetica Neue"/>
              <w:b/>
              <w:smallCaps/>
              <w:color w:val="000000"/>
              <w:sz w:val="20"/>
              <w:szCs w:val="20"/>
            </w:rPr>
            <w:tab/>
          </w:r>
          <w:r>
            <w:fldChar w:fldCharType="begin"/>
          </w:r>
          <w:r>
            <w:instrText xml:space="preserve"> PAGEREF _4du1wux \h </w:instrText>
          </w:r>
          <w:r>
            <w:fldChar w:fldCharType="separate"/>
          </w:r>
          <w:r>
            <w:rPr>
              <w:rFonts w:ascii="Helvetica Neue" w:eastAsia="Helvetica Neue" w:hAnsi="Helvetica Neue" w:cs="Helvetica Neue"/>
              <w:b/>
              <w:smallCaps/>
              <w:color w:val="000000"/>
              <w:sz w:val="20"/>
              <w:szCs w:val="20"/>
            </w:rPr>
            <w:t>48</w:t>
          </w:r>
          <w:hyperlink w:anchor="_4du1wux"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11.1</w:t>
          </w:r>
          <w:r>
            <w:rPr>
              <w:rFonts w:ascii="Cambria" w:eastAsia="Cambria" w:hAnsi="Cambria" w:cs="Cambria"/>
              <w:color w:val="000000"/>
            </w:rPr>
            <w:tab/>
          </w:r>
          <w:r>
            <w:rPr>
              <w:rFonts w:ascii="Helvetica Neue" w:eastAsia="Helvetica Neue" w:hAnsi="Helvetica Neue" w:cs="Helvetica Neue"/>
              <w:color w:val="000000"/>
              <w:sz w:val="20"/>
              <w:szCs w:val="20"/>
            </w:rPr>
            <w:t>Hypothesis</w:t>
          </w:r>
          <w:r>
            <w:rPr>
              <w:rFonts w:ascii="Helvetica Neue" w:eastAsia="Helvetica Neue" w:hAnsi="Helvetica Neue" w:cs="Helvetica Neue"/>
              <w:color w:val="000000"/>
              <w:sz w:val="20"/>
              <w:szCs w:val="20"/>
            </w:rPr>
            <w:tab/>
          </w:r>
          <w:r>
            <w:fldChar w:fldCharType="begin"/>
          </w:r>
          <w:r>
            <w:instrText xml:space="preserve"> PAGEREF _2szc72q \h </w:instrText>
          </w:r>
          <w:r>
            <w:fldChar w:fldCharType="separate"/>
          </w:r>
          <w:r>
            <w:rPr>
              <w:rFonts w:ascii="Helvetica Neue" w:eastAsia="Helvetica Neue" w:hAnsi="Helvetica Neue" w:cs="Helvetica Neue"/>
              <w:color w:val="000000"/>
              <w:sz w:val="20"/>
              <w:szCs w:val="20"/>
            </w:rPr>
            <w:t>48</w:t>
          </w:r>
          <w:hyperlink w:anchor="_2szc72q"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11.2</w:t>
          </w:r>
          <w:r>
            <w:rPr>
              <w:rFonts w:ascii="Cambria" w:eastAsia="Cambria" w:hAnsi="Cambria" w:cs="Cambria"/>
              <w:color w:val="000000"/>
            </w:rPr>
            <w:tab/>
          </w:r>
          <w:r>
            <w:rPr>
              <w:rFonts w:ascii="Helvetica Neue" w:eastAsia="Helvetica Neue" w:hAnsi="Helvetica Neue" w:cs="Helvetica Neue"/>
              <w:color w:val="000000"/>
              <w:sz w:val="20"/>
              <w:szCs w:val="20"/>
            </w:rPr>
            <w:t>Determination of Sample Size</w:t>
          </w:r>
          <w:r>
            <w:rPr>
              <w:rFonts w:ascii="Helvetica Neue" w:eastAsia="Helvetica Neue" w:hAnsi="Helvetica Neue" w:cs="Helvetica Neue"/>
              <w:color w:val="000000"/>
              <w:sz w:val="20"/>
              <w:szCs w:val="20"/>
            </w:rPr>
            <w:tab/>
          </w:r>
          <w:r>
            <w:fldChar w:fldCharType="begin"/>
          </w:r>
          <w:r>
            <w:instrText xml:space="preserve"> PAGEREF _184mhaj \h </w:instrText>
          </w:r>
          <w:r>
            <w:fldChar w:fldCharType="separate"/>
          </w:r>
          <w:r>
            <w:rPr>
              <w:rFonts w:ascii="Helvetica Neue" w:eastAsia="Helvetica Neue" w:hAnsi="Helvetica Neue" w:cs="Helvetica Neue"/>
              <w:color w:val="000000"/>
              <w:sz w:val="20"/>
              <w:szCs w:val="20"/>
            </w:rPr>
            <w:t>48</w:t>
          </w:r>
          <w:hyperlink w:anchor="_184mhaj"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11.3</w:t>
          </w:r>
          <w:r>
            <w:rPr>
              <w:rFonts w:ascii="Cambria" w:eastAsia="Cambria" w:hAnsi="Cambria" w:cs="Cambria"/>
              <w:color w:val="000000"/>
            </w:rPr>
            <w:tab/>
          </w:r>
          <w:r>
            <w:rPr>
              <w:rFonts w:ascii="Helvetica Neue" w:eastAsia="Helvetica Neue" w:hAnsi="Helvetica Neue" w:cs="Helvetica Neue"/>
              <w:color w:val="000000"/>
              <w:sz w:val="20"/>
              <w:szCs w:val="20"/>
            </w:rPr>
            <w:t>Statistical criteria of termination of trial</w:t>
          </w:r>
          <w:r>
            <w:rPr>
              <w:rFonts w:ascii="Helvetica Neue" w:eastAsia="Helvetica Neue" w:hAnsi="Helvetica Neue" w:cs="Helvetica Neue"/>
              <w:color w:val="000000"/>
              <w:sz w:val="20"/>
              <w:szCs w:val="20"/>
            </w:rPr>
            <w:tab/>
          </w:r>
          <w:r>
            <w:fldChar w:fldCharType="begin"/>
          </w:r>
          <w:r>
            <w:instrText xml:space="preserve"> PAGEREF _3s49zyc \h </w:instrText>
          </w:r>
          <w:r>
            <w:fldChar w:fldCharType="separate"/>
          </w:r>
          <w:r>
            <w:rPr>
              <w:rFonts w:ascii="Helvetica Neue" w:eastAsia="Helvetica Neue" w:hAnsi="Helvetica Neue" w:cs="Helvetica Neue"/>
              <w:color w:val="000000"/>
              <w:sz w:val="20"/>
              <w:szCs w:val="20"/>
            </w:rPr>
            <w:t>48</w:t>
          </w:r>
          <w:hyperlink w:anchor="_3s49zyc"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11.4</w:t>
          </w:r>
          <w:r>
            <w:rPr>
              <w:rFonts w:ascii="Cambria" w:eastAsia="Cambria" w:hAnsi="Cambria" w:cs="Cambria"/>
              <w:color w:val="000000"/>
            </w:rPr>
            <w:tab/>
          </w:r>
          <w:r>
            <w:rPr>
              <w:rFonts w:ascii="Helvetica Neue" w:eastAsia="Helvetica Neue" w:hAnsi="Helvetica Neue" w:cs="Helvetica Neue"/>
              <w:color w:val="000000"/>
              <w:sz w:val="20"/>
              <w:szCs w:val="20"/>
            </w:rPr>
            <w:t>Planned Analyses</w:t>
          </w:r>
          <w:r>
            <w:rPr>
              <w:rFonts w:ascii="Helvetica Neue" w:eastAsia="Helvetica Neue" w:hAnsi="Helvetica Neue" w:cs="Helvetica Neue"/>
              <w:color w:val="000000"/>
              <w:sz w:val="20"/>
              <w:szCs w:val="20"/>
            </w:rPr>
            <w:tab/>
          </w:r>
          <w:r>
            <w:fldChar w:fldCharType="begin"/>
          </w:r>
          <w:r>
            <w:instrText xml:space="preserve"> PAGEREF _279ka65 \h </w:instrText>
          </w:r>
          <w:r>
            <w:fldChar w:fldCharType="separate"/>
          </w:r>
          <w:r>
            <w:rPr>
              <w:rFonts w:ascii="Helvetica Neue" w:eastAsia="Helvetica Neue" w:hAnsi="Helvetica Neue" w:cs="Helvetica Neue"/>
              <w:color w:val="000000"/>
              <w:sz w:val="20"/>
              <w:szCs w:val="20"/>
            </w:rPr>
            <w:t>48</w:t>
          </w:r>
          <w:hyperlink w:anchor="_279ka65"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11.4.</w:t>
          </w:r>
          <w:r>
            <w:rPr>
              <w:rFonts w:ascii="Helvetica Neue" w:eastAsia="Helvetica Neue" w:hAnsi="Helvetica Neue" w:cs="Helvetica Neue"/>
              <w:color w:val="000000"/>
              <w:sz w:val="20"/>
              <w:szCs w:val="20"/>
            </w:rPr>
            <w:t>1</w:t>
          </w:r>
          <w:r>
            <w:rPr>
              <w:rFonts w:ascii="Cambria" w:eastAsia="Cambria" w:hAnsi="Cambria" w:cs="Cambria"/>
              <w:color w:val="000000"/>
            </w:rPr>
            <w:tab/>
          </w:r>
          <w:r>
            <w:rPr>
              <w:rFonts w:ascii="Helvetica Neue" w:eastAsia="Helvetica Neue" w:hAnsi="Helvetica Neue" w:cs="Helvetica Neue"/>
              <w:color w:val="000000"/>
              <w:sz w:val="20"/>
              <w:szCs w:val="20"/>
            </w:rPr>
            <w:t>Datasets to be analysed, analysis populations</w:t>
          </w:r>
          <w:r>
            <w:rPr>
              <w:rFonts w:ascii="Helvetica Neue" w:eastAsia="Helvetica Neue" w:hAnsi="Helvetica Neue" w:cs="Helvetica Neue"/>
              <w:color w:val="000000"/>
              <w:sz w:val="20"/>
              <w:szCs w:val="20"/>
            </w:rPr>
            <w:tab/>
          </w:r>
          <w:r>
            <w:fldChar w:fldCharType="begin"/>
          </w:r>
          <w:r>
            <w:instrText xml:space="preserve"> PAGEREF _meukdy \h </w:instrText>
          </w:r>
          <w:r>
            <w:fldChar w:fldCharType="separate"/>
          </w:r>
          <w:r>
            <w:rPr>
              <w:rFonts w:ascii="Helvetica Neue" w:eastAsia="Helvetica Neue" w:hAnsi="Helvetica Neue" w:cs="Helvetica Neue"/>
              <w:color w:val="000000"/>
              <w:sz w:val="20"/>
              <w:szCs w:val="20"/>
            </w:rPr>
            <w:t>48</w:t>
          </w:r>
          <w:hyperlink w:anchor="_meukdy"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11.4.2</w:t>
          </w:r>
          <w:r>
            <w:rPr>
              <w:rFonts w:ascii="Cambria" w:eastAsia="Cambria" w:hAnsi="Cambria" w:cs="Cambria"/>
              <w:color w:val="000000"/>
            </w:rPr>
            <w:tab/>
          </w:r>
          <w:r>
            <w:rPr>
              <w:rFonts w:ascii="Helvetica Neue" w:eastAsia="Helvetica Neue" w:hAnsi="Helvetica Neue" w:cs="Helvetica Neue"/>
              <w:color w:val="000000"/>
              <w:sz w:val="20"/>
              <w:szCs w:val="20"/>
            </w:rPr>
            <w:t>Primary Analysis</w:t>
          </w:r>
          <w:r>
            <w:rPr>
              <w:rFonts w:ascii="Helvetica Neue" w:eastAsia="Helvetica Neue" w:hAnsi="Helvetica Neue" w:cs="Helvetica Neue"/>
              <w:color w:val="000000"/>
              <w:sz w:val="20"/>
              <w:szCs w:val="20"/>
            </w:rPr>
            <w:tab/>
          </w:r>
          <w:r>
            <w:fldChar w:fldCharType="begin"/>
          </w:r>
          <w:r>
            <w:instrText xml:space="preserve"> PAGEREF _36ei31r \h </w:instrText>
          </w:r>
          <w:r>
            <w:fldChar w:fldCharType="separate"/>
          </w:r>
          <w:r>
            <w:rPr>
              <w:rFonts w:ascii="Helvetica Neue" w:eastAsia="Helvetica Neue" w:hAnsi="Helvetica Neue" w:cs="Helvetica Neue"/>
              <w:color w:val="000000"/>
              <w:sz w:val="20"/>
              <w:szCs w:val="20"/>
            </w:rPr>
            <w:t>48</w:t>
          </w:r>
          <w:hyperlink w:anchor="_36ei31r"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11.4.3</w:t>
          </w:r>
          <w:r>
            <w:rPr>
              <w:rFonts w:ascii="Cambria" w:eastAsia="Cambria" w:hAnsi="Cambria" w:cs="Cambria"/>
              <w:color w:val="000000"/>
            </w:rPr>
            <w:tab/>
          </w:r>
          <w:r>
            <w:rPr>
              <w:rFonts w:ascii="Helvetica Neue" w:eastAsia="Helvetica Neue" w:hAnsi="Helvetica Neue" w:cs="Helvetica Neue"/>
              <w:color w:val="000000"/>
              <w:sz w:val="20"/>
              <w:szCs w:val="20"/>
            </w:rPr>
            <w:t>Secondary Analyses</w:t>
          </w:r>
          <w:r>
            <w:rPr>
              <w:rFonts w:ascii="Helvetica Neue" w:eastAsia="Helvetica Neue" w:hAnsi="Helvetica Neue" w:cs="Helvetica Neue"/>
              <w:color w:val="000000"/>
              <w:sz w:val="20"/>
              <w:szCs w:val="20"/>
            </w:rPr>
            <w:tab/>
          </w:r>
          <w:r>
            <w:fldChar w:fldCharType="begin"/>
          </w:r>
          <w:r>
            <w:instrText xml:space="preserve"> PAGEREF _1ljsd9k \h </w:instrText>
          </w:r>
          <w:r>
            <w:fldChar w:fldCharType="separate"/>
          </w:r>
          <w:r>
            <w:rPr>
              <w:rFonts w:ascii="Helvetica Neue" w:eastAsia="Helvetica Neue" w:hAnsi="Helvetica Neue" w:cs="Helvetica Neue"/>
              <w:color w:val="000000"/>
              <w:sz w:val="20"/>
              <w:szCs w:val="20"/>
            </w:rPr>
            <w:t>49</w:t>
          </w:r>
          <w:hyperlink w:anchor="_1ljsd9k"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11.4.4</w:t>
          </w:r>
          <w:r>
            <w:rPr>
              <w:rFonts w:ascii="Cambria" w:eastAsia="Cambria" w:hAnsi="Cambria" w:cs="Cambria"/>
              <w:color w:val="000000"/>
            </w:rPr>
            <w:tab/>
          </w:r>
          <w:r>
            <w:rPr>
              <w:rFonts w:ascii="Helvetica Neue" w:eastAsia="Helvetica Neue" w:hAnsi="Helvetica Neue" w:cs="Helvetica Neue"/>
              <w:color w:val="000000"/>
              <w:sz w:val="20"/>
              <w:szCs w:val="20"/>
            </w:rPr>
            <w:t>Interim analyses</w:t>
          </w:r>
          <w:r>
            <w:rPr>
              <w:rFonts w:ascii="Helvetica Neue" w:eastAsia="Helvetica Neue" w:hAnsi="Helvetica Neue" w:cs="Helvetica Neue"/>
              <w:color w:val="000000"/>
              <w:sz w:val="20"/>
              <w:szCs w:val="20"/>
            </w:rPr>
            <w:tab/>
          </w:r>
          <w:r>
            <w:fldChar w:fldCharType="begin"/>
          </w:r>
          <w:r>
            <w:instrText xml:space="preserve"> PAGEREF _45jfvxd \h </w:instrText>
          </w:r>
          <w:r>
            <w:fldChar w:fldCharType="separate"/>
          </w:r>
          <w:r>
            <w:rPr>
              <w:rFonts w:ascii="Helvetica Neue" w:eastAsia="Helvetica Neue" w:hAnsi="Helvetica Neue" w:cs="Helvetica Neue"/>
              <w:color w:val="000000"/>
              <w:sz w:val="20"/>
              <w:szCs w:val="20"/>
            </w:rPr>
            <w:t>49</w:t>
          </w:r>
          <w:hyperlink w:anchor="_45jfvxd"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11.4.5</w:t>
          </w:r>
          <w:r>
            <w:rPr>
              <w:rFonts w:ascii="Cambria" w:eastAsia="Cambria" w:hAnsi="Cambria" w:cs="Cambria"/>
              <w:color w:val="000000"/>
            </w:rPr>
            <w:tab/>
          </w:r>
          <w:r>
            <w:rPr>
              <w:rFonts w:ascii="Helvetica Neue" w:eastAsia="Helvetica Neue" w:hAnsi="Helvetica Neue" w:cs="Helvetica Neue"/>
              <w:color w:val="000000"/>
              <w:sz w:val="20"/>
              <w:szCs w:val="20"/>
            </w:rPr>
            <w:t>Safety analysis</w:t>
          </w:r>
          <w:r>
            <w:rPr>
              <w:rFonts w:ascii="Helvetica Neue" w:eastAsia="Helvetica Neue" w:hAnsi="Helvetica Neue" w:cs="Helvetica Neue"/>
              <w:color w:val="000000"/>
              <w:sz w:val="20"/>
              <w:szCs w:val="20"/>
            </w:rPr>
            <w:tab/>
          </w:r>
          <w:r>
            <w:fldChar w:fldCharType="begin"/>
          </w:r>
          <w:r>
            <w:instrText xml:space="preserve"> PAGEREF _2koq656 \h </w:instrText>
          </w:r>
          <w:r>
            <w:fldChar w:fldCharType="separate"/>
          </w:r>
          <w:r>
            <w:rPr>
              <w:rFonts w:ascii="Helvetica Neue" w:eastAsia="Helvetica Neue" w:hAnsi="Helvetica Neue" w:cs="Helvetica Neue"/>
              <w:color w:val="000000"/>
              <w:sz w:val="20"/>
              <w:szCs w:val="20"/>
            </w:rPr>
            <w:t>49</w:t>
          </w:r>
          <w:hyperlink w:anchor="_2koq656"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11.4.6</w:t>
          </w:r>
          <w:r>
            <w:rPr>
              <w:rFonts w:ascii="Cambria" w:eastAsia="Cambria" w:hAnsi="Cambria" w:cs="Cambria"/>
              <w:color w:val="000000"/>
            </w:rPr>
            <w:tab/>
          </w:r>
          <w:r>
            <w:rPr>
              <w:rFonts w:ascii="Helvetica Neue" w:eastAsia="Helvetica Neue" w:hAnsi="Helvetica Neue" w:cs="Helvetica Neue"/>
              <w:color w:val="000000"/>
              <w:sz w:val="20"/>
              <w:szCs w:val="20"/>
            </w:rPr>
            <w:t>Deviation(s) from the original s</w:t>
          </w:r>
          <w:r>
            <w:rPr>
              <w:rFonts w:ascii="Helvetica Neue" w:eastAsia="Helvetica Neue" w:hAnsi="Helvetica Neue" w:cs="Helvetica Neue"/>
              <w:color w:val="000000"/>
              <w:sz w:val="20"/>
              <w:szCs w:val="20"/>
            </w:rPr>
            <w:t>tatistical plan</w:t>
          </w:r>
          <w:r>
            <w:rPr>
              <w:rFonts w:ascii="Helvetica Neue" w:eastAsia="Helvetica Neue" w:hAnsi="Helvetica Neue" w:cs="Helvetica Neue"/>
              <w:color w:val="000000"/>
              <w:sz w:val="20"/>
              <w:szCs w:val="20"/>
            </w:rPr>
            <w:tab/>
          </w:r>
          <w:r>
            <w:fldChar w:fldCharType="begin"/>
          </w:r>
          <w:r>
            <w:instrText xml:space="preserve"> PAGEREF _zu0gcz \h </w:instrText>
          </w:r>
          <w:r>
            <w:fldChar w:fldCharType="separate"/>
          </w:r>
          <w:r>
            <w:rPr>
              <w:rFonts w:ascii="Helvetica Neue" w:eastAsia="Helvetica Neue" w:hAnsi="Helvetica Neue" w:cs="Helvetica Neue"/>
              <w:color w:val="000000"/>
              <w:sz w:val="20"/>
              <w:szCs w:val="20"/>
            </w:rPr>
            <w:t>49</w:t>
          </w:r>
          <w:hyperlink w:anchor="_zu0gcz"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11.5</w:t>
          </w:r>
          <w:r>
            <w:rPr>
              <w:rFonts w:ascii="Cambria" w:eastAsia="Cambria" w:hAnsi="Cambria" w:cs="Cambria"/>
              <w:color w:val="000000"/>
            </w:rPr>
            <w:tab/>
          </w:r>
          <w:r>
            <w:rPr>
              <w:rFonts w:ascii="Helvetica Neue" w:eastAsia="Helvetica Neue" w:hAnsi="Helvetica Neue" w:cs="Helvetica Neue"/>
              <w:color w:val="000000"/>
              <w:sz w:val="20"/>
              <w:szCs w:val="20"/>
            </w:rPr>
            <w:t>Handling of missing data and drop-outs</w:t>
          </w:r>
          <w:r>
            <w:rPr>
              <w:rFonts w:ascii="Helvetica Neue" w:eastAsia="Helvetica Neue" w:hAnsi="Helvetica Neue" w:cs="Helvetica Neue"/>
              <w:color w:val="000000"/>
              <w:sz w:val="20"/>
              <w:szCs w:val="20"/>
            </w:rPr>
            <w:tab/>
          </w:r>
          <w:r>
            <w:fldChar w:fldCharType="begin"/>
          </w:r>
          <w:r>
            <w:instrText xml:space="preserve"> PAGEREF _3jtnz0s \h </w:instrText>
          </w:r>
          <w:r>
            <w:fldChar w:fldCharType="separate"/>
          </w:r>
          <w:r>
            <w:rPr>
              <w:rFonts w:ascii="Helvetica Neue" w:eastAsia="Helvetica Neue" w:hAnsi="Helvetica Neue" w:cs="Helvetica Neue"/>
              <w:color w:val="000000"/>
              <w:sz w:val="20"/>
              <w:szCs w:val="20"/>
            </w:rPr>
            <w:t>49</w:t>
          </w:r>
          <w:hyperlink w:anchor="_3jtnz0s"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lastRenderedPageBreak/>
            <w:fldChar w:fldCharType="end"/>
          </w:r>
          <w:r>
            <w:rPr>
              <w:rFonts w:ascii="Helvetica Neue" w:eastAsia="Helvetica Neue" w:hAnsi="Helvetica Neue" w:cs="Helvetica Neue"/>
              <w:b/>
              <w:smallCaps/>
              <w:color w:val="000000"/>
              <w:sz w:val="20"/>
              <w:szCs w:val="20"/>
            </w:rPr>
            <w:t>12.</w:t>
          </w:r>
          <w:r>
            <w:rPr>
              <w:rFonts w:ascii="Cambria" w:eastAsia="Cambria" w:hAnsi="Cambria" w:cs="Cambria"/>
              <w:color w:val="000000"/>
            </w:rPr>
            <w:tab/>
          </w:r>
          <w:r>
            <w:rPr>
              <w:rFonts w:ascii="Helvetica Neue" w:eastAsia="Helvetica Neue" w:hAnsi="Helvetica Neue" w:cs="Helvetica Neue"/>
              <w:b/>
              <w:smallCaps/>
              <w:color w:val="000000"/>
              <w:sz w:val="20"/>
              <w:szCs w:val="20"/>
            </w:rPr>
            <w:t>QUALITY ASSURANCE AND CONTROL</w:t>
          </w:r>
          <w:r>
            <w:rPr>
              <w:rFonts w:ascii="Helvetica Neue" w:eastAsia="Helvetica Neue" w:hAnsi="Helvetica Neue" w:cs="Helvetica Neue"/>
              <w:b/>
              <w:smallCaps/>
              <w:color w:val="000000"/>
              <w:sz w:val="20"/>
              <w:szCs w:val="20"/>
            </w:rPr>
            <w:tab/>
          </w:r>
          <w:r>
            <w:fldChar w:fldCharType="begin"/>
          </w:r>
          <w:r>
            <w:instrText xml:space="preserve"> PAGEREF _1yyy98l \h </w:instrText>
          </w:r>
          <w:r>
            <w:fldChar w:fldCharType="separate"/>
          </w:r>
          <w:r>
            <w:rPr>
              <w:rFonts w:ascii="Helvetica Neue" w:eastAsia="Helvetica Neue" w:hAnsi="Helvetica Neue" w:cs="Helvetica Neue"/>
              <w:b/>
              <w:smallCaps/>
              <w:color w:val="000000"/>
              <w:sz w:val="20"/>
              <w:szCs w:val="20"/>
            </w:rPr>
            <w:t>50</w:t>
          </w:r>
          <w:hyperlink w:anchor="_1yyy98l"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12.1</w:t>
          </w:r>
          <w:r>
            <w:rPr>
              <w:rFonts w:ascii="Cambria" w:eastAsia="Cambria" w:hAnsi="Cambria" w:cs="Cambria"/>
              <w:color w:val="000000"/>
            </w:rPr>
            <w:tab/>
          </w:r>
          <w:r>
            <w:rPr>
              <w:rFonts w:ascii="Helvetica Neue" w:eastAsia="Helvetica Neue" w:hAnsi="Helvetica Neue" w:cs="Helvetica Neue"/>
              <w:color w:val="000000"/>
              <w:sz w:val="20"/>
              <w:szCs w:val="20"/>
            </w:rPr>
            <w:t>Data handling and record keeping / archiving</w:t>
          </w:r>
          <w:r>
            <w:rPr>
              <w:rFonts w:ascii="Helvetica Neue" w:eastAsia="Helvetica Neue" w:hAnsi="Helvetica Neue" w:cs="Helvetica Neue"/>
              <w:color w:val="000000"/>
              <w:sz w:val="20"/>
              <w:szCs w:val="20"/>
            </w:rPr>
            <w:tab/>
          </w:r>
          <w:r>
            <w:fldChar w:fldCharType="begin"/>
          </w:r>
          <w:r>
            <w:instrText xml:space="preserve"> PAGEREF _4iylrwe \h </w:instrText>
          </w:r>
          <w:r>
            <w:fldChar w:fldCharType="separate"/>
          </w:r>
          <w:r>
            <w:rPr>
              <w:rFonts w:ascii="Helvetica Neue" w:eastAsia="Helvetica Neue" w:hAnsi="Helvetica Neue" w:cs="Helvetica Neue"/>
              <w:color w:val="000000"/>
              <w:sz w:val="20"/>
              <w:szCs w:val="20"/>
            </w:rPr>
            <w:t>50</w:t>
          </w:r>
          <w:hyperlink w:anchor="_4iylrwe"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12.1.1</w:t>
          </w:r>
          <w:r>
            <w:rPr>
              <w:rFonts w:ascii="Cambria" w:eastAsia="Cambria" w:hAnsi="Cambria" w:cs="Cambria"/>
              <w:color w:val="000000"/>
            </w:rPr>
            <w:tab/>
          </w:r>
          <w:r>
            <w:rPr>
              <w:rFonts w:ascii="Helvetica Neue" w:eastAsia="Helvetica Neue" w:hAnsi="Helvetica Neue" w:cs="Helvetica Neue"/>
              <w:color w:val="000000"/>
              <w:sz w:val="20"/>
              <w:szCs w:val="20"/>
            </w:rPr>
            <w:t>Case Report Forms</w:t>
          </w:r>
          <w:r>
            <w:rPr>
              <w:rFonts w:ascii="Helvetica Neue" w:eastAsia="Helvetica Neue" w:hAnsi="Helvetica Neue" w:cs="Helvetica Neue"/>
              <w:color w:val="000000"/>
              <w:sz w:val="20"/>
              <w:szCs w:val="20"/>
            </w:rPr>
            <w:tab/>
          </w:r>
          <w:r>
            <w:fldChar w:fldCharType="begin"/>
          </w:r>
          <w:r>
            <w:instrText xml:space="preserve"> PAGEREF _2y3w247 \h </w:instrText>
          </w:r>
          <w:r>
            <w:fldChar w:fldCharType="separate"/>
          </w:r>
          <w:r>
            <w:rPr>
              <w:rFonts w:ascii="Helvetica Neue" w:eastAsia="Helvetica Neue" w:hAnsi="Helvetica Neue" w:cs="Helvetica Neue"/>
              <w:color w:val="000000"/>
              <w:sz w:val="20"/>
              <w:szCs w:val="20"/>
            </w:rPr>
            <w:t>50</w:t>
          </w:r>
          <w:hyperlink w:anchor="_2y3w247"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12.1.2</w:t>
          </w:r>
          <w:r>
            <w:rPr>
              <w:rFonts w:ascii="Cambria" w:eastAsia="Cambria" w:hAnsi="Cambria" w:cs="Cambria"/>
              <w:color w:val="000000"/>
            </w:rPr>
            <w:tab/>
          </w:r>
          <w:r>
            <w:rPr>
              <w:rFonts w:ascii="Helvetica Neue" w:eastAsia="Helvetica Neue" w:hAnsi="Helvetica Neue" w:cs="Helvetica Neue"/>
              <w:color w:val="000000"/>
              <w:sz w:val="20"/>
              <w:szCs w:val="20"/>
            </w:rPr>
            <w:t>Source data</w:t>
          </w:r>
          <w:r>
            <w:rPr>
              <w:rFonts w:ascii="Helvetica Neue" w:eastAsia="Helvetica Neue" w:hAnsi="Helvetica Neue" w:cs="Helvetica Neue"/>
              <w:color w:val="000000"/>
              <w:sz w:val="20"/>
              <w:szCs w:val="20"/>
            </w:rPr>
            <w:tab/>
          </w:r>
          <w:r>
            <w:fldChar w:fldCharType="begin"/>
          </w:r>
          <w:r>
            <w:instrText xml:space="preserve"> PAGEREF _1d96cc0 \h </w:instrText>
          </w:r>
          <w:r>
            <w:fldChar w:fldCharType="separate"/>
          </w:r>
          <w:r>
            <w:rPr>
              <w:rFonts w:ascii="Helvetica Neue" w:eastAsia="Helvetica Neue" w:hAnsi="Helvetica Neue" w:cs="Helvetica Neue"/>
              <w:color w:val="000000"/>
              <w:sz w:val="20"/>
              <w:szCs w:val="20"/>
            </w:rPr>
            <w:t>50</w:t>
          </w:r>
          <w:hyperlink w:anchor="_1d96cc0"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12.1.3</w:t>
          </w:r>
          <w:r>
            <w:rPr>
              <w:rFonts w:ascii="Cambria" w:eastAsia="Cambria" w:hAnsi="Cambria" w:cs="Cambria"/>
              <w:color w:val="000000"/>
            </w:rPr>
            <w:tab/>
          </w:r>
          <w:r>
            <w:rPr>
              <w:rFonts w:ascii="Helvetica Neue" w:eastAsia="Helvetica Neue" w:hAnsi="Helvetica Neue" w:cs="Helvetica Neue"/>
              <w:color w:val="000000"/>
              <w:sz w:val="20"/>
              <w:szCs w:val="20"/>
            </w:rPr>
            <w:t>Analysis and Record keeping / archiving</w:t>
          </w:r>
          <w:r>
            <w:rPr>
              <w:rFonts w:ascii="Helvetica Neue" w:eastAsia="Helvetica Neue" w:hAnsi="Helvetica Neue" w:cs="Helvetica Neue"/>
              <w:color w:val="000000"/>
              <w:sz w:val="20"/>
              <w:szCs w:val="20"/>
            </w:rPr>
            <w:tab/>
          </w:r>
          <w:r>
            <w:fldChar w:fldCharType="begin"/>
          </w:r>
          <w:r>
            <w:instrText xml:space="preserve"> PAGEREF _3x8tuzt \h </w:instrText>
          </w:r>
          <w:r>
            <w:fldChar w:fldCharType="separate"/>
          </w:r>
          <w:r>
            <w:rPr>
              <w:rFonts w:ascii="Helvetica Neue" w:eastAsia="Helvetica Neue" w:hAnsi="Helvetica Neue" w:cs="Helvetica Neue"/>
              <w:color w:val="000000"/>
              <w:sz w:val="20"/>
              <w:szCs w:val="20"/>
            </w:rPr>
            <w:t>50</w:t>
          </w:r>
          <w:hyperlink w:anchor="_3x8tuzt"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12.2</w:t>
          </w:r>
          <w:r>
            <w:rPr>
              <w:rFonts w:ascii="Cambria" w:eastAsia="Cambria" w:hAnsi="Cambria" w:cs="Cambria"/>
              <w:color w:val="000000"/>
            </w:rPr>
            <w:tab/>
          </w:r>
          <w:r>
            <w:rPr>
              <w:rFonts w:ascii="Helvetica Neue" w:eastAsia="Helvetica Neue" w:hAnsi="Helvetica Neue" w:cs="Helvetica Neue"/>
              <w:color w:val="000000"/>
              <w:sz w:val="20"/>
              <w:szCs w:val="20"/>
            </w:rPr>
            <w:t>Data management</w:t>
          </w:r>
          <w:r>
            <w:rPr>
              <w:rFonts w:ascii="Helvetica Neue" w:eastAsia="Helvetica Neue" w:hAnsi="Helvetica Neue" w:cs="Helvetica Neue"/>
              <w:color w:val="000000"/>
              <w:sz w:val="20"/>
              <w:szCs w:val="20"/>
            </w:rPr>
            <w:tab/>
          </w:r>
          <w:r>
            <w:fldChar w:fldCharType="begin"/>
          </w:r>
          <w:r>
            <w:instrText xml:space="preserve"> PAGEREF _2ce457m \h </w:instrText>
          </w:r>
          <w:r>
            <w:fldChar w:fldCharType="separate"/>
          </w:r>
          <w:r>
            <w:rPr>
              <w:rFonts w:ascii="Helvetica Neue" w:eastAsia="Helvetica Neue" w:hAnsi="Helvetica Neue" w:cs="Helvetica Neue"/>
              <w:color w:val="000000"/>
              <w:sz w:val="20"/>
              <w:szCs w:val="20"/>
            </w:rPr>
            <w:t>50</w:t>
          </w:r>
          <w:hyperlink w:anchor="_2ce457m"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12.2.1</w:t>
          </w:r>
          <w:r>
            <w:rPr>
              <w:rFonts w:ascii="Cambria" w:eastAsia="Cambria" w:hAnsi="Cambria" w:cs="Cambria"/>
              <w:color w:val="000000"/>
            </w:rPr>
            <w:tab/>
          </w:r>
          <w:r>
            <w:rPr>
              <w:rFonts w:ascii="Helvetica Neue" w:eastAsia="Helvetica Neue" w:hAnsi="Helvetica Neue" w:cs="Helvetica Neue"/>
              <w:color w:val="000000"/>
              <w:sz w:val="20"/>
              <w:szCs w:val="20"/>
            </w:rPr>
            <w:t>Data Management System</w:t>
          </w:r>
          <w:r>
            <w:rPr>
              <w:rFonts w:ascii="Helvetica Neue" w:eastAsia="Helvetica Neue" w:hAnsi="Helvetica Neue" w:cs="Helvetica Neue"/>
              <w:color w:val="000000"/>
              <w:sz w:val="20"/>
              <w:szCs w:val="20"/>
            </w:rPr>
            <w:tab/>
          </w:r>
          <w:r>
            <w:fldChar w:fldCharType="begin"/>
          </w:r>
          <w:r>
            <w:instrText xml:space="preserve"> PAGEREF _rjefff \h </w:instrText>
          </w:r>
          <w:r>
            <w:fldChar w:fldCharType="separate"/>
          </w:r>
          <w:r>
            <w:rPr>
              <w:rFonts w:ascii="Helvetica Neue" w:eastAsia="Helvetica Neue" w:hAnsi="Helvetica Neue" w:cs="Helvetica Neue"/>
              <w:color w:val="000000"/>
              <w:sz w:val="20"/>
              <w:szCs w:val="20"/>
            </w:rPr>
            <w:t>50</w:t>
          </w:r>
          <w:hyperlink w:anchor="_rjefff"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12.2.2</w:t>
          </w:r>
          <w:r>
            <w:rPr>
              <w:rFonts w:ascii="Cambria" w:eastAsia="Cambria" w:hAnsi="Cambria" w:cs="Cambria"/>
              <w:color w:val="000000"/>
            </w:rPr>
            <w:tab/>
          </w:r>
          <w:r>
            <w:rPr>
              <w:rFonts w:ascii="Helvetica Neue" w:eastAsia="Helvetica Neue" w:hAnsi="Helvetica Neue" w:cs="Helvetica Neue"/>
              <w:color w:val="000000"/>
              <w:sz w:val="20"/>
              <w:szCs w:val="20"/>
            </w:rPr>
            <w:t>Data security, access and back-up</w:t>
          </w:r>
          <w:r>
            <w:rPr>
              <w:rFonts w:ascii="Helvetica Neue" w:eastAsia="Helvetica Neue" w:hAnsi="Helvetica Neue" w:cs="Helvetica Neue"/>
              <w:color w:val="000000"/>
              <w:sz w:val="20"/>
              <w:szCs w:val="20"/>
            </w:rPr>
            <w:tab/>
          </w:r>
          <w:r>
            <w:fldChar w:fldCharType="begin"/>
          </w:r>
          <w:r>
            <w:instrText xml:space="preserve"> PAGEREF _3bj1y38 \h </w:instrText>
          </w:r>
          <w:r>
            <w:fldChar w:fldCharType="separate"/>
          </w:r>
          <w:r>
            <w:rPr>
              <w:rFonts w:ascii="Helvetica Neue" w:eastAsia="Helvetica Neue" w:hAnsi="Helvetica Neue" w:cs="Helvetica Neue"/>
              <w:color w:val="000000"/>
              <w:sz w:val="20"/>
              <w:szCs w:val="20"/>
            </w:rPr>
            <w:t>51</w:t>
          </w:r>
          <w:hyperlink w:anchor="_3bj1y38"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12.2.3</w:t>
          </w:r>
          <w:r>
            <w:rPr>
              <w:rFonts w:ascii="Cambria" w:eastAsia="Cambria" w:hAnsi="Cambria" w:cs="Cambria"/>
              <w:color w:val="000000"/>
            </w:rPr>
            <w:tab/>
          </w:r>
          <w:r>
            <w:rPr>
              <w:rFonts w:ascii="Helvetica Neue" w:eastAsia="Helvetica Neue" w:hAnsi="Helvetica Neue" w:cs="Helvetica Neue"/>
              <w:color w:val="000000"/>
              <w:sz w:val="20"/>
              <w:szCs w:val="20"/>
            </w:rPr>
            <w:t>Analysis and archiving</w:t>
          </w:r>
          <w:r>
            <w:rPr>
              <w:rFonts w:ascii="Helvetica Neue" w:eastAsia="Helvetica Neue" w:hAnsi="Helvetica Neue" w:cs="Helvetica Neue"/>
              <w:color w:val="000000"/>
              <w:sz w:val="20"/>
              <w:szCs w:val="20"/>
            </w:rPr>
            <w:tab/>
          </w:r>
          <w:r>
            <w:fldChar w:fldCharType="begin"/>
          </w:r>
          <w:r>
            <w:instrText xml:space="preserve"> PAGEREF _1qoc8b1 \h </w:instrText>
          </w:r>
          <w:r>
            <w:fldChar w:fldCharType="separate"/>
          </w:r>
          <w:r>
            <w:rPr>
              <w:rFonts w:ascii="Helvetica Neue" w:eastAsia="Helvetica Neue" w:hAnsi="Helvetica Neue" w:cs="Helvetica Neue"/>
              <w:color w:val="000000"/>
              <w:sz w:val="20"/>
              <w:szCs w:val="20"/>
            </w:rPr>
            <w:t>51</w:t>
          </w:r>
          <w:hyperlink w:anchor="_1qoc8b1" w:history="1"/>
        </w:p>
        <w:p w:rsidR="000B1419" w:rsidRDefault="006A766B">
          <w:pPr>
            <w:widowControl w:val="0"/>
            <w:pBdr>
              <w:top w:val="nil"/>
              <w:left w:val="nil"/>
              <w:bottom w:val="nil"/>
              <w:right w:val="nil"/>
              <w:between w:val="nil"/>
            </w:pBdr>
            <w:tabs>
              <w:tab w:val="left" w:pos="1021"/>
              <w:tab w:val="right" w:pos="9072"/>
            </w:tabs>
            <w:spacing w:before="80" w:after="40"/>
            <w:ind w:left="403"/>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12.2.4</w:t>
          </w:r>
          <w:r>
            <w:rPr>
              <w:rFonts w:ascii="Cambria" w:eastAsia="Cambria" w:hAnsi="Cambria" w:cs="Cambria"/>
              <w:color w:val="000000"/>
            </w:rPr>
            <w:tab/>
          </w:r>
          <w:r>
            <w:rPr>
              <w:rFonts w:ascii="Helvetica Neue" w:eastAsia="Helvetica Neue" w:hAnsi="Helvetica Neue" w:cs="Helvetica Neue"/>
              <w:color w:val="000000"/>
              <w:sz w:val="20"/>
              <w:szCs w:val="20"/>
            </w:rPr>
            <w:t>Electronic and central data validation</w:t>
          </w:r>
          <w:r>
            <w:rPr>
              <w:rFonts w:ascii="Helvetica Neue" w:eastAsia="Helvetica Neue" w:hAnsi="Helvetica Neue" w:cs="Helvetica Neue"/>
              <w:color w:val="000000"/>
              <w:sz w:val="20"/>
              <w:szCs w:val="20"/>
            </w:rPr>
            <w:tab/>
          </w:r>
          <w:r>
            <w:fldChar w:fldCharType="begin"/>
          </w:r>
          <w:r>
            <w:instrText xml:space="preserve"> PAGEREF _4anzqyu \h </w:instrText>
          </w:r>
          <w:r>
            <w:fldChar w:fldCharType="separate"/>
          </w:r>
          <w:r>
            <w:rPr>
              <w:rFonts w:ascii="Helvetica Neue" w:eastAsia="Helvetica Neue" w:hAnsi="Helvetica Neue" w:cs="Helvetica Neue"/>
              <w:color w:val="000000"/>
              <w:sz w:val="20"/>
              <w:szCs w:val="20"/>
            </w:rPr>
            <w:t>51</w:t>
          </w:r>
          <w:hyperlink w:anchor="_4anzqyu"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12.3</w:t>
          </w:r>
          <w:r>
            <w:rPr>
              <w:rFonts w:ascii="Cambria" w:eastAsia="Cambria" w:hAnsi="Cambria" w:cs="Cambria"/>
              <w:color w:val="000000"/>
            </w:rPr>
            <w:tab/>
          </w:r>
          <w:r>
            <w:rPr>
              <w:rFonts w:ascii="Helvetica Neue" w:eastAsia="Helvetica Neue" w:hAnsi="Helvetica Neue" w:cs="Helvetica Neue"/>
              <w:color w:val="000000"/>
              <w:sz w:val="20"/>
              <w:szCs w:val="20"/>
            </w:rPr>
            <w:t>Monitoring</w:t>
          </w:r>
          <w:r>
            <w:rPr>
              <w:rFonts w:ascii="Helvetica Neue" w:eastAsia="Helvetica Neue" w:hAnsi="Helvetica Neue" w:cs="Helvetica Neue"/>
              <w:color w:val="000000"/>
              <w:sz w:val="20"/>
              <w:szCs w:val="20"/>
            </w:rPr>
            <w:tab/>
          </w:r>
          <w:r>
            <w:fldChar w:fldCharType="begin"/>
          </w:r>
          <w:r>
            <w:instrText xml:space="preserve"> PAGEREF _2pta16n \h </w:instrText>
          </w:r>
          <w:r>
            <w:fldChar w:fldCharType="separate"/>
          </w:r>
          <w:r>
            <w:rPr>
              <w:rFonts w:ascii="Helvetica Neue" w:eastAsia="Helvetica Neue" w:hAnsi="Helvetica Neue" w:cs="Helvetica Neue"/>
              <w:color w:val="000000"/>
              <w:sz w:val="20"/>
              <w:szCs w:val="20"/>
            </w:rPr>
            <w:t>52</w:t>
          </w:r>
          <w:hyperlink w:anchor="_2pta16n"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12.4</w:t>
          </w:r>
          <w:r>
            <w:rPr>
              <w:rFonts w:ascii="Cambria" w:eastAsia="Cambria" w:hAnsi="Cambria" w:cs="Cambria"/>
              <w:color w:val="000000"/>
            </w:rPr>
            <w:tab/>
          </w:r>
          <w:r>
            <w:rPr>
              <w:rFonts w:ascii="Helvetica Neue" w:eastAsia="Helvetica Neue" w:hAnsi="Helvetica Neue" w:cs="Helvetica Neue"/>
              <w:color w:val="000000"/>
              <w:sz w:val="20"/>
              <w:szCs w:val="20"/>
            </w:rPr>
            <w:t>Audits and Inspections</w:t>
          </w:r>
          <w:r>
            <w:rPr>
              <w:rFonts w:ascii="Helvetica Neue" w:eastAsia="Helvetica Neue" w:hAnsi="Helvetica Neue" w:cs="Helvetica Neue"/>
              <w:color w:val="000000"/>
              <w:sz w:val="20"/>
              <w:szCs w:val="20"/>
            </w:rPr>
            <w:tab/>
          </w:r>
          <w:r>
            <w:fldChar w:fldCharType="begin"/>
          </w:r>
          <w:r>
            <w:instrText xml:space="preserve"> PAGEREF _14ykbeg \h </w:instrText>
          </w:r>
          <w:r>
            <w:fldChar w:fldCharType="separate"/>
          </w:r>
          <w:r>
            <w:rPr>
              <w:rFonts w:ascii="Helvetica Neue" w:eastAsia="Helvetica Neue" w:hAnsi="Helvetica Neue" w:cs="Helvetica Neue"/>
              <w:color w:val="000000"/>
              <w:sz w:val="20"/>
              <w:szCs w:val="20"/>
            </w:rPr>
            <w:t>52</w:t>
          </w:r>
          <w:hyperlink w:anchor="_14ykbeg"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12.5</w:t>
          </w:r>
          <w:r>
            <w:rPr>
              <w:rFonts w:ascii="Cambria" w:eastAsia="Cambria" w:hAnsi="Cambria" w:cs="Cambria"/>
              <w:color w:val="000000"/>
            </w:rPr>
            <w:tab/>
          </w:r>
          <w:r>
            <w:rPr>
              <w:rFonts w:ascii="Helvetica Neue" w:eastAsia="Helvetica Neue" w:hAnsi="Helvetica Neue" w:cs="Helvetica Neue"/>
              <w:color w:val="000000"/>
              <w:sz w:val="20"/>
              <w:szCs w:val="20"/>
            </w:rPr>
            <w:t>Confidentiality, Data Protection</w:t>
          </w:r>
          <w:r>
            <w:rPr>
              <w:rFonts w:ascii="Helvetica Neue" w:eastAsia="Helvetica Neue" w:hAnsi="Helvetica Neue" w:cs="Helvetica Neue"/>
              <w:color w:val="000000"/>
              <w:sz w:val="20"/>
              <w:szCs w:val="20"/>
            </w:rPr>
            <w:tab/>
          </w:r>
          <w:r>
            <w:fldChar w:fldCharType="begin"/>
          </w:r>
          <w:r>
            <w:instrText xml:space="preserve"> PAGEREF _3oy7u29 \h </w:instrText>
          </w:r>
          <w:r>
            <w:fldChar w:fldCharType="separate"/>
          </w:r>
          <w:r>
            <w:rPr>
              <w:rFonts w:ascii="Helvetica Neue" w:eastAsia="Helvetica Neue" w:hAnsi="Helvetica Neue" w:cs="Helvetica Neue"/>
              <w:color w:val="000000"/>
              <w:sz w:val="20"/>
              <w:szCs w:val="20"/>
            </w:rPr>
            <w:t>52</w:t>
          </w:r>
          <w:hyperlink w:anchor="_3oy7u29" w:history="1"/>
        </w:p>
        <w:p w:rsidR="000B1419" w:rsidRDefault="006A766B">
          <w:pPr>
            <w:widowControl w:val="0"/>
            <w:pBdr>
              <w:top w:val="nil"/>
              <w:left w:val="nil"/>
              <w:bottom w:val="nil"/>
              <w:right w:val="nil"/>
              <w:between w:val="nil"/>
            </w:pBdr>
            <w:tabs>
              <w:tab w:val="left" w:pos="567"/>
              <w:tab w:val="right" w:pos="9072"/>
            </w:tabs>
            <w:spacing w:before="80" w:after="40"/>
            <w:jc w:val="both"/>
            <w:rPr>
              <w:rFonts w:ascii="Cambria" w:eastAsia="Cambria" w:hAnsi="Cambria" w:cs="Cambria"/>
              <w:color w:val="000000"/>
            </w:rPr>
          </w:pPr>
          <w:r>
            <w:fldChar w:fldCharType="end"/>
          </w:r>
          <w:r>
            <w:rPr>
              <w:rFonts w:ascii="Helvetica Neue" w:eastAsia="Helvetica Neue" w:hAnsi="Helvetica Neue" w:cs="Helvetica Neue"/>
              <w:color w:val="000000"/>
              <w:sz w:val="20"/>
              <w:szCs w:val="20"/>
            </w:rPr>
            <w:t>12.6</w:t>
          </w:r>
          <w:r>
            <w:rPr>
              <w:rFonts w:ascii="Cambria" w:eastAsia="Cambria" w:hAnsi="Cambria" w:cs="Cambria"/>
              <w:color w:val="000000"/>
            </w:rPr>
            <w:tab/>
          </w:r>
          <w:r>
            <w:rPr>
              <w:rFonts w:ascii="Helvetica Neue" w:eastAsia="Helvetica Neue" w:hAnsi="Helvetica Neue" w:cs="Helvetica Neue"/>
              <w:color w:val="000000"/>
              <w:sz w:val="20"/>
              <w:szCs w:val="20"/>
            </w:rPr>
            <w:t>Storage of biological material and related health data</w:t>
          </w:r>
          <w:r>
            <w:rPr>
              <w:rFonts w:ascii="Helvetica Neue" w:eastAsia="Helvetica Neue" w:hAnsi="Helvetica Neue" w:cs="Helvetica Neue"/>
              <w:color w:val="000000"/>
              <w:sz w:val="20"/>
              <w:szCs w:val="20"/>
            </w:rPr>
            <w:tab/>
          </w:r>
          <w:r>
            <w:fldChar w:fldCharType="begin"/>
          </w:r>
          <w:r>
            <w:instrText xml:space="preserve"> PAGEREF _243i4a2 \h </w:instrText>
          </w:r>
          <w:r>
            <w:fldChar w:fldCharType="separate"/>
          </w:r>
          <w:r>
            <w:rPr>
              <w:rFonts w:ascii="Helvetica Neue" w:eastAsia="Helvetica Neue" w:hAnsi="Helvetica Neue" w:cs="Helvetica Neue"/>
              <w:color w:val="000000"/>
              <w:sz w:val="20"/>
              <w:szCs w:val="20"/>
            </w:rPr>
            <w:t>52</w:t>
          </w:r>
          <w:hyperlink w:anchor="_243i4a2"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13.</w:t>
          </w:r>
          <w:r>
            <w:rPr>
              <w:rFonts w:ascii="Cambria" w:eastAsia="Cambria" w:hAnsi="Cambria" w:cs="Cambria"/>
              <w:color w:val="000000"/>
            </w:rPr>
            <w:tab/>
          </w:r>
          <w:r>
            <w:rPr>
              <w:rFonts w:ascii="Helvetica Neue" w:eastAsia="Helvetica Neue" w:hAnsi="Helvetica Neue" w:cs="Helvetica Neue"/>
              <w:b/>
              <w:smallCaps/>
              <w:color w:val="000000"/>
              <w:sz w:val="20"/>
              <w:szCs w:val="20"/>
            </w:rPr>
            <w:t xml:space="preserve"> PUBLICATION AND DISSEMINATION POLICY</w:t>
          </w:r>
          <w:r>
            <w:rPr>
              <w:rFonts w:ascii="Helvetica Neue" w:eastAsia="Helvetica Neue" w:hAnsi="Helvetica Neue" w:cs="Helvetica Neue"/>
              <w:b/>
              <w:smallCaps/>
              <w:color w:val="000000"/>
              <w:sz w:val="20"/>
              <w:szCs w:val="20"/>
            </w:rPr>
            <w:tab/>
          </w:r>
          <w:r>
            <w:fldChar w:fldCharType="begin"/>
          </w:r>
          <w:r>
            <w:instrText xml:space="preserve"> PAGEREF _j8sehv \h </w:instrText>
          </w:r>
          <w:r>
            <w:fldChar w:fldCharType="separate"/>
          </w:r>
          <w:r>
            <w:rPr>
              <w:rFonts w:ascii="Helvetica Neue" w:eastAsia="Helvetica Neue" w:hAnsi="Helvetica Neue" w:cs="Helvetica Neue"/>
              <w:b/>
              <w:smallCaps/>
              <w:color w:val="000000"/>
              <w:sz w:val="20"/>
              <w:szCs w:val="20"/>
            </w:rPr>
            <w:t>52</w:t>
          </w:r>
          <w:hyperlink w:anchor="_j8sehv"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14.</w:t>
          </w:r>
          <w:r>
            <w:rPr>
              <w:rFonts w:ascii="Cambria" w:eastAsia="Cambria" w:hAnsi="Cambria" w:cs="Cambria"/>
              <w:color w:val="000000"/>
            </w:rPr>
            <w:tab/>
          </w:r>
          <w:r>
            <w:rPr>
              <w:rFonts w:ascii="Helvetica Neue" w:eastAsia="Helvetica Neue" w:hAnsi="Helvetica Neue" w:cs="Helvetica Neue"/>
              <w:b/>
              <w:smallCaps/>
              <w:color w:val="000000"/>
              <w:sz w:val="20"/>
              <w:szCs w:val="20"/>
            </w:rPr>
            <w:t xml:space="preserve"> FUNDING AND SUPPORT</w:t>
          </w:r>
          <w:r>
            <w:rPr>
              <w:rFonts w:ascii="Helvetica Neue" w:eastAsia="Helvetica Neue" w:hAnsi="Helvetica Neue" w:cs="Helvetica Neue"/>
              <w:b/>
              <w:smallCaps/>
              <w:color w:val="000000"/>
              <w:sz w:val="20"/>
              <w:szCs w:val="20"/>
            </w:rPr>
            <w:tab/>
          </w:r>
          <w:r>
            <w:fldChar w:fldCharType="begin"/>
          </w:r>
          <w:r>
            <w:instrText xml:space="preserve"> PAGEREF _1idq7dh \</w:instrText>
          </w:r>
          <w:r>
            <w:instrText xml:space="preserve">h </w:instrText>
          </w:r>
          <w:r>
            <w:fldChar w:fldCharType="separate"/>
          </w:r>
          <w:r>
            <w:rPr>
              <w:rFonts w:ascii="Helvetica Neue" w:eastAsia="Helvetica Neue" w:hAnsi="Helvetica Neue" w:cs="Helvetica Neue"/>
              <w:b/>
              <w:smallCaps/>
              <w:color w:val="000000"/>
              <w:sz w:val="20"/>
              <w:szCs w:val="20"/>
            </w:rPr>
            <w:t>53</w:t>
          </w:r>
          <w:hyperlink w:anchor="_1idq7dh"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15.</w:t>
          </w:r>
          <w:r>
            <w:rPr>
              <w:rFonts w:ascii="Cambria" w:eastAsia="Cambria" w:hAnsi="Cambria" w:cs="Cambria"/>
              <w:color w:val="000000"/>
            </w:rPr>
            <w:tab/>
          </w:r>
          <w:r>
            <w:rPr>
              <w:rFonts w:ascii="Helvetica Neue" w:eastAsia="Helvetica Neue" w:hAnsi="Helvetica Neue" w:cs="Helvetica Neue"/>
              <w:b/>
              <w:smallCaps/>
              <w:color w:val="000000"/>
              <w:sz w:val="20"/>
              <w:szCs w:val="20"/>
            </w:rPr>
            <w:t xml:space="preserve"> INSURANCE</w:t>
          </w:r>
          <w:r>
            <w:rPr>
              <w:rFonts w:ascii="Helvetica Neue" w:eastAsia="Helvetica Neue" w:hAnsi="Helvetica Neue" w:cs="Helvetica Neue"/>
              <w:b/>
              <w:smallCaps/>
              <w:color w:val="000000"/>
              <w:sz w:val="20"/>
              <w:szCs w:val="20"/>
            </w:rPr>
            <w:tab/>
          </w:r>
          <w:r>
            <w:fldChar w:fldCharType="begin"/>
          </w:r>
          <w:r>
            <w:instrText xml:space="preserve"> PAGEREF _42ddq1a \h </w:instrText>
          </w:r>
          <w:r>
            <w:fldChar w:fldCharType="separate"/>
          </w:r>
          <w:r>
            <w:rPr>
              <w:rFonts w:ascii="Helvetica Neue" w:eastAsia="Helvetica Neue" w:hAnsi="Helvetica Neue" w:cs="Helvetica Neue"/>
              <w:b/>
              <w:smallCaps/>
              <w:color w:val="000000"/>
              <w:sz w:val="20"/>
              <w:szCs w:val="20"/>
            </w:rPr>
            <w:t>53</w:t>
          </w:r>
          <w:hyperlink w:anchor="_42ddq1a"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16.</w:t>
          </w:r>
          <w:r>
            <w:rPr>
              <w:rFonts w:ascii="Cambria" w:eastAsia="Cambria" w:hAnsi="Cambria" w:cs="Cambria"/>
              <w:color w:val="000000"/>
            </w:rPr>
            <w:tab/>
          </w:r>
          <w:r>
            <w:rPr>
              <w:rFonts w:ascii="Helvetica Neue" w:eastAsia="Helvetica Neue" w:hAnsi="Helvetica Neue" w:cs="Helvetica Neue"/>
              <w:b/>
              <w:smallCaps/>
              <w:color w:val="000000"/>
              <w:sz w:val="20"/>
              <w:szCs w:val="20"/>
            </w:rPr>
            <w:t xml:space="preserve"> REFERENCES</w:t>
          </w:r>
          <w:r>
            <w:rPr>
              <w:rFonts w:ascii="Helvetica Neue" w:eastAsia="Helvetica Neue" w:hAnsi="Helvetica Neue" w:cs="Helvetica Neue"/>
              <w:b/>
              <w:smallCaps/>
              <w:color w:val="000000"/>
              <w:sz w:val="20"/>
              <w:szCs w:val="20"/>
            </w:rPr>
            <w:tab/>
          </w:r>
          <w:r>
            <w:fldChar w:fldCharType="begin"/>
          </w:r>
          <w:r>
            <w:instrText xml:space="preserve"> PAGEREF _wnyagw \h </w:instrText>
          </w:r>
          <w:r>
            <w:fldChar w:fldCharType="separate"/>
          </w:r>
          <w:r>
            <w:rPr>
              <w:rFonts w:ascii="Helvetica Neue" w:eastAsia="Helvetica Neue" w:hAnsi="Helvetica Neue" w:cs="Helvetica Neue"/>
              <w:b/>
              <w:smallCaps/>
              <w:color w:val="000000"/>
              <w:sz w:val="20"/>
              <w:szCs w:val="20"/>
            </w:rPr>
            <w:t>54</w:t>
          </w:r>
          <w:hyperlink w:anchor="_wnyagw" w:history="1"/>
        </w:p>
        <w:p w:rsidR="000B1419" w:rsidRDefault="006A766B">
          <w:pPr>
            <w:keepNext/>
            <w:widowControl w:val="0"/>
            <w:pBdr>
              <w:top w:val="nil"/>
              <w:left w:val="nil"/>
              <w:bottom w:val="nil"/>
              <w:right w:val="nil"/>
              <w:between w:val="nil"/>
            </w:pBdr>
            <w:tabs>
              <w:tab w:val="left" w:pos="407"/>
              <w:tab w:val="left" w:pos="567"/>
              <w:tab w:val="right" w:pos="9056"/>
            </w:tabs>
            <w:spacing w:before="80" w:after="40"/>
            <w:jc w:val="both"/>
            <w:rPr>
              <w:rFonts w:ascii="Cambria" w:eastAsia="Cambria" w:hAnsi="Cambria" w:cs="Cambria"/>
              <w:color w:val="000000"/>
            </w:rPr>
          </w:pPr>
          <w:r>
            <w:fldChar w:fldCharType="end"/>
          </w:r>
          <w:r>
            <w:rPr>
              <w:rFonts w:ascii="Helvetica Neue" w:eastAsia="Helvetica Neue" w:hAnsi="Helvetica Neue" w:cs="Helvetica Neue"/>
              <w:b/>
              <w:smallCaps/>
              <w:color w:val="000000"/>
              <w:sz w:val="20"/>
              <w:szCs w:val="20"/>
            </w:rPr>
            <w:t>17.</w:t>
          </w:r>
          <w:r>
            <w:rPr>
              <w:rFonts w:ascii="Cambria" w:eastAsia="Cambria" w:hAnsi="Cambria" w:cs="Cambria"/>
              <w:color w:val="000000"/>
            </w:rPr>
            <w:tab/>
          </w:r>
          <w:r>
            <w:rPr>
              <w:rFonts w:ascii="Helvetica Neue" w:eastAsia="Helvetica Neue" w:hAnsi="Helvetica Neue" w:cs="Helvetica Neue"/>
              <w:b/>
              <w:smallCaps/>
              <w:color w:val="000000"/>
              <w:sz w:val="20"/>
              <w:szCs w:val="20"/>
            </w:rPr>
            <w:t xml:space="preserve"> APPENDICES</w:t>
          </w:r>
          <w:r>
            <w:rPr>
              <w:rFonts w:ascii="Helvetica Neue" w:eastAsia="Helvetica Neue" w:hAnsi="Helvetica Neue" w:cs="Helvetica Neue"/>
              <w:b/>
              <w:smallCaps/>
              <w:color w:val="000000"/>
              <w:sz w:val="20"/>
              <w:szCs w:val="20"/>
            </w:rPr>
            <w:tab/>
          </w:r>
          <w:r>
            <w:fldChar w:fldCharType="begin"/>
          </w:r>
          <w:r>
            <w:instrText xml:space="preserve"> PAGEREF _1vsw3ci \h </w:instrText>
          </w:r>
          <w:r>
            <w:fldChar w:fldCharType="separate"/>
          </w:r>
          <w:r>
            <w:rPr>
              <w:rFonts w:ascii="Helvetica Neue" w:eastAsia="Helvetica Neue" w:hAnsi="Helvetica Neue" w:cs="Helvetica Neue"/>
              <w:b/>
              <w:smallCaps/>
              <w:color w:val="000000"/>
              <w:sz w:val="20"/>
              <w:szCs w:val="20"/>
            </w:rPr>
            <w:t>57</w:t>
          </w:r>
          <w:hyperlink w:anchor="_1vsw3ci" w:history="1"/>
        </w:p>
        <w:p w:rsidR="000B1419" w:rsidRDefault="006A766B">
          <w:r>
            <w:fldChar w:fldCharType="end"/>
          </w:r>
          <w:r>
            <w:fldChar w:fldCharType="end"/>
          </w:r>
        </w:p>
      </w:sdtContent>
    </w:sdt>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6A766B">
      <w:pPr>
        <w:keepNext/>
        <w:keepLines/>
        <w:widowControl w:val="0"/>
        <w:pBdr>
          <w:top w:val="nil"/>
          <w:left w:val="nil"/>
          <w:bottom w:val="nil"/>
          <w:right w:val="nil"/>
          <w:between w:val="nil"/>
        </w:pBdr>
        <w:spacing w:before="480" w:after="240"/>
        <w:ind w:left="432" w:hanging="432"/>
        <w:jc w:val="both"/>
        <w:rPr>
          <w:rFonts w:ascii="Helvetica Neue" w:eastAsia="Helvetica Neue" w:hAnsi="Helvetica Neue" w:cs="Helvetica Neue"/>
          <w:b/>
          <w:smallCaps/>
          <w:color w:val="000000"/>
        </w:rPr>
      </w:pPr>
      <w:bookmarkStart w:id="1" w:name="_gjdgxs" w:colFirst="0" w:colLast="0"/>
      <w:bookmarkEnd w:id="1"/>
      <w:r>
        <w:rPr>
          <w:rFonts w:ascii="Helvetica Neue" w:eastAsia="Helvetica Neue" w:hAnsi="Helvetica Neue" w:cs="Helvetica Neue"/>
          <w:b/>
          <w:smallCaps/>
          <w:color w:val="000000"/>
        </w:rPr>
        <w:t xml:space="preserve">Study synopsis </w:t>
      </w:r>
    </w:p>
    <w:p w:rsidR="000B1419" w:rsidRDefault="000B1419">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p>
    <w:tbl>
      <w:tblPr>
        <w:tblStyle w:val="affa"/>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2"/>
        <w:gridCol w:w="7357"/>
      </w:tblGrid>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Sponsor / Sponsor-Investigator</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Prof. Alexandra Calmy</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Study Title:</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Efficacy of pragmatic same-day ring prophylaxis for individuals exposed to SARS-CoV-2 in Switzerland: an open-label cluster randomized trial (COPEP-trial)</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Short Title / Study ID:</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COPEP Trial </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Protocol Version and Date:</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Version 1.0, 10.04.2020 </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Trial registration:</w:t>
            </w:r>
          </w:p>
        </w:tc>
        <w:tc>
          <w:tcPr>
            <w:tcW w:w="7357" w:type="dxa"/>
          </w:tcPr>
          <w:p w:rsidR="000B1419" w:rsidRDefault="006A766B">
            <w:pPr>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Anticipated:</w:t>
            </w:r>
          </w:p>
          <w:p w:rsidR="000B1419" w:rsidRDefault="006A766B">
            <w:pPr>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Clinicaltrials.gov </w:t>
            </w:r>
          </w:p>
          <w:p w:rsidR="000B1419" w:rsidRDefault="006A766B">
            <w:pPr>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EU Clinical Trials Registery (EU-CTR)</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Swiss National Clinical trial Portal (SNCTP via BASEC)</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lastRenderedPageBreak/>
              <w:t>Study category and Rationale</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Category B according to article 19 of Clinical Trials Classification:</w:t>
            </w:r>
          </w:p>
          <w:p w:rsidR="000B1419" w:rsidRDefault="006A766B">
            <w:pPr>
              <w:widowControl w:val="0"/>
              <w:numPr>
                <w:ilvl w:val="0"/>
                <w:numId w:val="6"/>
              </w:numPr>
              <w:pBdr>
                <w:top w:val="nil"/>
                <w:left w:val="nil"/>
                <w:bottom w:val="nil"/>
                <w:right w:val="nil"/>
                <w:between w:val="nil"/>
              </w:pBdr>
              <w:spacing w:before="80"/>
              <w:jc w:val="both"/>
              <w:rPr>
                <w:color w:val="000000"/>
                <w:sz w:val="20"/>
                <w:szCs w:val="20"/>
                <w:highlight w:val="white"/>
              </w:rPr>
            </w:pPr>
            <w:r>
              <w:rPr>
                <w:rFonts w:ascii="Helvetica Neue" w:eastAsia="Helvetica Neue" w:hAnsi="Helvetica Neue" w:cs="Helvetica Neue"/>
                <w:color w:val="000000"/>
                <w:sz w:val="20"/>
                <w:szCs w:val="20"/>
                <w:highlight w:val="white"/>
              </w:rPr>
              <w:t>Both hydroxychloroquine (HCQ) and lopinavir/ritonavir (LPV/r) are authorised in Switzerland</w:t>
            </w:r>
          </w:p>
          <w:p w:rsidR="000B1419" w:rsidRDefault="006A766B">
            <w:pPr>
              <w:widowControl w:val="0"/>
              <w:numPr>
                <w:ilvl w:val="0"/>
                <w:numId w:val="6"/>
              </w:numPr>
              <w:pBdr>
                <w:top w:val="nil"/>
                <w:left w:val="nil"/>
                <w:bottom w:val="nil"/>
                <w:right w:val="nil"/>
                <w:between w:val="nil"/>
              </w:pBdr>
              <w:spacing w:after="40"/>
              <w:jc w:val="both"/>
            </w:pPr>
            <w:r>
              <w:rPr>
                <w:rFonts w:ascii="Helvetica Neue" w:eastAsia="Helvetica Neue" w:hAnsi="Helvetica Neue" w:cs="Helvetica Neue"/>
                <w:color w:val="000000"/>
                <w:sz w:val="20"/>
                <w:szCs w:val="20"/>
                <w:highlight w:val="white"/>
              </w:rPr>
              <w:t>This trial is proposing an indication different from that specified in the prescribing information.</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Clinical Phase:</w:t>
            </w:r>
          </w:p>
        </w:tc>
        <w:tc>
          <w:tcPr>
            <w:tcW w:w="7357" w:type="dxa"/>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Phase 3</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Background and Rationale:</w:t>
            </w:r>
          </w:p>
        </w:tc>
        <w:tc>
          <w:tcPr>
            <w:tcW w:w="7357" w:type="dxa"/>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Severe Acute Respiratory Coronavirus 2 (SARS-CoV-2) is a novel coronavirus strain that was declared a pandemic by the WHO on 11</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 xml:space="preserve"> March 2020.</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availability of simple and effective </w:t>
            </w:r>
            <w:r>
              <w:rPr>
                <w:rFonts w:ascii="Helvetica Neue" w:eastAsia="Helvetica Neue" w:hAnsi="Helvetica Neue" w:cs="Helvetica Neue"/>
                <w:color w:val="000000"/>
                <w:sz w:val="20"/>
                <w:szCs w:val="20"/>
              </w:rPr>
              <w:t xml:space="preserve">prophylaxis </w:t>
            </w:r>
            <w:r>
              <w:rPr>
                <w:rFonts w:ascii="Helvetica Neue" w:eastAsia="Helvetica Neue" w:hAnsi="Helvetica Neue" w:cs="Helvetica Neue"/>
                <w:sz w:val="20"/>
                <w:szCs w:val="20"/>
              </w:rPr>
              <w:t xml:space="preserve">to prevent either SARS-CoV-2 infection and/or Coronavirus Disease (COVID-19) will play a crucial role in protecting at risk individuals including front-line workers. Furthermore, effective prophylaxis will provide an important tool both in order to reopen </w:t>
            </w:r>
            <w:r>
              <w:rPr>
                <w:rFonts w:ascii="Helvetica Neue" w:eastAsia="Helvetica Neue" w:hAnsi="Helvetica Neue" w:cs="Helvetica Neue"/>
                <w:sz w:val="20"/>
                <w:szCs w:val="20"/>
              </w:rPr>
              <w:t xml:space="preserve">countries from confinement measures and as a rapid containment tool to protect non-immune individuals during subsequent outbreaks.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Here we propose to investigate prophylactic strategies that can be prescribed the same day with limited laboratory exams. T</w:t>
            </w:r>
            <w:r>
              <w:rPr>
                <w:rFonts w:ascii="Helvetica Neue" w:eastAsia="Helvetica Neue" w:hAnsi="Helvetica Neue" w:cs="Helvetica Neue"/>
                <w:sz w:val="20"/>
                <w:szCs w:val="20"/>
              </w:rPr>
              <w:t>wo drugs were identified as strong candidates for prophylaxis; HCQ, an anti-malarial and arthritis drug,</w:t>
            </w:r>
            <w:r>
              <w:rPr>
                <w:rFonts w:ascii="Helvetica Neue" w:eastAsia="Helvetica Neue" w:hAnsi="Helvetica Neue" w:cs="Helvetica Neue"/>
                <w:sz w:val="20"/>
                <w:szCs w:val="20"/>
                <w:vertAlign w:val="superscript"/>
              </w:rPr>
              <w:t>1</w:t>
            </w:r>
            <w:r>
              <w:rPr>
                <w:rFonts w:ascii="Helvetica Neue" w:eastAsia="Helvetica Neue" w:hAnsi="Helvetica Neue" w:cs="Helvetica Neue"/>
                <w:sz w:val="20"/>
                <w:szCs w:val="20"/>
              </w:rPr>
              <w:t xml:space="preserve"> and LPV/r, a boosted protease inhibitor used for the treatment of HIV.</w:t>
            </w:r>
            <w:r>
              <w:rPr>
                <w:rFonts w:ascii="Helvetica Neue" w:eastAsia="Helvetica Neue" w:hAnsi="Helvetica Neue" w:cs="Helvetica Neue"/>
                <w:sz w:val="20"/>
                <w:szCs w:val="20"/>
                <w:vertAlign w:val="superscript"/>
              </w:rPr>
              <w:t>2,3</w:t>
            </w:r>
            <w:r>
              <w:rPr>
                <w:rFonts w:ascii="Helvetica Neue" w:eastAsia="Helvetica Neue" w:hAnsi="Helvetica Neue" w:cs="Helvetica Neue"/>
                <w:sz w:val="20"/>
                <w:szCs w:val="20"/>
              </w:rPr>
              <w:t xml:space="preserve"> Their efficacy will be evaluated in an open-label, cluster randomized contro</w:t>
            </w:r>
            <w:r>
              <w:rPr>
                <w:rFonts w:ascii="Helvetica Neue" w:eastAsia="Helvetica Neue" w:hAnsi="Helvetica Neue" w:cs="Helvetica Neue"/>
                <w:sz w:val="20"/>
                <w:szCs w:val="20"/>
              </w:rPr>
              <w:t xml:space="preserve">l trial against surveillance. All three arms will include active surveillance with daily questionnaires and a prompt oro-pharyngeal swab upon the occurrence of COVID-19 associated symptoms.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trial will provide fundamental evidence on both the efficac</w:t>
            </w:r>
            <w:r>
              <w:rPr>
                <w:rFonts w:ascii="Helvetica Neue" w:eastAsia="Helvetica Neue" w:hAnsi="Helvetica Neue" w:cs="Helvetica Neue"/>
                <w:sz w:val="20"/>
                <w:szCs w:val="20"/>
              </w:rPr>
              <w:t xml:space="preserve">y and feasibility of a prophylaxis for asymptomatic individuals following a documented exposure to SARS-CoV-2. </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Objective(s):</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u w:val="single"/>
              </w:rPr>
              <w:t>Main:</w:t>
            </w:r>
            <w:r>
              <w:rPr>
                <w:rFonts w:ascii="Helvetica Neue" w:eastAsia="Helvetica Neue" w:hAnsi="Helvetica Neue" w:cs="Helvetica Neue"/>
                <w:color w:val="000000"/>
                <w:sz w:val="20"/>
                <w:szCs w:val="20"/>
              </w:rPr>
              <w:t xml:space="preserve"> </w:t>
            </w:r>
          </w:p>
          <w:p w:rsidR="000B1419" w:rsidRDefault="006A766B">
            <w:pPr>
              <w:widowControl w:val="0"/>
              <w:numPr>
                <w:ilvl w:val="0"/>
                <w:numId w:val="4"/>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To assess, in a three-arm open-label cluster randomized clinical trial, the efficacy of a single-dose of HCQ treatment and of a 5-day course of LPV/r treatment in preventing COVID-19 in asymptomatic individuals exposed to a SARS-CoV-2 documented index pati</w:t>
            </w:r>
            <w:r>
              <w:rPr>
                <w:rFonts w:ascii="Helvetica Neue" w:eastAsia="Helvetica Neue" w:hAnsi="Helvetica Neue" w:cs="Helvetica Neue"/>
                <w:color w:val="000000"/>
                <w:sz w:val="20"/>
                <w:szCs w:val="20"/>
              </w:rPr>
              <w:t>ent, compared to surveillance alone.</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pBdr>
                <w:top w:val="nil"/>
                <w:left w:val="nil"/>
                <w:bottom w:val="nil"/>
                <w:right w:val="nil"/>
                <w:between w:val="nil"/>
              </w:pBdr>
              <w:jc w:val="both"/>
              <w:rPr>
                <w:rFonts w:ascii="Helvetica Neue" w:eastAsia="Helvetica Neue" w:hAnsi="Helvetica Neue" w:cs="Helvetica Neue"/>
                <w:b/>
                <w:color w:val="000000"/>
                <w:sz w:val="20"/>
                <w:szCs w:val="20"/>
                <w:u w:val="single"/>
              </w:rPr>
            </w:pPr>
            <w:r>
              <w:rPr>
                <w:rFonts w:ascii="Helvetica Neue" w:eastAsia="Helvetica Neue" w:hAnsi="Helvetica Neue" w:cs="Helvetica Neue"/>
                <w:b/>
                <w:color w:val="000000"/>
                <w:sz w:val="20"/>
                <w:szCs w:val="20"/>
                <w:u w:val="single"/>
              </w:rPr>
              <w:t>Secondary:</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To assess the efficacy of single-dose of HCQ treatment and a 5-days course of LPV/r in preventing SARS-CoV-2 infection (assessed by SARS-CoV-2-specific PCR or spike protein-based serological assays detecting IgG and IgA isotypes) in asymptomatic individual</w:t>
            </w:r>
            <w:r>
              <w:rPr>
                <w:rFonts w:ascii="Helvetica Neue" w:eastAsia="Helvetica Neue" w:hAnsi="Helvetica Neue" w:cs="Helvetica Neue"/>
                <w:color w:val="000000"/>
                <w:sz w:val="20"/>
                <w:szCs w:val="20"/>
              </w:rPr>
              <w:t>s exposed to a SARS-CoV-2 documented index patient, compared to surveillance alone;</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To assess the ability of primary or secondary prophylaxis with a single-dose HCQ treatment or a 5-days course of LPV/r to reduce the clinical severity of COVID-19, compared</w:t>
            </w:r>
            <w:r>
              <w:rPr>
                <w:rFonts w:ascii="Helvetica Neue" w:eastAsia="Helvetica Neue" w:hAnsi="Helvetica Neue" w:cs="Helvetica Neue"/>
                <w:color w:val="000000"/>
                <w:sz w:val="20"/>
                <w:szCs w:val="20"/>
              </w:rPr>
              <w:t xml:space="preserve"> to surveillance alone; </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To evaluate the safety, adherence and acceptability of a single-dose HCQ and LPV/r-based prophylaxis in the context of the COVID-19 pandemic.</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Outcome(s):</w:t>
            </w:r>
          </w:p>
        </w:tc>
        <w:tc>
          <w:tcPr>
            <w:tcW w:w="7357" w:type="dxa"/>
          </w:tcPr>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 xml:space="preserve">Primary endpoint: </w:t>
            </w:r>
          </w:p>
          <w:p w:rsidR="000B1419" w:rsidRDefault="006A766B">
            <w:pPr>
              <w:widowControl w:val="0"/>
              <w:numPr>
                <w:ilvl w:val="0"/>
                <w:numId w:val="2"/>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 xml:space="preserve">21-day incidence of COVID-19 in individuals exposed to SARS-CoV-2 who are asymptomatic at baseline (intent-to-treat (ITT) analysis).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Secondary endpoints:</w:t>
            </w: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21-day incidence of COVID-19 in individuals exposed to SARS-CoV-2 who are asymptomatic, PCR-confirmed SARS-CoV-2 negative and have negative SARS-CoV-2 serology at baseline (modified ITT)</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21-day incidence of SARS-CoV-2 infection in individuals exposed to SA</w:t>
            </w:r>
            <w:r>
              <w:rPr>
                <w:rFonts w:ascii="Helvetica Neue" w:eastAsia="Helvetica Neue" w:hAnsi="Helvetica Neue" w:cs="Helvetica Neue"/>
                <w:color w:val="000000"/>
                <w:sz w:val="20"/>
                <w:szCs w:val="20"/>
              </w:rPr>
              <w:t xml:space="preserve">RS-CoV-2 who are asymptomatic, PCR-confirmed SARS-CoV-2 </w:t>
            </w:r>
            <w:r>
              <w:rPr>
                <w:rFonts w:ascii="Helvetica Neue" w:eastAsia="Helvetica Neue" w:hAnsi="Helvetica Neue" w:cs="Helvetica Neue"/>
                <w:color w:val="000000"/>
                <w:sz w:val="20"/>
                <w:szCs w:val="20"/>
              </w:rPr>
              <w:lastRenderedPageBreak/>
              <w:t>negative and have negative SARS-CoV-2 serology at baseline (modified ITT</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Severity of clinical COVID-19 on a 7-point ordinal scale (1: not hospitalized, no limitations on activities, 2: not hospitalize</w:t>
            </w:r>
            <w:r>
              <w:rPr>
                <w:rFonts w:ascii="Helvetica Neue" w:eastAsia="Helvetica Neue" w:hAnsi="Helvetica Neue" w:cs="Helvetica Neue"/>
                <w:color w:val="000000"/>
                <w:sz w:val="20"/>
                <w:szCs w:val="20"/>
              </w:rPr>
              <w:t>d, limitation on activities, 3: hospitalized, not requiring supplemental oxygen, 4: hospitalized, requiring supplemental oxygen, 5: hospitalized, on non-invasive mechanical ventilation 6: hospitalized, on invasive mechanical ventilation or ECMO and 7: deat</w:t>
            </w:r>
            <w:r>
              <w:rPr>
                <w:rFonts w:ascii="Helvetica Neue" w:eastAsia="Helvetica Neue" w:hAnsi="Helvetica Neue" w:cs="Helvetica Neue"/>
                <w:color w:val="000000"/>
                <w:sz w:val="20"/>
                <w:szCs w:val="20"/>
              </w:rPr>
              <w:t>h)</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 xml:space="preserve">Serious adverse events </w:t>
            </w:r>
          </w:p>
          <w:p w:rsidR="000B1419" w:rsidRDefault="000B1419">
            <w:pPr>
              <w:widowControl w:val="0"/>
              <w:pBdr>
                <w:top w:val="nil"/>
                <w:left w:val="nil"/>
                <w:bottom w:val="nil"/>
                <w:right w:val="nil"/>
                <w:between w:val="nil"/>
              </w:pBdr>
              <w:spacing w:after="40"/>
              <w:ind w:left="720"/>
              <w:rPr>
                <w:rFonts w:ascii="Helvetica Neue" w:eastAsia="Helvetica Neue" w:hAnsi="Helvetica Neue" w:cs="Helvetica Neue"/>
                <w:color w:val="000000"/>
                <w:sz w:val="20"/>
                <w:szCs w:val="20"/>
              </w:rPr>
            </w:pPr>
          </w:p>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Explorative endpoints</w:t>
            </w:r>
          </w:p>
          <w:p w:rsidR="000B1419" w:rsidRDefault="000B1419">
            <w:pPr>
              <w:jc w:val="both"/>
              <w:rPr>
                <w:rFonts w:ascii="Helvetica Neue" w:eastAsia="Helvetica Neue" w:hAnsi="Helvetica Neue" w:cs="Helvetica Neue"/>
                <w:sz w:val="10"/>
                <w:szCs w:val="10"/>
              </w:rPr>
            </w:pPr>
          </w:p>
          <w:p w:rsidR="000B1419" w:rsidRDefault="006A766B">
            <w:pPr>
              <w:widowControl w:val="0"/>
              <w:numPr>
                <w:ilvl w:val="0"/>
                <w:numId w:val="2"/>
              </w:numPr>
              <w:pBdr>
                <w:top w:val="nil"/>
                <w:left w:val="nil"/>
                <w:bottom w:val="nil"/>
                <w:right w:val="nil"/>
                <w:between w:val="nil"/>
              </w:pBdr>
              <w:spacing w:before="80"/>
              <w:jc w:val="both"/>
            </w:pPr>
            <w:r>
              <w:rPr>
                <w:rFonts w:ascii="Helvetica Neue" w:eastAsia="Helvetica Neue" w:hAnsi="Helvetica Neue" w:cs="Helvetica Neue"/>
                <w:color w:val="000000"/>
                <w:sz w:val="20"/>
                <w:szCs w:val="20"/>
              </w:rPr>
              <w:t>Acceptability of a prophylaxis for COVID-19</w:t>
            </w:r>
          </w:p>
          <w:p w:rsidR="000B1419" w:rsidRDefault="006A766B">
            <w:pPr>
              <w:widowControl w:val="0"/>
              <w:numPr>
                <w:ilvl w:val="0"/>
                <w:numId w:val="2"/>
              </w:numPr>
              <w:pBdr>
                <w:top w:val="nil"/>
                <w:left w:val="nil"/>
                <w:bottom w:val="nil"/>
                <w:right w:val="nil"/>
                <w:between w:val="nil"/>
              </w:pBdr>
              <w:spacing w:after="40"/>
              <w:jc w:val="both"/>
              <w:rPr>
                <w:b/>
                <w:color w:val="000000"/>
                <w:sz w:val="20"/>
                <w:szCs w:val="20"/>
                <w:u w:val="single"/>
              </w:rPr>
            </w:pPr>
            <w:r>
              <w:rPr>
                <w:rFonts w:ascii="Helvetica Neue" w:eastAsia="Helvetica Neue" w:hAnsi="Helvetica Neue" w:cs="Helvetica Neue"/>
                <w:color w:val="000000"/>
                <w:sz w:val="20"/>
                <w:szCs w:val="20"/>
              </w:rPr>
              <w:t xml:space="preserve">Reported adherence to LPV/r for participants on the LPV/r arm and HCQ and LPV/r drug levels on day 5 amongst all individuals. </w:t>
            </w:r>
          </w:p>
          <w:p w:rsidR="000B1419" w:rsidRDefault="000B1419">
            <w:pPr>
              <w:jc w:val="both"/>
              <w:rPr>
                <w:b/>
                <w:u w:val="single"/>
              </w:rPr>
            </w:pPr>
          </w:p>
        </w:tc>
      </w:tr>
      <w:tr w:rsidR="000B1419">
        <w:trPr>
          <w:trHeight w:val="9087"/>
        </w:trPr>
        <w:tc>
          <w:tcPr>
            <w:tcW w:w="2282" w:type="dxa"/>
          </w:tcPr>
          <w:p w:rsidR="000B1419" w:rsidRDefault="000B1419">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p>
        </w:tc>
        <w:tc>
          <w:tcPr>
            <w:tcW w:w="7357" w:type="dxa"/>
          </w:tcPr>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We use the following definitions:</w:t>
            </w:r>
          </w:p>
          <w:p w:rsidR="000B1419" w:rsidRDefault="000B1419">
            <w:pPr>
              <w:jc w:val="both"/>
              <w:rPr>
                <w:rFonts w:ascii="Helvetica Neue" w:eastAsia="Helvetica Neue" w:hAnsi="Helvetica Neue" w:cs="Helvetica Neue"/>
                <w:b/>
                <w:sz w:val="10"/>
                <w:szCs w:val="10"/>
                <w:u w:val="single"/>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SARS-CoV-2 infection:</w:t>
            </w:r>
            <w:r>
              <w:rPr>
                <w:rFonts w:ascii="Helvetica Neue" w:eastAsia="Helvetica Neue" w:hAnsi="Helvetica Neue" w:cs="Helvetica Neue"/>
                <w:sz w:val="20"/>
                <w:szCs w:val="20"/>
              </w:rPr>
              <w:t xml:space="preserve"> </w:t>
            </w:r>
          </w:p>
          <w:p w:rsidR="000B1419" w:rsidRDefault="006A766B">
            <w:pPr>
              <w:widowControl w:val="0"/>
              <w:numPr>
                <w:ilvl w:val="0"/>
                <w:numId w:val="2"/>
              </w:numPr>
              <w:pBdr>
                <w:top w:val="nil"/>
                <w:left w:val="nil"/>
                <w:bottom w:val="nil"/>
                <w:right w:val="nil"/>
                <w:between w:val="nil"/>
              </w:pBdr>
              <w:spacing w:before="80" w:after="40"/>
              <w:jc w:val="both"/>
              <w:rPr>
                <w:b/>
                <w:color w:val="000000"/>
                <w:sz w:val="20"/>
                <w:szCs w:val="20"/>
              </w:rPr>
            </w:pPr>
            <w:r>
              <w:rPr>
                <w:rFonts w:ascii="Helvetica Neue" w:eastAsia="Helvetica Neue" w:hAnsi="Helvetica Neue" w:cs="Helvetica Neue"/>
                <w:color w:val="000000"/>
                <w:sz w:val="20"/>
                <w:szCs w:val="20"/>
              </w:rPr>
              <w:t xml:space="preserve">a positive PCR for SARS-CoV-2 (oro-pharyngeal swab) amongst those with a negative PCR at baseline </w:t>
            </w:r>
          </w:p>
          <w:p w:rsidR="000B1419" w:rsidRDefault="006A766B">
            <w:pP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AND/OR </w:t>
            </w:r>
          </w:p>
          <w:p w:rsidR="000B1419" w:rsidRDefault="006A766B">
            <w:pPr>
              <w:widowControl w:val="0"/>
              <w:numPr>
                <w:ilvl w:val="0"/>
                <w:numId w:val="2"/>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 xml:space="preserve">a seroconversion of IgG only or IgG and IgA for SARS-CoV-2 at Day 21 in individuals with negative serology at baseline. In case of seroconversion of </w:t>
            </w:r>
            <w:r>
              <w:rPr>
                <w:rFonts w:ascii="Helvetica Neue" w:eastAsia="Helvetica Neue" w:hAnsi="Helvetica Neue" w:cs="Helvetica Neue"/>
                <w:color w:val="000000"/>
                <w:sz w:val="20"/>
                <w:szCs w:val="20"/>
              </w:rPr>
              <w:t>IgA only, seroconversion of IgG using more sensitive spike-based recombination immunofluoresence assay (S-rIFA)</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COVID-19:</w:t>
            </w:r>
            <w:r>
              <w:rPr>
                <w:rFonts w:ascii="Arial Unicode MS" w:eastAsia="Arial Unicode MS" w:hAnsi="Arial Unicode MS" w:cs="Arial Unicode MS"/>
                <w:sz w:val="20"/>
                <w:szCs w:val="20"/>
              </w:rPr>
              <w:t xml:space="preserve"> ≥ 1 symptom compatible with COVID-19 (cough, odynodysphagia, dyspnea, anosmia, headache, myalgia, asthenia, nausea, diarrhea, elevate</w:t>
            </w:r>
            <w:r>
              <w:rPr>
                <w:rFonts w:ascii="Arial Unicode MS" w:eastAsia="Arial Unicode MS" w:hAnsi="Arial Unicode MS" w:cs="Arial Unicode MS"/>
                <w:sz w:val="20"/>
                <w:szCs w:val="20"/>
              </w:rPr>
              <w:t>d temperature (&gt;38</w:t>
            </w:r>
            <w:r>
              <w:rPr>
                <w:rFonts w:ascii="Symbol" w:eastAsia="Symbol" w:hAnsi="Symbol" w:cs="Symbol"/>
                <w:sz w:val="20"/>
                <w:szCs w:val="20"/>
              </w:rPr>
              <w:t>°</w:t>
            </w:r>
            <w:r>
              <w:rPr>
                <w:rFonts w:ascii="Helvetica Neue" w:eastAsia="Helvetica Neue" w:hAnsi="Helvetica Neue" w:cs="Helvetica Neue"/>
                <w:sz w:val="20"/>
                <w:szCs w:val="20"/>
              </w:rPr>
              <w:t xml:space="preserve">) and: </w:t>
            </w:r>
          </w:p>
          <w:p w:rsidR="000B1419" w:rsidRDefault="006A766B">
            <w:pPr>
              <w:widowControl w:val="0"/>
              <w:numPr>
                <w:ilvl w:val="0"/>
                <w:numId w:val="2"/>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 xml:space="preserve">a positive PCR for SARS-CoV-2 in oro-paryngeal swab </w:t>
            </w:r>
          </w:p>
          <w:p w:rsidR="000B1419" w:rsidRDefault="006A766B">
            <w:pP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AND/OR </w:t>
            </w: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a seroconversion of IgG only or IgG and IgA for SARS-CoV-2 at Day 21 in individuals with negative serology at baseline. In case of seroconversion of IgA only, seroconversion of IgG using more sensitive spike-based recombination immunofluoresence assay (S-r</w:t>
            </w:r>
            <w:r>
              <w:rPr>
                <w:rFonts w:ascii="Helvetica Neue" w:eastAsia="Helvetica Neue" w:hAnsi="Helvetica Neue" w:cs="Helvetica Neue"/>
                <w:color w:val="000000"/>
                <w:sz w:val="20"/>
                <w:szCs w:val="20"/>
              </w:rPr>
              <w:t>IFA)</w:t>
            </w:r>
          </w:p>
          <w:p w:rsidR="000B1419" w:rsidRDefault="000B1419">
            <w:pPr>
              <w:widowControl w:val="0"/>
              <w:numPr>
                <w:ilvl w:val="0"/>
                <w:numId w:val="2"/>
              </w:numPr>
              <w:pBdr>
                <w:top w:val="nil"/>
                <w:left w:val="nil"/>
                <w:bottom w:val="nil"/>
                <w:right w:val="nil"/>
                <w:between w:val="nil"/>
              </w:pBdr>
              <w:spacing w:after="40"/>
              <w:jc w:val="both"/>
              <w:rPr>
                <w:color w:val="000000"/>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Seroconversion for SARS-CoV-2</w:t>
            </w:r>
            <w:r>
              <w:rPr>
                <w:rFonts w:ascii="Helvetica Neue" w:eastAsia="Helvetica Neue" w:hAnsi="Helvetica Neue" w:cs="Helvetica Neue"/>
                <w:sz w:val="20"/>
                <w:szCs w:val="20"/>
              </w:rPr>
              <w:t xml:space="preserv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Negative results for IgG in ELISA at baseline and:</w:t>
            </w:r>
          </w:p>
          <w:p w:rsidR="000B1419" w:rsidRDefault="006A766B">
            <w:pPr>
              <w:widowControl w:val="0"/>
              <w:numPr>
                <w:ilvl w:val="0"/>
                <w:numId w:val="23"/>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 xml:space="preserve">positive result for IgG in ELISA at day 21 </w:t>
            </w:r>
          </w:p>
          <w:p w:rsidR="000B1419" w:rsidRDefault="006A766B">
            <w:pP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OR</w:t>
            </w:r>
          </w:p>
          <w:p w:rsidR="000B1419" w:rsidRDefault="006A766B">
            <w:pPr>
              <w:widowControl w:val="0"/>
              <w:numPr>
                <w:ilvl w:val="0"/>
                <w:numId w:val="23"/>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doubtful result for IgG in ELISA at day 21 and confirmation by S-rIFA</w:t>
            </w:r>
          </w:p>
          <w:p w:rsidR="000B1419" w:rsidRDefault="000B1419">
            <w:pPr>
              <w:jc w:val="both"/>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case of negative result for IgG in ELISA at day 21 seroconversion can alternatively be defined as follows: Negative result of IgA in ELISA at baseline and:</w:t>
            </w:r>
          </w:p>
          <w:p w:rsidR="000B1419" w:rsidRDefault="006A766B">
            <w:pPr>
              <w:widowControl w:val="0"/>
              <w:numPr>
                <w:ilvl w:val="0"/>
                <w:numId w:val="23"/>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positive or doubtful resul</w:t>
            </w:r>
            <w:r>
              <w:rPr>
                <w:rFonts w:ascii="Helvetica Neue" w:eastAsia="Helvetica Neue" w:hAnsi="Helvetica Neue" w:cs="Helvetica Neue"/>
                <w:color w:val="000000"/>
                <w:sz w:val="20"/>
                <w:szCs w:val="20"/>
              </w:rPr>
              <w:t>t for IgA in ELISA at day 21</w:t>
            </w:r>
          </w:p>
          <w:p w:rsidR="000B1419" w:rsidRDefault="006A766B">
            <w:pP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AND</w:t>
            </w:r>
          </w:p>
          <w:p w:rsidR="000B1419" w:rsidRDefault="006A766B">
            <w:pPr>
              <w:widowControl w:val="0"/>
              <w:numPr>
                <w:ilvl w:val="0"/>
                <w:numId w:val="23"/>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Positive result for IgG in S-rIFA at day 21</w:t>
            </w:r>
          </w:p>
          <w:p w:rsidR="000B1419" w:rsidRDefault="000B1419">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Study design:</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1:1:1 cluster randomized, open-label trial</w:t>
            </w:r>
          </w:p>
          <w:p w:rsidR="000B1419" w:rsidRDefault="000B1419">
            <w:pPr>
              <w:jc w:val="both"/>
              <w:rPr>
                <w:rFonts w:ascii="Helvetica Neue" w:eastAsia="Helvetica Neue" w:hAnsi="Helvetica Neue" w:cs="Helvetica Neue"/>
                <w:sz w:val="20"/>
                <w:szCs w:val="20"/>
              </w:rPr>
            </w:pP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lastRenderedPageBreak/>
              <w:t>Inclusion / Exclusion criteria:</w:t>
            </w:r>
          </w:p>
        </w:tc>
        <w:tc>
          <w:tcPr>
            <w:tcW w:w="7357" w:type="dxa"/>
          </w:tcPr>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Inclusion criteria:</w:t>
            </w:r>
          </w:p>
          <w:p w:rsidR="000B1419" w:rsidRDefault="006A766B">
            <w:pPr>
              <w:numPr>
                <w:ilvl w:val="0"/>
                <w:numId w:val="22"/>
              </w:num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Documented close contact with a PCR-confirmed SARS-CoV-2 positive individual within the last 48 hours;</w:t>
            </w:r>
          </w:p>
          <w:p w:rsidR="000B1419" w:rsidRDefault="006A766B">
            <w:pPr>
              <w:numPr>
                <w:ilvl w:val="0"/>
                <w:numId w:val="22"/>
              </w:numPr>
              <w:pBdr>
                <w:top w:val="nil"/>
                <w:left w:val="nil"/>
                <w:bottom w:val="nil"/>
                <w:right w:val="nil"/>
                <w:between w:val="nil"/>
              </w:pBdr>
              <w:jc w:val="both"/>
              <w:rPr>
                <w:rFonts w:ascii="Helvetica Neue" w:eastAsia="Helvetica Neue" w:hAnsi="Helvetica Neue" w:cs="Helvetica Neue"/>
                <w:color w:val="000000"/>
                <w:sz w:val="20"/>
                <w:szCs w:val="20"/>
              </w:rPr>
            </w:pPr>
            <w:r>
              <w:rPr>
                <w:rFonts w:ascii="Arial Unicode MS" w:eastAsia="Arial Unicode MS" w:hAnsi="Arial Unicode MS" w:cs="Arial Unicode MS"/>
                <w:color w:val="000000"/>
                <w:sz w:val="20"/>
                <w:szCs w:val="20"/>
              </w:rPr>
              <w:t xml:space="preserve">≥ 18 years of age; </w:t>
            </w:r>
          </w:p>
          <w:p w:rsidR="000B1419" w:rsidRDefault="006A766B">
            <w:pPr>
              <w:numPr>
                <w:ilvl w:val="0"/>
                <w:numId w:val="22"/>
              </w:num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Informed consent as documented by signature; </w:t>
            </w:r>
          </w:p>
          <w:p w:rsidR="000B1419" w:rsidRDefault="000B1419">
            <w:pPr>
              <w:jc w:val="both"/>
              <w:rPr>
                <w:rFonts w:ascii="Helvetica Neue" w:eastAsia="Helvetica Neue" w:hAnsi="Helvetica Neue" w:cs="Helvetica Neue"/>
                <w:color w:val="000000"/>
                <w:sz w:val="20"/>
                <w:szCs w:val="20"/>
              </w:rPr>
            </w:pPr>
          </w:p>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Exclusion criteria*:</w:t>
            </w:r>
          </w:p>
          <w:p w:rsidR="000B1419" w:rsidRDefault="006A766B">
            <w:pPr>
              <w:numPr>
                <w:ilvl w:val="0"/>
                <w:numId w:val="9"/>
              </w:num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Fever (temperature &gt;38.0°) and/or respiratory symptoms (cough, dyspnoea) and/or new anosmia/ageusia;</w:t>
            </w:r>
          </w:p>
          <w:p w:rsidR="000B1419" w:rsidRDefault="006A766B">
            <w:pPr>
              <w:numPr>
                <w:ilvl w:val="0"/>
                <w:numId w:val="9"/>
              </w:num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Individuals with previous confirmed SARS-CoV-2 infection;</w:t>
            </w:r>
          </w:p>
          <w:p w:rsidR="000B1419" w:rsidRDefault="006A766B">
            <w:pPr>
              <w:numPr>
                <w:ilvl w:val="0"/>
                <w:numId w:val="9"/>
              </w:num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Known </w:t>
            </w:r>
            <w:r>
              <w:rPr>
                <w:rFonts w:ascii="Helvetica Neue" w:eastAsia="Helvetica Neue" w:hAnsi="Helvetica Neue" w:cs="Helvetica Neue"/>
                <w:color w:val="222222"/>
                <w:sz w:val="20"/>
                <w:szCs w:val="20"/>
              </w:rPr>
              <w:t>impairment of liver function;</w:t>
            </w:r>
          </w:p>
          <w:p w:rsidR="000B1419" w:rsidRDefault="006A766B">
            <w:pPr>
              <w:numPr>
                <w:ilvl w:val="0"/>
                <w:numId w:val="9"/>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Haemolytic anaemia, porphyria, haemophilia and G6PD deficit; </w:t>
            </w:r>
            <w:r>
              <w:rPr>
                <w:rFonts w:ascii="Helvetica Neue" w:eastAsia="Helvetica Neue" w:hAnsi="Helvetica Neue" w:cs="Helvetica Neue"/>
                <w:color w:val="000000"/>
                <w:sz w:val="20"/>
                <w:szCs w:val="20"/>
              </w:rPr>
              <w:t>known retinopathy, epilepsy or visual field impairment;</w:t>
            </w:r>
          </w:p>
          <w:p w:rsidR="000B1419" w:rsidRDefault="006A766B">
            <w:pPr>
              <w:numPr>
                <w:ilvl w:val="0"/>
                <w:numId w:val="9"/>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Individuals with known severe renal impairment (creatinine clearance &lt;30mL/min) or undergoing dialysis;</w:t>
            </w:r>
          </w:p>
          <w:p w:rsidR="000B1419" w:rsidRDefault="006A766B">
            <w:pPr>
              <w:numPr>
                <w:ilvl w:val="0"/>
                <w:numId w:val="9"/>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Known hypersensitivity to any of the study medications;</w:t>
            </w:r>
          </w:p>
          <w:p w:rsidR="000B1419" w:rsidRDefault="006A766B">
            <w:pPr>
              <w:numPr>
                <w:ilvl w:val="0"/>
                <w:numId w:val="9"/>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Known long QT syndrome (LQTS)</w:t>
            </w:r>
          </w:p>
          <w:p w:rsidR="000B1419" w:rsidRDefault="006A766B">
            <w:pPr>
              <w:numPr>
                <w:ilvl w:val="0"/>
                <w:numId w:val="9"/>
              </w:num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Use of QT </w:t>
            </w:r>
            <w:r>
              <w:rPr>
                <w:rFonts w:ascii="Helvetica Neue" w:eastAsia="Helvetica Neue" w:hAnsi="Helvetica Neue" w:cs="Helvetica Neue"/>
                <w:color w:val="000000"/>
                <w:sz w:val="20"/>
                <w:szCs w:val="20"/>
              </w:rPr>
              <w:t>interval prolonging medications (</w:t>
            </w:r>
            <w:hyperlink r:id="rId7">
              <w:r>
                <w:rPr>
                  <w:rFonts w:ascii="Helvetica Neue" w:eastAsia="Helvetica Neue" w:hAnsi="Helvetica Neue" w:cs="Helvetica Neue"/>
                  <w:color w:val="0000FF"/>
                  <w:sz w:val="20"/>
                  <w:szCs w:val="20"/>
                  <w:u w:val="single"/>
                </w:rPr>
                <w:t>https://crediblemeds.org</w:t>
              </w:r>
            </w:hyperlink>
            <w:r>
              <w:rPr>
                <w:rFonts w:ascii="Helvetica Neue" w:eastAsia="Helvetica Neue" w:hAnsi="Helvetica Neue" w:cs="Helvetica Neue"/>
                <w:color w:val="000000"/>
                <w:sz w:val="20"/>
                <w:szCs w:val="20"/>
              </w:rPr>
              <w:t xml:space="preserve">), anti-arrhythmic drugs, or any other medications that are contraindicated with lopinavir/ritonavir and hydroxychloroquine using the website </w:t>
            </w:r>
            <w:hyperlink r:id="rId8">
              <w:r>
                <w:rPr>
                  <w:rFonts w:ascii="Helvetica Neue" w:eastAsia="Helvetica Neue" w:hAnsi="Helvetica Neue" w:cs="Helvetica Neue"/>
                  <w:color w:val="0000FF"/>
                  <w:sz w:val="20"/>
                  <w:szCs w:val="20"/>
                  <w:highlight w:val="white"/>
                  <w:u w:val="single"/>
                </w:rPr>
                <w:t>www.covid19-druginteractions.org</w:t>
              </w:r>
            </w:hyperlink>
            <w:r>
              <w:rPr>
                <w:rFonts w:ascii="Helvetica Neue" w:eastAsia="Helvetica Neue" w:hAnsi="Helvetica Neue" w:cs="Helvetica Neue"/>
                <w:b/>
                <w:color w:val="52565A"/>
                <w:sz w:val="20"/>
                <w:szCs w:val="20"/>
                <w:highlight w:val="white"/>
              </w:rPr>
              <w:t xml:space="preserve"> </w:t>
            </w:r>
          </w:p>
          <w:p w:rsidR="000B1419" w:rsidRDefault="006A766B">
            <w:pPr>
              <w:numPr>
                <w:ilvl w:val="0"/>
                <w:numId w:val="9"/>
              </w:numPr>
              <w:jc w:val="both"/>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Inability to be followed-up for the trial period</w:t>
            </w:r>
          </w:p>
          <w:p w:rsidR="000B1419" w:rsidRDefault="000B1419">
            <w:pPr>
              <w:jc w:val="both"/>
              <w:rPr>
                <w:rFonts w:ascii="Helvetica Neue" w:eastAsia="Helvetica Neue" w:hAnsi="Helvetica Neue" w:cs="Helvetica Neue"/>
                <w:b/>
                <w:sz w:val="20"/>
                <w:szCs w:val="20"/>
                <w:u w:val="single"/>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*Where necessary, additional biological and clinical assessment will be performed, based on clinical judgement. </w:t>
            </w:r>
          </w:p>
          <w:p w:rsidR="000B1419" w:rsidRDefault="000B1419">
            <w:pPr>
              <w:jc w:val="both"/>
              <w:rPr>
                <w:rFonts w:ascii="Helvetica Neue" w:eastAsia="Helvetica Neue" w:hAnsi="Helvetica Neue" w:cs="Helvetica Neue"/>
                <w:b/>
                <w:sz w:val="20"/>
                <w:szCs w:val="20"/>
                <w:u w:val="single"/>
              </w:rPr>
            </w:pPr>
          </w:p>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We use the following definition:</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close contact is defined as a person who spent &gt;15 minutes in &lt; 2 meter distance, who shared closed space with a confirmed case for a prolonged period (e.g. more than 2 hours) in the period extending from 48 hours before </w:t>
            </w:r>
            <w:r>
              <w:rPr>
                <w:rFonts w:ascii="Helvetica Neue" w:eastAsia="Helvetica Neue" w:hAnsi="Helvetica Neue" w:cs="Helvetica Neue"/>
                <w:sz w:val="20"/>
                <w:szCs w:val="20"/>
              </w:rPr>
              <w:t>PCR-confirmed SARS-CoV-2 diagnosis of index case or who had direct contact with the body fluids or laboratory specimens of a case without recommended personal protective equipment (PPE) or in case of failure of PPE.</w:t>
            </w:r>
          </w:p>
          <w:p w:rsidR="000B1419" w:rsidRDefault="000B1419">
            <w:pPr>
              <w:jc w:val="both"/>
              <w:rPr>
                <w:rFonts w:ascii="Helvetica Neue" w:eastAsia="Helvetica Neue" w:hAnsi="Helvetica Neue" w:cs="Helvetica Neue"/>
                <w:b/>
                <w:sz w:val="20"/>
                <w:szCs w:val="20"/>
                <w:u w:val="single"/>
              </w:rPr>
            </w:pP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Measurements and procedures:</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u w:val="single"/>
              </w:rPr>
              <w:t>Screening:</w:t>
            </w:r>
            <w:r>
              <w:rPr>
                <w:rFonts w:ascii="Helvetica Neue" w:eastAsia="Helvetica Neue" w:hAnsi="Helvetica Neue" w:cs="Helvetica Neue"/>
                <w:color w:val="000000"/>
                <w:sz w:val="20"/>
                <w:szCs w:val="20"/>
              </w:rPr>
              <w:t xml:space="preserve"> Asymptomatic individuals will be screened on the phone if they had a close contact with newly diagnosed SARS-CoV-2 index cases, as early as possible, and invited to a baseline visit on the same day and not later than</w:t>
            </w:r>
            <w:r>
              <w:rPr>
                <w:rFonts w:ascii="Helvetica Neue" w:eastAsia="Helvetica Neue" w:hAnsi="Helvetica Neue" w:cs="Helvetica Neue"/>
                <w:color w:val="000000"/>
                <w:sz w:val="20"/>
                <w:szCs w:val="20"/>
              </w:rPr>
              <w:t xml:space="preserve"> 48 hours after the documented diagnosis of the index case.</w:t>
            </w:r>
          </w:p>
          <w:p w:rsidR="000B1419" w:rsidRDefault="000B1419"/>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u w:val="single"/>
              </w:rPr>
              <w:t>Randomisation/baseline:</w:t>
            </w:r>
            <w:r>
              <w:rPr>
                <w:rFonts w:ascii="Helvetica Neue" w:eastAsia="Helvetica Neue" w:hAnsi="Helvetica Neue" w:cs="Helvetica Neue"/>
                <w:color w:val="000000"/>
                <w:sz w:val="20"/>
                <w:szCs w:val="20"/>
              </w:rPr>
              <w:t xml:space="preserve"> Individuals will undergo the baseline visit on site. Oro-pharyngeal swab and SARS-CoV-2 serology will be performed, and participants will be randomised 1:1:1 to either a single dose of 800 mg HCQ (4 tablets of 200 mg), LPV/r 400/100 mg twice daily for 5 d</w:t>
            </w:r>
            <w:r>
              <w:rPr>
                <w:rFonts w:ascii="Helvetica Neue" w:eastAsia="Helvetica Neue" w:hAnsi="Helvetica Neue" w:cs="Helvetica Neue"/>
                <w:color w:val="000000"/>
                <w:sz w:val="20"/>
                <w:szCs w:val="20"/>
              </w:rPr>
              <w:t>ays versus surveillance. The single-dose of HCQ and the first dose of LPVr will be taken during the baseline visit, as directly observed therapy. All swabs and serologies will be batch analysed at the end of the study, as per the current gold standard in a</w:t>
            </w:r>
            <w:r>
              <w:rPr>
                <w:rFonts w:ascii="Helvetica Neue" w:eastAsia="Helvetica Neue" w:hAnsi="Helvetica Neue" w:cs="Helvetica Neue"/>
                <w:color w:val="000000"/>
                <w:sz w:val="20"/>
                <w:szCs w:val="20"/>
              </w:rPr>
              <w:t xml:space="preserve"> central accredited laboratory. </w:t>
            </w:r>
          </w:p>
          <w:p w:rsidR="000B1419" w:rsidRDefault="000B1419">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u w:val="single"/>
              </w:rPr>
              <w:t>Day 1-21:</w:t>
            </w:r>
            <w:r>
              <w:rPr>
                <w:rFonts w:ascii="Helvetica Neue" w:eastAsia="Helvetica Neue" w:hAnsi="Helvetica Neue" w:cs="Helvetica Neue"/>
                <w:color w:val="000000"/>
                <w:sz w:val="20"/>
                <w:szCs w:val="20"/>
              </w:rPr>
              <w:t xml:space="preserve"> Individuals will be asked to complete a daily online COVID-19 symptoms questionnaire. The online questionnaire generates alerts when individuals report a symptom associated with COVID-19; red alert for severe sym</w:t>
            </w:r>
            <w:r>
              <w:rPr>
                <w:rFonts w:ascii="Helvetica Neue" w:eastAsia="Helvetica Neue" w:hAnsi="Helvetica Neue" w:cs="Helvetica Neue"/>
                <w:color w:val="000000"/>
                <w:sz w:val="20"/>
                <w:szCs w:val="20"/>
              </w:rPr>
              <w:t>ptoms (dyspnea, fever) and amber for non severe symptom (all other symptoms). The online questionnaire also send reminders at the end of the day in case of non-completion and triggers an alerts if particpants do not complete the questionnaire for 2 consecu</w:t>
            </w:r>
            <w:r>
              <w:rPr>
                <w:rFonts w:ascii="Helvetica Neue" w:eastAsia="Helvetica Neue" w:hAnsi="Helvetica Neue" w:cs="Helvetica Neue"/>
                <w:color w:val="000000"/>
                <w:sz w:val="20"/>
                <w:szCs w:val="20"/>
              </w:rPr>
              <w:t xml:space="preserve">tive days. The team will contact the participant as soon as possible and no later than the 24 hours after a red alert was triggered. For all other alerts (amber alert and non-completion) the team will contact the </w:t>
            </w:r>
            <w:r>
              <w:rPr>
                <w:rFonts w:ascii="Helvetica Neue" w:eastAsia="Helvetica Neue" w:hAnsi="Helvetica Neue" w:cs="Helvetica Neue"/>
                <w:color w:val="000000"/>
                <w:sz w:val="20"/>
                <w:szCs w:val="20"/>
              </w:rPr>
              <w:lastRenderedPageBreak/>
              <w:t>participant as soon as possible and no late</w:t>
            </w:r>
            <w:r>
              <w:rPr>
                <w:rFonts w:ascii="Helvetica Neue" w:eastAsia="Helvetica Neue" w:hAnsi="Helvetica Neue" w:cs="Helvetica Neue"/>
                <w:color w:val="000000"/>
                <w:sz w:val="20"/>
                <w:szCs w:val="20"/>
              </w:rPr>
              <w:t xml:space="preserve">r than the next working day. Paper questionnaires will be made available for those without internet infastructure, with the option of daily phone or self-reported outcomes. </w:t>
            </w:r>
          </w:p>
          <w:p w:rsidR="000B1419" w:rsidRDefault="000B1419">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Participant who report COVID-related symptoms (dyspnea, cough, fever (&gt;38.0C), an</w:t>
            </w:r>
            <w:r>
              <w:rPr>
                <w:rFonts w:ascii="Helvetica Neue" w:eastAsia="Helvetica Neue" w:hAnsi="Helvetica Neue" w:cs="Helvetica Neue"/>
                <w:color w:val="000000"/>
                <w:sz w:val="20"/>
                <w:szCs w:val="20"/>
              </w:rPr>
              <w:t xml:space="preserve">osmia), will be asked to come on site for an extra visit and undergo clinical assessment and an oro-pharyngeal swab to confirm/exclude SARS-CoV-2 infection. If found positive, participant will be provided with appropriate care, as per local protocol. </w:t>
            </w:r>
          </w:p>
          <w:p w:rsidR="000B1419" w:rsidRDefault="000B1419">
            <w:pPr>
              <w:rPr>
                <w:rFonts w:ascii="Helvetica Neue" w:eastAsia="Helvetica Neue" w:hAnsi="Helvetica Neue" w:cs="Helvetica Neue"/>
                <w:sz w:val="20"/>
                <w:szCs w:val="20"/>
              </w:rPr>
            </w:pP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Par</w:t>
            </w:r>
            <w:r>
              <w:rPr>
                <w:rFonts w:ascii="Helvetica Neue" w:eastAsia="Helvetica Neue" w:hAnsi="Helvetica Neue" w:cs="Helvetica Neue"/>
                <w:sz w:val="20"/>
                <w:szCs w:val="20"/>
              </w:rPr>
              <w:t>ticpants on the LPV/r arms will take their medication as instructed for 5 days. The daily online questionnaire for particpants on LPV/r will consist of additional daily questions about their adherence to LPV/r between baseline and Day 5.</w:t>
            </w:r>
          </w:p>
          <w:p w:rsidR="000B1419" w:rsidRDefault="000B1419"/>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u w:val="single"/>
              </w:rPr>
              <w:t>Day 5:</w:t>
            </w:r>
            <w:r>
              <w:rPr>
                <w:rFonts w:ascii="Helvetica Neue" w:eastAsia="Helvetica Neue" w:hAnsi="Helvetica Neue" w:cs="Helvetica Neue"/>
                <w:b/>
                <w:color w:val="000000"/>
                <w:sz w:val="20"/>
                <w:szCs w:val="20"/>
              </w:rPr>
              <w:t xml:space="preserve"> </w:t>
            </w:r>
            <w:r>
              <w:rPr>
                <w:rFonts w:ascii="Helvetica Neue" w:eastAsia="Helvetica Neue" w:hAnsi="Helvetica Neue" w:cs="Helvetica Neue"/>
                <w:color w:val="000000"/>
                <w:sz w:val="20"/>
                <w:szCs w:val="20"/>
              </w:rPr>
              <w:t>This will consist of a home-visit for a capillary puncture on dry blood spot (DBS) to assess levels of HCQ and LPV/r in all participants. In addition, on Day 5 all participants will receive additional questions in their daily online questionnaire, enquirin</w:t>
            </w:r>
            <w:r>
              <w:rPr>
                <w:rFonts w:ascii="Helvetica Neue" w:eastAsia="Helvetica Neue" w:hAnsi="Helvetica Neue" w:cs="Helvetica Neue"/>
                <w:color w:val="000000"/>
                <w:sz w:val="20"/>
                <w:szCs w:val="20"/>
              </w:rPr>
              <w:t xml:space="preserve">g about adverse events. </w:t>
            </w:r>
          </w:p>
          <w:p w:rsidR="000B1419" w:rsidRDefault="000B1419"/>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u w:val="single"/>
              </w:rPr>
              <w:t>Day 21:</w:t>
            </w:r>
            <w:r>
              <w:rPr>
                <w:rFonts w:ascii="Helvetica Neue" w:eastAsia="Helvetica Neue" w:hAnsi="Helvetica Neue" w:cs="Helvetica Neue"/>
                <w:color w:val="000000"/>
                <w:sz w:val="20"/>
                <w:szCs w:val="20"/>
              </w:rPr>
              <w:t xml:space="preserve"> Participants will undergo a follow-up visit on site. This will include a final questionnaire on symptoms, a second round of questions on adverse events and a questionnaire on acceptability of a prophyalxis. This visit will</w:t>
            </w:r>
            <w:r>
              <w:rPr>
                <w:rFonts w:ascii="Helvetica Neue" w:eastAsia="Helvetica Neue" w:hAnsi="Helvetica Neue" w:cs="Helvetica Neue"/>
                <w:color w:val="000000"/>
                <w:sz w:val="20"/>
                <w:szCs w:val="20"/>
              </w:rPr>
              <w:t xml:space="preserve"> also include an oro-pharyngeal swab and a serology. These will be batch analysed at the end of the study, as per the current gold standard in a central accredited laboratory.  </w:t>
            </w:r>
          </w:p>
          <w:p w:rsidR="000B1419" w:rsidRDefault="000B1419"/>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Follow-up for COVID-19 participants:</w:t>
            </w:r>
            <w:r>
              <w:rPr>
                <w:rFonts w:ascii="Helvetica Neue" w:eastAsia="Helvetica Neue" w:hAnsi="Helvetica Neue" w:cs="Helvetica Neue"/>
                <w:sz w:val="20"/>
                <w:szCs w:val="20"/>
              </w:rPr>
              <w:t xml:space="preserve"> all participants who develop COVID-19 du</w:t>
            </w:r>
            <w:r>
              <w:rPr>
                <w:rFonts w:ascii="Helvetica Neue" w:eastAsia="Helvetica Neue" w:hAnsi="Helvetica Neue" w:cs="Helvetica Neue"/>
                <w:sz w:val="20"/>
                <w:szCs w:val="20"/>
              </w:rPr>
              <w:t xml:space="preserve">ring the study will be followed as per the standard of care. A follow-up visit at Day 14 after onset onset of symptoms will be conducted, in order to establish severity of disease. </w:t>
            </w: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lastRenderedPageBreak/>
              <w:t xml:space="preserve">Study Product / Intervention: </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Hydroxychloroquine sulfate, 800 mg (4 x 200mg) single dose (PO)</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LPV/r, 400mg/100mg (2x 100mg/50mg) twice daily for 5 days (bid, PO)</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Control Intervention (if applicable):</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Surveillance</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Number of Participants with Rationale:</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Total number of participants: 420</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Number in each arm: 140</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sample size assumes that without treatment 20% of close contacts will develop COVID-19. To detect a relative risk reduction of 60% (from 20% to 8%), with a power of 80%, an alpha of 5% and accounting for design effect (DE) of cluster design of circa 1.</w:t>
            </w:r>
            <w:r>
              <w:rPr>
                <w:rFonts w:ascii="Helvetica Neue" w:eastAsia="Helvetica Neue" w:hAnsi="Helvetica Neue" w:cs="Helvetica Neue"/>
                <w:sz w:val="20"/>
                <w:szCs w:val="20"/>
              </w:rPr>
              <w:t>1, calculated sample size is n=140 close contacts per arm, 420 participants in total.</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Study Duration:</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4.5 months</w:t>
            </w:r>
          </w:p>
        </w:tc>
      </w:tr>
      <w:tr w:rsidR="000B1419">
        <w:tc>
          <w:tcPr>
            <w:tcW w:w="2282" w:type="dxa"/>
          </w:tcPr>
          <w:p w:rsidR="000B1419" w:rsidRDefault="006A766B">
            <w:pPr>
              <w:widowControl w:val="0"/>
              <w:pBdr>
                <w:top w:val="nil"/>
                <w:left w:val="nil"/>
                <w:bottom w:val="nil"/>
                <w:right w:val="nil"/>
                <w:between w:val="nil"/>
              </w:pBdr>
              <w:spacing w:before="12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Study Schedule:</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First-Participant-In (planned): Mid-April 2020</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Last-Participant-Out (planned): August 2020</w:t>
            </w:r>
          </w:p>
        </w:tc>
      </w:tr>
      <w:tr w:rsidR="000B1419">
        <w:tc>
          <w:tcPr>
            <w:tcW w:w="2282" w:type="dxa"/>
          </w:tcPr>
          <w:p w:rsidR="000B1419" w:rsidRDefault="006A766B">
            <w:pPr>
              <w:widowControl w:val="0"/>
              <w:pBdr>
                <w:top w:val="nil"/>
                <w:left w:val="nil"/>
                <w:bottom w:val="nil"/>
                <w:right w:val="nil"/>
                <w:between w:val="nil"/>
              </w:pBdr>
              <w:spacing w:before="120" w:after="40"/>
              <w:jc w:val="both"/>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Investigator(s):</w:t>
            </w:r>
          </w:p>
        </w:tc>
        <w:tc>
          <w:tcPr>
            <w:tcW w:w="7357" w:type="dxa"/>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Sponsor, Principal-Investigator:</w:t>
            </w:r>
          </w:p>
          <w:p w:rsidR="000B1419" w:rsidRDefault="006A766B">
            <w:pPr>
              <w:widowControl w:val="0"/>
              <w:numPr>
                <w:ilvl w:val="0"/>
                <w:numId w:val="2"/>
              </w:numPr>
              <w:pBdr>
                <w:top w:val="nil"/>
                <w:left w:val="nil"/>
                <w:bottom w:val="nil"/>
                <w:right w:val="nil"/>
                <w:between w:val="nil"/>
              </w:pBdr>
              <w:spacing w:before="80"/>
              <w:jc w:val="both"/>
            </w:pPr>
            <w:r>
              <w:rPr>
                <w:rFonts w:ascii="Helvetica Neue" w:eastAsia="Helvetica Neue" w:hAnsi="Helvetica Neue" w:cs="Helvetica Neue"/>
                <w:color w:val="000000"/>
                <w:sz w:val="20"/>
                <w:szCs w:val="20"/>
              </w:rPr>
              <w:t>Prof Alexandra Calmy, University Hospital of Geneva, Department of Infectious Diseases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Principal-Investigator:</w:t>
            </w:r>
          </w:p>
          <w:p w:rsidR="000B1419" w:rsidRDefault="006A766B">
            <w:pPr>
              <w:widowControl w:val="0"/>
              <w:numPr>
                <w:ilvl w:val="0"/>
                <w:numId w:val="2"/>
              </w:numPr>
              <w:pBdr>
                <w:top w:val="nil"/>
                <w:left w:val="nil"/>
                <w:bottom w:val="nil"/>
                <w:right w:val="nil"/>
                <w:between w:val="nil"/>
              </w:pBdr>
              <w:spacing w:before="80" w:after="40"/>
              <w:jc w:val="both"/>
            </w:pPr>
            <w:r>
              <w:rPr>
                <w:rFonts w:ascii="Helvetica Neue" w:eastAsia="Helvetica Neue" w:hAnsi="Helvetica Neue" w:cs="Helvetica Neue"/>
                <w:color w:val="000000"/>
                <w:sz w:val="20"/>
                <w:szCs w:val="20"/>
              </w:rPr>
              <w:t>Prof Niklaus Labhardt, University Hospital of Basel, Department of Infectious Diseases and Hospital Epidemiology and Swiss Tropical and Public He</w:t>
            </w:r>
            <w:r>
              <w:rPr>
                <w:rFonts w:ascii="Helvetica Neue" w:eastAsia="Helvetica Neue" w:hAnsi="Helvetica Neue" w:cs="Helvetica Neue"/>
                <w:color w:val="000000"/>
                <w:sz w:val="20"/>
                <w:szCs w:val="20"/>
              </w:rPr>
              <w:t>alth Institute (Swiss TPH)</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Co-Investigators:</w:t>
            </w:r>
          </w:p>
          <w:p w:rsidR="000B1419" w:rsidRDefault="006A766B">
            <w:pPr>
              <w:widowControl w:val="0"/>
              <w:numPr>
                <w:ilvl w:val="0"/>
                <w:numId w:val="2"/>
              </w:numPr>
              <w:pBdr>
                <w:top w:val="nil"/>
                <w:left w:val="nil"/>
                <w:bottom w:val="nil"/>
                <w:right w:val="nil"/>
                <w:between w:val="nil"/>
              </w:pBdr>
              <w:spacing w:before="80"/>
            </w:pPr>
            <w:r>
              <w:rPr>
                <w:rFonts w:ascii="Helvetica Neue" w:eastAsia="Helvetica Neue" w:hAnsi="Helvetica Neue" w:cs="Helvetica Neue"/>
                <w:color w:val="000000"/>
                <w:sz w:val="20"/>
                <w:szCs w:val="20"/>
              </w:rPr>
              <w:t>Prof. Laurent Kaiser, Head of the Virology Laboratory, Division of Infectious Diseases, HUG</w:t>
            </w:r>
          </w:p>
          <w:p w:rsidR="000B1419" w:rsidRDefault="006A766B">
            <w:pPr>
              <w:widowControl w:val="0"/>
              <w:numPr>
                <w:ilvl w:val="0"/>
                <w:numId w:val="2"/>
              </w:numPr>
              <w:pBdr>
                <w:top w:val="nil"/>
                <w:left w:val="nil"/>
                <w:bottom w:val="nil"/>
                <w:right w:val="nil"/>
                <w:between w:val="nil"/>
              </w:pBdr>
              <w:jc w:val="both"/>
            </w:pPr>
            <w:r>
              <w:rPr>
                <w:rFonts w:ascii="Helvetica Neue" w:eastAsia="Helvetica Neue" w:hAnsi="Helvetica Neue" w:cs="Helvetica Neue"/>
                <w:color w:val="000000"/>
                <w:sz w:val="20"/>
                <w:szCs w:val="20"/>
              </w:rPr>
              <w:t xml:space="preserve">Prof. Dr. Francois Chappuis, Department of Primary Care, Infection Control Programme, HUG </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Prof. Dr. Idris Guessous, Departement de médecine de premier recours, HUG</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Dre. Frédérique Jacquerioz, Service de médecine de premier recours, HUG</w:t>
            </w:r>
          </w:p>
          <w:p w:rsidR="000B1419" w:rsidRDefault="006A766B">
            <w:pPr>
              <w:widowControl w:val="0"/>
              <w:numPr>
                <w:ilvl w:val="0"/>
                <w:numId w:val="2"/>
              </w:numPr>
              <w:pBdr>
                <w:top w:val="nil"/>
                <w:left w:val="nil"/>
                <w:bottom w:val="nil"/>
                <w:right w:val="nil"/>
                <w:between w:val="nil"/>
              </w:pBdr>
              <w:rPr>
                <w:color w:val="000000"/>
                <w:sz w:val="20"/>
                <w:szCs w:val="20"/>
              </w:rPr>
            </w:pPr>
            <w:r>
              <w:rPr>
                <w:rFonts w:ascii="Helvetica Neue" w:eastAsia="Helvetica Neue" w:hAnsi="Helvetica Neue" w:cs="Helvetica Neue"/>
                <w:color w:val="000000"/>
                <w:sz w:val="20"/>
                <w:szCs w:val="20"/>
              </w:rPr>
              <w:t>Dr. Dan Lebowitz, Infection Control Programme, HUG and Direction Générale de la Santé, Genève</w:t>
            </w: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color w:val="000000"/>
                <w:sz w:val="20"/>
                <w:szCs w:val="20"/>
              </w:rPr>
              <w:t>Prof. Thomas Agoritsas, Service of Internal Medicine, HUG</w:t>
            </w: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color w:val="000000"/>
                <w:sz w:val="20"/>
                <w:szCs w:val="20"/>
              </w:rPr>
              <w:t>Dre. Annalisa Marinosci, HIV Unit, Division of Infectious Diseases, HUG</w:t>
            </w: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color w:val="000000"/>
                <w:sz w:val="20"/>
                <w:szCs w:val="20"/>
              </w:rPr>
              <w:t>Dr. Diego Andrey, HIV Unit, Division of Infectious Diseases, HUG</w:t>
            </w: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color w:val="000000"/>
                <w:sz w:val="20"/>
                <w:szCs w:val="20"/>
              </w:rPr>
              <w:t>Dre. Mikaela Smit, HIV Unit, Division of Infectious Diseases,</w:t>
            </w:r>
            <w:r>
              <w:rPr>
                <w:rFonts w:ascii="Helvetica Neue" w:eastAsia="Helvetica Neue" w:hAnsi="Helvetica Neue" w:cs="Helvetica Neue"/>
                <w:color w:val="000000"/>
                <w:sz w:val="20"/>
                <w:szCs w:val="20"/>
              </w:rPr>
              <w:t xml:space="preserve"> HUG</w:t>
            </w: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color w:val="000000"/>
                <w:sz w:val="20"/>
                <w:szCs w:val="20"/>
              </w:rPr>
              <w:t>Dr. Benjamin Meyer, Center for Vaccinology, University of Geneva</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Dr. Hervé Spechbach, Service de médecine de premier recours, HUG</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Dr. Julien Salamun, Division de médecine de premier recours, HUG</w:t>
            </w: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color w:val="000000"/>
                <w:sz w:val="20"/>
                <w:szCs w:val="20"/>
              </w:rPr>
              <w:t>Prof. Dr Manuel Battegay, University Hospital Basel, Dep</w:t>
            </w:r>
            <w:r>
              <w:rPr>
                <w:rFonts w:ascii="Helvetica Neue" w:eastAsia="Helvetica Neue" w:hAnsi="Helvetica Neue" w:cs="Helvetica Neue"/>
                <w:color w:val="000000"/>
                <w:sz w:val="20"/>
                <w:szCs w:val="20"/>
              </w:rPr>
              <w:t>artment of Infectious Diseases and Hospital Epidemiology</w:t>
            </w: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color w:val="000000"/>
                <w:sz w:val="20"/>
                <w:szCs w:val="20"/>
              </w:rPr>
              <w:t>Dr. Marcel Stoeckle, University Hospital of Basel, Department of Infectious Diseases and Hospital Epidemiology</w:t>
            </w:r>
          </w:p>
          <w:p w:rsidR="000B1419" w:rsidRDefault="006A766B">
            <w:pPr>
              <w:widowControl w:val="0"/>
              <w:numPr>
                <w:ilvl w:val="0"/>
                <w:numId w:val="2"/>
              </w:numPr>
              <w:pBdr>
                <w:top w:val="nil"/>
                <w:left w:val="nil"/>
                <w:bottom w:val="nil"/>
                <w:right w:val="nil"/>
                <w:between w:val="nil"/>
              </w:pBdr>
              <w:rPr>
                <w:color w:val="000000"/>
                <w:sz w:val="20"/>
                <w:szCs w:val="20"/>
              </w:rPr>
            </w:pPr>
            <w:r>
              <w:rPr>
                <w:rFonts w:ascii="Helvetica Neue" w:eastAsia="Helvetica Neue" w:hAnsi="Helvetica Neue" w:cs="Helvetica Neue"/>
                <w:color w:val="000000"/>
                <w:sz w:val="20"/>
                <w:szCs w:val="20"/>
              </w:rPr>
              <w:t>Dr. Simon Fuchs, Gesundheitsdepartement des Kantons Basel Stadt</w:t>
            </w: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color w:val="000000"/>
                <w:sz w:val="20"/>
                <w:szCs w:val="20"/>
              </w:rPr>
              <w:t>Dr. Giovanni Jacopo Nico</w:t>
            </w:r>
            <w:r>
              <w:rPr>
                <w:rFonts w:ascii="Helvetica Neue" w:eastAsia="Helvetica Neue" w:hAnsi="Helvetica Neue" w:cs="Helvetica Neue"/>
                <w:color w:val="000000"/>
                <w:sz w:val="20"/>
                <w:szCs w:val="20"/>
              </w:rPr>
              <w:t>letti, Swiss Tropical and Public Health Institute</w:t>
            </w: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color w:val="000000"/>
                <w:sz w:val="20"/>
                <w:szCs w:val="20"/>
              </w:rPr>
              <w:t>Moritz Back, Gesundheitsdepartement des Kantons Basel-Stadt</w:t>
            </w:r>
          </w:p>
          <w:p w:rsidR="000B1419" w:rsidRDefault="006A766B">
            <w:pPr>
              <w:widowControl w:val="0"/>
              <w:numPr>
                <w:ilvl w:val="0"/>
                <w:numId w:val="2"/>
              </w:numPr>
              <w:pBdr>
                <w:top w:val="nil"/>
                <w:left w:val="nil"/>
                <w:bottom w:val="nil"/>
                <w:right w:val="nil"/>
                <w:between w:val="nil"/>
              </w:pBdr>
              <w:rPr>
                <w:color w:val="000000"/>
                <w:sz w:val="20"/>
                <w:szCs w:val="20"/>
              </w:rPr>
            </w:pPr>
            <w:r>
              <w:rPr>
                <w:rFonts w:ascii="Helvetica Neue" w:eastAsia="Helvetica Neue" w:hAnsi="Helvetica Neue" w:cs="Helvetica Neue"/>
                <w:color w:val="000000"/>
                <w:sz w:val="20"/>
                <w:szCs w:val="20"/>
              </w:rPr>
              <w:t>Carla Schaubhut, dipl. Ärztin, Gesundheitsdepartement des Kantons Basel-Stadt</w:t>
            </w: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color w:val="000000"/>
                <w:sz w:val="20"/>
                <w:szCs w:val="20"/>
              </w:rPr>
              <w:t>Dr. Silvio Ragozzino, University Hospital Basel, Department of Infec</w:t>
            </w:r>
            <w:r>
              <w:rPr>
                <w:rFonts w:ascii="Helvetica Neue" w:eastAsia="Helvetica Neue" w:hAnsi="Helvetica Neue" w:cs="Helvetica Neue"/>
                <w:color w:val="000000"/>
                <w:sz w:val="20"/>
                <w:szCs w:val="20"/>
              </w:rPr>
              <w:t>tious Diseases and Hospital Epidemiology</w:t>
            </w:r>
          </w:p>
          <w:p w:rsidR="000B1419" w:rsidRDefault="006A766B">
            <w:pPr>
              <w:widowControl w:val="0"/>
              <w:numPr>
                <w:ilvl w:val="0"/>
                <w:numId w:val="2"/>
              </w:numPr>
              <w:pBdr>
                <w:top w:val="nil"/>
                <w:left w:val="nil"/>
                <w:bottom w:val="nil"/>
                <w:right w:val="nil"/>
                <w:between w:val="nil"/>
              </w:pBdr>
              <w:spacing w:after="40"/>
            </w:pPr>
            <w:r>
              <w:rPr>
                <w:rFonts w:ascii="Helvetica Neue" w:eastAsia="Helvetica Neue" w:hAnsi="Helvetica Neue" w:cs="Helvetica Neue"/>
                <w:color w:val="000000"/>
                <w:sz w:val="20"/>
                <w:szCs w:val="20"/>
              </w:rPr>
              <w:t>Dr. Laurent Decosterd, Laboratory of Clinical Pharmacology, Lausanne University Hospital and University of Lausanne</w:t>
            </w:r>
          </w:p>
        </w:tc>
      </w:tr>
      <w:tr w:rsidR="000B1419">
        <w:tc>
          <w:tcPr>
            <w:tcW w:w="2282" w:type="dxa"/>
          </w:tcPr>
          <w:p w:rsidR="000B1419" w:rsidRDefault="006A766B">
            <w:pPr>
              <w:widowControl w:val="0"/>
              <w:pBdr>
                <w:top w:val="nil"/>
                <w:left w:val="nil"/>
                <w:bottom w:val="nil"/>
                <w:right w:val="nil"/>
                <w:between w:val="nil"/>
              </w:pBdr>
              <w:spacing w:before="120" w:after="40"/>
              <w:jc w:val="both"/>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lastRenderedPageBreak/>
              <w:t>Study Centre(s):</w:t>
            </w:r>
          </w:p>
        </w:tc>
        <w:tc>
          <w:tcPr>
            <w:tcW w:w="7357" w:type="dxa"/>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Multicentric: </w:t>
            </w:r>
          </w:p>
          <w:p w:rsidR="000B1419" w:rsidRDefault="006A766B">
            <w:pPr>
              <w:numPr>
                <w:ilvl w:val="0"/>
                <w:numId w:val="7"/>
              </w:numPr>
              <w:jc w:val="both"/>
              <w:rPr>
                <w:sz w:val="20"/>
                <w:szCs w:val="20"/>
              </w:rPr>
            </w:pPr>
            <w:r>
              <w:rPr>
                <w:rFonts w:ascii="Helvetica Neue" w:eastAsia="Helvetica Neue" w:hAnsi="Helvetica Neue" w:cs="Helvetica Neue"/>
                <w:b/>
                <w:sz w:val="20"/>
                <w:szCs w:val="20"/>
              </w:rPr>
              <w:t>Geneva:</w:t>
            </w:r>
            <w:r>
              <w:rPr>
                <w:rFonts w:ascii="Helvetica Neue" w:eastAsia="Helvetica Neue" w:hAnsi="Helvetica Neue" w:cs="Helvetica Neue"/>
                <w:sz w:val="20"/>
                <w:szCs w:val="20"/>
              </w:rPr>
              <w:t xml:space="preserve"> University Hospital of Geneva, Division of Infectious Diseases </w:t>
            </w:r>
          </w:p>
          <w:p w:rsidR="000B1419" w:rsidRDefault="006A766B">
            <w:pPr>
              <w:numPr>
                <w:ilvl w:val="0"/>
                <w:numId w:val="7"/>
              </w:numPr>
              <w:jc w:val="both"/>
              <w:rPr>
                <w:sz w:val="20"/>
                <w:szCs w:val="20"/>
              </w:rPr>
            </w:pPr>
            <w:r>
              <w:rPr>
                <w:rFonts w:ascii="Helvetica Neue" w:eastAsia="Helvetica Neue" w:hAnsi="Helvetica Neue" w:cs="Helvetica Neue"/>
                <w:b/>
                <w:sz w:val="20"/>
                <w:szCs w:val="20"/>
              </w:rPr>
              <w:t>Basel:</w:t>
            </w:r>
            <w:r>
              <w:rPr>
                <w:rFonts w:ascii="Helvetica Neue" w:eastAsia="Helvetica Neue" w:hAnsi="Helvetica Neue" w:cs="Helvetica Neue"/>
                <w:sz w:val="20"/>
                <w:szCs w:val="20"/>
              </w:rPr>
              <w:t xml:space="preserve"> University Hospital of Basel, Department of Infectious Diseases and Hospital Epidemiology in collaboration with Swiss Tropical and Public Health Institute</w:t>
            </w:r>
          </w:p>
        </w:tc>
      </w:tr>
      <w:tr w:rsidR="000B1419">
        <w:tc>
          <w:tcPr>
            <w:tcW w:w="2282" w:type="dxa"/>
          </w:tcPr>
          <w:p w:rsidR="000B1419" w:rsidRDefault="006A766B">
            <w:pPr>
              <w:widowControl w:val="0"/>
              <w:pBdr>
                <w:top w:val="nil"/>
                <w:left w:val="nil"/>
                <w:bottom w:val="nil"/>
                <w:right w:val="nil"/>
                <w:between w:val="nil"/>
              </w:pBdr>
              <w:spacing w:before="120" w:after="40"/>
              <w:jc w:val="both"/>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Statistical Considerations:</w:t>
            </w:r>
          </w:p>
        </w:tc>
        <w:tc>
          <w:tcPr>
            <w:tcW w:w="7357" w:type="dxa"/>
          </w:tcPr>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u w:val="single"/>
              </w:rPr>
            </w:pPr>
            <w:r>
              <w:rPr>
                <w:rFonts w:ascii="Helvetica Neue" w:eastAsia="Helvetica Neue" w:hAnsi="Helvetica Neue" w:cs="Helvetica Neue"/>
                <w:color w:val="000000"/>
                <w:sz w:val="20"/>
                <w:szCs w:val="20"/>
                <w:u w:val="single"/>
              </w:rPr>
              <w:t>Sample size</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sample size is calculated to power the primary endpoint of COVID-19, as it requires the larger sample size. The sample size assumes that without treatment 20% of close contacts will develop COVID-19, based on the clinical observations made by the team.</w:t>
            </w:r>
            <w:r>
              <w:rPr>
                <w:rFonts w:ascii="Helvetica Neue" w:eastAsia="Helvetica Neue" w:hAnsi="Helvetica Neue" w:cs="Helvetica Neue"/>
                <w:sz w:val="20"/>
                <w:szCs w:val="20"/>
              </w:rPr>
              <w:t xml:space="preserv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To detect a relative risk reduction of 60% (from 20% to 8%), with a power of 80%, an alpha of 5% and accounting for design effect (DE) of cluster design of circa 1.1 (based on </w:t>
            </w:r>
            <m:oMath>
              <m:r>
                <w:rPr>
                  <w:rFonts w:ascii="Cambria Math" w:eastAsia="Cambria Math" w:hAnsi="Cambria Math" w:cs="Cambria Math"/>
                  <w:sz w:val="20"/>
                  <w:szCs w:val="20"/>
                </w:rPr>
                <m:t>E</m:t>
              </m:r>
              <m:r>
                <w:rPr>
                  <w:rFonts w:ascii="Cambria Math" w:eastAsia="Cambria Math" w:hAnsi="Cambria Math" w:cs="Cambria Math"/>
                  <w:sz w:val="20"/>
                  <w:szCs w:val="20"/>
                </w:rPr>
                <m:t>=</m:t>
              </m:r>
              <m:d>
                <m:dPr>
                  <m:ctrlPr>
                    <w:rPr>
                      <w:rFonts w:ascii="Cambria Math" w:eastAsia="Cambria Math" w:hAnsi="Cambria Math" w:cs="Cambria Math"/>
                      <w:sz w:val="20"/>
                      <w:szCs w:val="20"/>
                    </w:rPr>
                  </m:ctrlPr>
                </m:dPr>
                <m:e>
                  <m:r>
                    <w:rPr>
                      <w:rFonts w:ascii="Cambria Math" w:eastAsia="Cambria Math" w:hAnsi="Cambria Math" w:cs="Cambria Math"/>
                      <w:sz w:val="20"/>
                      <w:szCs w:val="20"/>
                    </w:rPr>
                    <m:t>n</m:t>
                  </m:r>
                  <m:r>
                    <w:rPr>
                      <w:rFonts w:ascii="Cambria Math" w:eastAsia="Cambria Math" w:hAnsi="Cambria Math" w:cs="Cambria Math"/>
                      <w:sz w:val="20"/>
                      <w:szCs w:val="20"/>
                    </w:rPr>
                    <m:t>-</m:t>
                  </m:r>
                  <m:r>
                    <w:rPr>
                      <w:rFonts w:ascii="Cambria Math" w:eastAsia="Cambria Math" w:hAnsi="Cambria Math" w:cs="Cambria Math"/>
                      <w:sz w:val="20"/>
                      <w:szCs w:val="20"/>
                    </w:rPr>
                    <m:t>1</m:t>
                  </m:r>
                </m:e>
              </m:d>
              <m:r>
                <w:rPr>
                  <w:rFonts w:ascii="Cambria Math" w:eastAsia="Cambria Math" w:hAnsi="Cambria Math" w:cs="Cambria Math"/>
                  <w:sz w:val="20"/>
                  <w:szCs w:val="20"/>
                </w:rPr>
                <m:t>ρ</m:t>
              </m:r>
              <m:r>
                <w:rPr>
                  <w:rFonts w:ascii="Cambria Math" w:eastAsia="Cambria Math" w:hAnsi="Cambria Math" w:cs="Cambria Math"/>
                  <w:sz w:val="20"/>
                  <w:szCs w:val="20"/>
                </w:rPr>
                <m:t>+1</m:t>
              </m:r>
            </m:oMath>
            <w:r>
              <w:rPr>
                <w:rFonts w:ascii="Helvetica Neue" w:eastAsia="Helvetica Neue" w:hAnsi="Helvetica Neue" w:cs="Helvetica Neue"/>
                <w:sz w:val="20"/>
                <w:szCs w:val="20"/>
              </w:rPr>
              <w:t xml:space="preserve"> , where DE stands for design effect, n=3 denotes the average clust</w:t>
            </w:r>
            <w:r>
              <w:rPr>
                <w:rFonts w:ascii="Helvetica Neue" w:eastAsia="Helvetica Neue" w:hAnsi="Helvetica Neue" w:cs="Helvetica Neue"/>
                <w:sz w:val="20"/>
                <w:szCs w:val="20"/>
              </w:rPr>
              <w:t xml:space="preserve">er size, and ρ=0.05 is the intraclass correlation coefficient).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This results in a sample size n=140 close contacts per arm, 420 participants in total.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Basic description of statistical analysis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We will perform an intention to treat analysis (ITT), including all individuals who were randomized. Both intervention arms, LPV/r and HCQ, will be compared to the surveillance arm, using separate indicator variables for the active treatment arms, no adjus</w:t>
            </w:r>
            <w:r>
              <w:rPr>
                <w:rFonts w:ascii="Helvetica Neue" w:eastAsia="Helvetica Neue" w:hAnsi="Helvetica Neue" w:cs="Helvetica Neue"/>
                <w:sz w:val="20"/>
                <w:szCs w:val="20"/>
              </w:rPr>
              <w:t xml:space="preserve">tement for multiplicity will be performed. We will use mixed </w:t>
            </w:r>
            <w:r>
              <w:rPr>
                <w:rFonts w:ascii="Helvetica Neue" w:eastAsia="Helvetica Neue" w:hAnsi="Helvetica Neue" w:cs="Helvetica Neue"/>
                <w:sz w:val="20"/>
                <w:szCs w:val="20"/>
              </w:rPr>
              <w:lastRenderedPageBreak/>
              <w:t xml:space="preserve">complementary log-log regression models for the main analysis. The outcome variable will be the occurrence of COVID-19 by day 21. </w:t>
            </w:r>
          </w:p>
          <w:p w:rsidR="000B1419" w:rsidRDefault="000B1419">
            <w:pPr>
              <w:jc w:val="both"/>
              <w:rPr>
                <w:rFonts w:ascii="Helvetica Neue" w:eastAsia="Helvetica Neue" w:hAnsi="Helvetica Neue" w:cs="Helvetica Neue"/>
                <w:sz w:val="20"/>
                <w:szCs w:val="20"/>
                <w:u w:val="single"/>
              </w:rPr>
            </w:pPr>
          </w:p>
          <w:p w:rsidR="000B1419" w:rsidRDefault="006A766B">
            <w:pPr>
              <w:jc w:val="both"/>
            </w:pPr>
            <w:r>
              <w:rPr>
                <w:rFonts w:ascii="Helvetica Neue" w:eastAsia="Helvetica Neue" w:hAnsi="Helvetica Neue" w:cs="Helvetica Neue"/>
                <w:sz w:val="20"/>
                <w:szCs w:val="20"/>
              </w:rPr>
              <w:t>We will perform a modified ITT for the first of the secondary e</w:t>
            </w:r>
            <w:r>
              <w:rPr>
                <w:rFonts w:ascii="Helvetica Neue" w:eastAsia="Helvetica Neue" w:hAnsi="Helvetica Neue" w:cs="Helvetica Neue"/>
                <w:sz w:val="20"/>
                <w:szCs w:val="20"/>
              </w:rPr>
              <w:t xml:space="preserve">ndpoints, a Manne-Whitney test for severity of disease and Chi-Square tests for adverse events. </w:t>
            </w:r>
          </w:p>
          <w:p w:rsidR="000B1419" w:rsidRDefault="000B1419">
            <w:pPr>
              <w:rPr>
                <w:u w:val="single"/>
              </w:rPr>
            </w:pPr>
          </w:p>
        </w:tc>
      </w:tr>
      <w:tr w:rsidR="000B1419">
        <w:trPr>
          <w:trHeight w:val="1157"/>
        </w:trPr>
        <w:tc>
          <w:tcPr>
            <w:tcW w:w="2282" w:type="dxa"/>
          </w:tcPr>
          <w:p w:rsidR="000B1419" w:rsidRDefault="006A766B">
            <w:pPr>
              <w:widowControl w:val="0"/>
              <w:pBdr>
                <w:top w:val="nil"/>
                <w:left w:val="nil"/>
                <w:bottom w:val="nil"/>
                <w:right w:val="nil"/>
                <w:between w:val="nil"/>
              </w:pBdr>
              <w:spacing w:before="120" w:after="40"/>
              <w:jc w:val="both"/>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lastRenderedPageBreak/>
              <w:t>GCP Statement:</w:t>
            </w:r>
          </w:p>
        </w:tc>
        <w:tc>
          <w:tcPr>
            <w:tcW w:w="7357" w:type="dxa"/>
          </w:tcPr>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sz w:val="20"/>
                <w:szCs w:val="20"/>
              </w:rPr>
              <w:t xml:space="preserve">This study will be conducted in compliance with the protocol, the current version of the Declaration of Helsinki, the ICH-GCP or ISO EN 14155 (as far as applicable) as well as all national legal and regulatory requirements. </w:t>
            </w:r>
          </w:p>
        </w:tc>
      </w:tr>
    </w:tbl>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6A766B">
      <w:pPr>
        <w:keepNext/>
        <w:keepLines/>
        <w:widowControl w:val="0"/>
        <w:pBdr>
          <w:top w:val="nil"/>
          <w:left w:val="nil"/>
          <w:bottom w:val="nil"/>
          <w:right w:val="nil"/>
          <w:between w:val="nil"/>
        </w:pBdr>
        <w:spacing w:before="480" w:after="240"/>
        <w:jc w:val="both"/>
        <w:rPr>
          <w:rFonts w:ascii="Helvetica Neue" w:eastAsia="Helvetica Neue" w:hAnsi="Helvetica Neue" w:cs="Helvetica Neue"/>
          <w:b/>
          <w:smallCaps/>
          <w:color w:val="000000"/>
        </w:rPr>
      </w:pPr>
      <w:bookmarkStart w:id="2" w:name="_30j0zll" w:colFirst="0" w:colLast="0"/>
      <w:bookmarkEnd w:id="2"/>
      <w:r>
        <w:rPr>
          <w:rFonts w:ascii="Helvetica Neue" w:eastAsia="Helvetica Neue" w:hAnsi="Helvetica Neue" w:cs="Helvetica Neue"/>
          <w:b/>
          <w:smallCaps/>
          <w:color w:val="000000"/>
        </w:rPr>
        <w:t>Abbreviations</w:t>
      </w:r>
    </w:p>
    <w:tbl>
      <w:tblPr>
        <w:tblStyle w:val="affb"/>
        <w:tblW w:w="9064" w:type="dxa"/>
        <w:tblInd w:w="0" w:type="dxa"/>
        <w:tblLayout w:type="fixed"/>
        <w:tblLook w:val="0000" w:firstRow="0" w:lastRow="0" w:firstColumn="0" w:lastColumn="0" w:noHBand="0" w:noVBand="0"/>
      </w:tblPr>
      <w:tblGrid>
        <w:gridCol w:w="1766"/>
        <w:gridCol w:w="7298"/>
      </w:tblGrid>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AE</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 xml:space="preserve">Adverse Event </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BASEC</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Business Administration System for Ethical Committees,</w:t>
            </w:r>
            <w:r>
              <w:rPr>
                <w:rFonts w:ascii="Helvetica Neue" w:eastAsia="Helvetica Neue" w:hAnsi="Helvetica Neue" w:cs="Helvetica Neue"/>
              </w:rPr>
              <w:br/>
              <w:t>(</w:t>
            </w:r>
            <w:hyperlink r:id="rId9">
              <w:r>
                <w:rPr>
                  <w:rFonts w:ascii="Helvetica Neue" w:eastAsia="Helvetica Neue" w:hAnsi="Helvetica Neue" w:cs="Helvetica Neue"/>
                  <w:color w:val="0000FF"/>
                  <w:u w:val="single"/>
                </w:rPr>
                <w:t>https://submissions.swissethics.ch/en/</w:t>
              </w:r>
            </w:hyperlink>
            <w:r>
              <w:rPr>
                <w:rFonts w:ascii="Helvetica Neue" w:eastAsia="Helvetica Neue" w:hAnsi="Helvetica Neue" w:cs="Helvetica Neue"/>
              </w:rPr>
              <w:t>)</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CA</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Competent Authority (e.g. Swissmedic)</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CEC</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Competent Ethics Committee</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CRF</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 xml:space="preserve">Case Report Form </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ClinO</w:t>
            </w:r>
          </w:p>
        </w:tc>
        <w:tc>
          <w:tcPr>
            <w:tcW w:w="7298" w:type="dxa"/>
            <w:vAlign w:val="center"/>
          </w:tcPr>
          <w:p w:rsidR="000B1419" w:rsidRDefault="006A766B">
            <w:pPr>
              <w:rPr>
                <w:rFonts w:ascii="Helvetica Neue" w:eastAsia="Helvetica Neue" w:hAnsi="Helvetica Neue" w:cs="Helvetica Neue"/>
                <w:i/>
              </w:rPr>
            </w:pPr>
            <w:r>
              <w:rPr>
                <w:rFonts w:ascii="Helvetica Neue" w:eastAsia="Helvetica Neue" w:hAnsi="Helvetica Neue" w:cs="Helvetica Neue"/>
              </w:rPr>
              <w:t xml:space="preserve">Ordinance on Clinical Trials in Human Research </w:t>
            </w:r>
            <w:r>
              <w:rPr>
                <w:rFonts w:ascii="Helvetica Neue" w:eastAsia="Helvetica Neue" w:hAnsi="Helvetica Neue" w:cs="Helvetica Neue"/>
                <w:i/>
              </w:rPr>
              <w:t>(in German: KlinV, in French: Oclin, in Italian: OSRUm)</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COVID-19</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Coronavirus Disease 19</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eCRF</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 xml:space="preserve">Electronic Case Report Form </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CTCAE</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Common terminology criteria for adverse events</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lastRenderedPageBreak/>
              <w:t>DBS</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Dried blood spots</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DSUR</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Development safety update report</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GCP</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 xml:space="preserve">Good Clinical Practice </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IB</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Investigator’s Brochure</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Ho</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Null hypothesis</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H1</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Alternative hypothesis</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HCQ</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Hydroxychloroquine</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HIV</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Human Immunodeficiency virus</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HRA</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 xml:space="preserve">Federal Act on Research involving Human Beings </w:t>
            </w:r>
            <w:r>
              <w:rPr>
                <w:rFonts w:ascii="Helvetica Neue" w:eastAsia="Helvetica Neue" w:hAnsi="Helvetica Neue" w:cs="Helvetica Neue"/>
                <w:i/>
              </w:rPr>
              <w:t>(in German: HFG, in French: LRH, in Italian: LRUm)</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IMP</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Investigational Medicinal Product</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IIT</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Investigator-initiated Trial</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ISO</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International Organisation for Standardisation</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ITT</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Intention to treat</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LPV/r</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Lopinavir/ritonavir</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PI</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 xml:space="preserve">Principal Investigator </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SARS-CoV-2</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Severe Acute Respiratory Coronavirus 2</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SDV</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 xml:space="preserve">Source Data Verification </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SOP</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Standard Operating Procedure</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SmPC</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Summary of product characteristics</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SUSAR</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 xml:space="preserve">Suspected Unexpected Serious Adverse Reaction </w:t>
            </w:r>
          </w:p>
        </w:tc>
      </w:tr>
      <w:tr w:rsidR="000B1419">
        <w:tc>
          <w:tcPr>
            <w:tcW w:w="1766"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TMF</w:t>
            </w:r>
          </w:p>
        </w:tc>
        <w:tc>
          <w:tcPr>
            <w:tcW w:w="7298" w:type="dxa"/>
            <w:vAlign w:val="center"/>
          </w:tcPr>
          <w:p w:rsidR="000B1419" w:rsidRDefault="006A766B">
            <w:pPr>
              <w:rPr>
                <w:rFonts w:ascii="Helvetica Neue" w:eastAsia="Helvetica Neue" w:hAnsi="Helvetica Neue" w:cs="Helvetica Neue"/>
              </w:rPr>
            </w:pPr>
            <w:r>
              <w:rPr>
                <w:rFonts w:ascii="Helvetica Neue" w:eastAsia="Helvetica Neue" w:hAnsi="Helvetica Neue" w:cs="Helvetica Neue"/>
              </w:rPr>
              <w:t xml:space="preserve">Trial Master File </w:t>
            </w:r>
          </w:p>
        </w:tc>
      </w:tr>
    </w:tbl>
    <w:p w:rsidR="000B1419" w:rsidRDefault="000B1419">
      <w:pPr>
        <w:rPr>
          <w:rFonts w:ascii="Helvetica Neue" w:eastAsia="Helvetica Neue" w:hAnsi="Helvetica Neue" w:cs="Helvetica Neue"/>
        </w:rPr>
      </w:pPr>
    </w:p>
    <w:p w:rsidR="000B1419" w:rsidRDefault="006A766B">
      <w:pPr>
        <w:rPr>
          <w:rFonts w:ascii="Helvetica Neue" w:eastAsia="Helvetica Neue" w:hAnsi="Helvetica Neue" w:cs="Helvetica Neue"/>
        </w:rPr>
        <w:sectPr w:rsidR="000B1419">
          <w:footerReference w:type="default" r:id="rId10"/>
          <w:pgSz w:w="11900" w:h="16840"/>
          <w:pgMar w:top="1418" w:right="1418" w:bottom="1134" w:left="1418" w:header="709" w:footer="709" w:gutter="0"/>
          <w:pgNumType w:start="1"/>
          <w:cols w:space="720"/>
          <w:titlePg/>
        </w:sectPr>
      </w:pPr>
      <w:r>
        <w:br w:type="page"/>
      </w:r>
    </w:p>
    <w:p w:rsidR="000B1419" w:rsidRDefault="006A766B">
      <w:pPr>
        <w:keepNext/>
        <w:keepLines/>
        <w:widowControl w:val="0"/>
        <w:pBdr>
          <w:top w:val="nil"/>
          <w:left w:val="nil"/>
          <w:bottom w:val="nil"/>
          <w:right w:val="nil"/>
          <w:between w:val="nil"/>
        </w:pBdr>
        <w:spacing w:before="480" w:after="240"/>
        <w:ind w:left="432" w:hanging="432"/>
        <w:jc w:val="both"/>
        <w:rPr>
          <w:rFonts w:ascii="Helvetica Neue" w:eastAsia="Helvetica Neue" w:hAnsi="Helvetica Neue" w:cs="Helvetica Neue"/>
          <w:b/>
          <w:smallCaps/>
          <w:color w:val="000000"/>
        </w:rPr>
      </w:pPr>
      <w:bookmarkStart w:id="3" w:name="_1fob9te" w:colFirst="0" w:colLast="0"/>
      <w:bookmarkEnd w:id="3"/>
      <w:r>
        <w:rPr>
          <w:rFonts w:ascii="Helvetica Neue" w:eastAsia="Helvetica Neue" w:hAnsi="Helvetica Neue" w:cs="Helvetica Neue"/>
          <w:b/>
          <w:smallCaps/>
          <w:color w:val="000000"/>
        </w:rPr>
        <w:t xml:space="preserve">Study schedule </w:t>
      </w:r>
    </w:p>
    <w:tbl>
      <w:tblPr>
        <w:tblStyle w:val="affc"/>
        <w:tblW w:w="13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417"/>
        <w:gridCol w:w="2127"/>
        <w:gridCol w:w="2551"/>
        <w:gridCol w:w="1701"/>
        <w:gridCol w:w="1701"/>
      </w:tblGrid>
      <w:tr w:rsidR="000B1419">
        <w:tc>
          <w:tcPr>
            <w:tcW w:w="3686" w:type="dxa"/>
            <w:tcBorders>
              <w:top w:val="single" w:sz="4" w:space="0" w:color="000000"/>
              <w:left w:val="single" w:sz="4" w:space="0" w:color="000000"/>
              <w:bottom w:val="nil"/>
              <w:right w:val="single" w:sz="4" w:space="0" w:color="000000"/>
            </w:tcBorders>
            <w:vAlign w:val="center"/>
          </w:tcPr>
          <w:p w:rsidR="000B1419" w:rsidRDefault="000B1419">
            <w:pPr>
              <w:ind w:left="-817"/>
              <w:jc w:val="center"/>
              <w:rPr>
                <w:rFonts w:ascii="Helvetica Neue" w:eastAsia="Helvetica Neue" w:hAnsi="Helvetica Neue" w:cs="Helvetica Neue"/>
                <w:sz w:val="18"/>
                <w:szCs w:val="18"/>
              </w:rPr>
            </w:pPr>
          </w:p>
        </w:tc>
        <w:tc>
          <w:tcPr>
            <w:tcW w:w="1417" w:type="dxa"/>
            <w:tcBorders>
              <w:top w:val="single" w:sz="4" w:space="0" w:color="000000"/>
              <w:left w:val="single" w:sz="4" w:space="0" w:color="000000"/>
              <w:bottom w:val="nil"/>
              <w:right w:val="nil"/>
            </w:tcBorders>
            <w:shd w:val="clear" w:color="auto" w:fill="EBF1DD"/>
            <w:vAlign w:val="center"/>
          </w:tcPr>
          <w:p w:rsidR="000B1419" w:rsidRDefault="006A766B">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Screening</w:t>
            </w:r>
          </w:p>
        </w:tc>
        <w:tc>
          <w:tcPr>
            <w:tcW w:w="2127" w:type="dxa"/>
            <w:tcBorders>
              <w:top w:val="single" w:sz="4" w:space="0" w:color="000000"/>
              <w:left w:val="nil"/>
              <w:bottom w:val="nil"/>
              <w:right w:val="nil"/>
            </w:tcBorders>
            <w:shd w:val="clear" w:color="auto" w:fill="EBF1DD"/>
            <w:vAlign w:val="center"/>
          </w:tcPr>
          <w:p w:rsidR="000B1419" w:rsidRDefault="006A766B">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Baseline: Day 0</w:t>
            </w:r>
          </w:p>
        </w:tc>
        <w:tc>
          <w:tcPr>
            <w:tcW w:w="2551" w:type="dxa"/>
            <w:tcBorders>
              <w:top w:val="single" w:sz="4" w:space="0" w:color="000000"/>
              <w:left w:val="nil"/>
              <w:bottom w:val="nil"/>
              <w:right w:val="nil"/>
            </w:tcBorders>
            <w:shd w:val="clear" w:color="auto" w:fill="EBF1DD"/>
            <w:vAlign w:val="center"/>
          </w:tcPr>
          <w:p w:rsidR="000B1419" w:rsidRDefault="006A766B">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Day 1-21</w:t>
            </w:r>
          </w:p>
          <w:p w:rsidR="000B1419" w:rsidRDefault="006A766B">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(Daily self-assessment)</w:t>
            </w:r>
          </w:p>
        </w:tc>
        <w:tc>
          <w:tcPr>
            <w:tcW w:w="1701" w:type="dxa"/>
            <w:tcBorders>
              <w:top w:val="single" w:sz="4" w:space="0" w:color="000000"/>
              <w:left w:val="nil"/>
              <w:bottom w:val="nil"/>
              <w:right w:val="nil"/>
            </w:tcBorders>
            <w:shd w:val="clear" w:color="auto" w:fill="EBF1DD"/>
            <w:vAlign w:val="center"/>
          </w:tcPr>
          <w:p w:rsidR="000B1419" w:rsidRDefault="006A766B">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Day 5</w:t>
            </w:r>
          </w:p>
        </w:tc>
        <w:tc>
          <w:tcPr>
            <w:tcW w:w="1701" w:type="dxa"/>
            <w:tcBorders>
              <w:top w:val="single" w:sz="4" w:space="0" w:color="000000"/>
              <w:left w:val="nil"/>
              <w:bottom w:val="nil"/>
              <w:right w:val="single" w:sz="4" w:space="0" w:color="000000"/>
            </w:tcBorders>
            <w:shd w:val="clear" w:color="auto" w:fill="EBF1DD"/>
            <w:vAlign w:val="center"/>
          </w:tcPr>
          <w:p w:rsidR="000B1419" w:rsidRDefault="006A766B">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Day 21</w:t>
            </w:r>
          </w:p>
        </w:tc>
      </w:tr>
      <w:tr w:rsidR="000B1419">
        <w:trPr>
          <w:trHeight w:val="229"/>
        </w:trPr>
        <w:tc>
          <w:tcPr>
            <w:tcW w:w="3686" w:type="dxa"/>
            <w:tcBorders>
              <w:top w:val="nil"/>
              <w:left w:val="single" w:sz="4" w:space="0" w:color="000000"/>
              <w:bottom w:val="single" w:sz="4" w:space="0" w:color="000000"/>
              <w:right w:val="single" w:sz="4" w:space="0" w:color="000000"/>
            </w:tcBorders>
          </w:tcPr>
          <w:p w:rsidR="000B1419" w:rsidRDefault="000B1419">
            <w:pPr>
              <w:rPr>
                <w:rFonts w:ascii="Helvetica Neue" w:eastAsia="Helvetica Neue" w:hAnsi="Helvetica Neue" w:cs="Helvetica Neue"/>
                <w:b/>
                <w:sz w:val="18"/>
                <w:szCs w:val="18"/>
              </w:rPr>
            </w:pPr>
          </w:p>
        </w:tc>
        <w:tc>
          <w:tcPr>
            <w:tcW w:w="1417" w:type="dxa"/>
            <w:tcBorders>
              <w:top w:val="nil"/>
              <w:left w:val="single" w:sz="4" w:space="0" w:color="000000"/>
              <w:bottom w:val="single" w:sz="4" w:space="0" w:color="000000"/>
              <w:right w:val="nil"/>
            </w:tcBorders>
            <w:shd w:val="clear" w:color="auto" w:fill="EBF1DD"/>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Phone</w:t>
            </w:r>
          </w:p>
        </w:tc>
        <w:tc>
          <w:tcPr>
            <w:tcW w:w="2127" w:type="dxa"/>
            <w:tcBorders>
              <w:top w:val="nil"/>
              <w:left w:val="nil"/>
              <w:bottom w:val="single" w:sz="4" w:space="0" w:color="000000"/>
              <w:right w:val="nil"/>
            </w:tcBorders>
            <w:shd w:val="clear" w:color="auto" w:fill="EBF1DD"/>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On-site</w:t>
            </w:r>
          </w:p>
        </w:tc>
        <w:tc>
          <w:tcPr>
            <w:tcW w:w="2551" w:type="dxa"/>
            <w:tcBorders>
              <w:top w:val="nil"/>
              <w:left w:val="nil"/>
              <w:bottom w:val="single" w:sz="4" w:space="0" w:color="000000"/>
              <w:right w:val="nil"/>
            </w:tcBorders>
            <w:shd w:val="clear" w:color="auto" w:fill="EBF1DD"/>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Participant’s home</w:t>
            </w:r>
          </w:p>
        </w:tc>
        <w:tc>
          <w:tcPr>
            <w:tcW w:w="1701" w:type="dxa"/>
            <w:tcBorders>
              <w:top w:val="nil"/>
              <w:left w:val="nil"/>
              <w:bottom w:val="single" w:sz="4" w:space="0" w:color="000000"/>
              <w:right w:val="nil"/>
            </w:tcBorders>
            <w:shd w:val="clear" w:color="auto" w:fill="EBF1DD"/>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Participant’s home</w:t>
            </w:r>
          </w:p>
        </w:tc>
        <w:tc>
          <w:tcPr>
            <w:tcW w:w="1701" w:type="dxa"/>
            <w:tcBorders>
              <w:top w:val="nil"/>
              <w:left w:val="nil"/>
              <w:bottom w:val="single" w:sz="4" w:space="0" w:color="000000"/>
              <w:right w:val="single" w:sz="4" w:space="0" w:color="000000"/>
            </w:tcBorders>
            <w:shd w:val="clear" w:color="auto" w:fill="EBF1DD"/>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On-site</w:t>
            </w: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Informed consent procedure</w:t>
            </w:r>
          </w:p>
        </w:tc>
        <w:tc>
          <w:tcPr>
            <w:tcW w:w="1417" w:type="dxa"/>
            <w:vAlign w:val="center"/>
          </w:tcPr>
          <w:p w:rsidR="000B1419" w:rsidRDefault="006A766B">
            <w:pPr>
              <w:jc w:val="center"/>
              <w:rPr>
                <w:rFonts w:ascii="Helvetica Neue" w:eastAsia="Helvetica Neue" w:hAnsi="Helvetica Neue" w:cs="Helvetica Neue"/>
                <w:sz w:val="18"/>
                <w:szCs w:val="18"/>
                <w:vertAlign w:val="superscript"/>
              </w:rPr>
            </w:pPr>
            <w:r>
              <w:rPr>
                <w:rFonts w:ascii="Helvetica Neue" w:eastAsia="Helvetica Neue" w:hAnsi="Helvetica Neue" w:cs="Helvetica Neue"/>
                <w:sz w:val="18"/>
                <w:szCs w:val="18"/>
              </w:rPr>
              <w:t>X</w:t>
            </w:r>
            <w:r>
              <w:rPr>
                <w:rFonts w:ascii="Helvetica Neue" w:eastAsia="Helvetica Neue" w:hAnsi="Helvetica Neue" w:cs="Helvetica Neue"/>
                <w:sz w:val="18"/>
                <w:szCs w:val="18"/>
                <w:vertAlign w:val="superscript"/>
              </w:rPr>
              <w:t>1</w:t>
            </w:r>
          </w:p>
        </w:tc>
        <w:tc>
          <w:tcPr>
            <w:tcW w:w="2127" w:type="dxa"/>
            <w:vAlign w:val="center"/>
          </w:tcPr>
          <w:p w:rsidR="000B1419" w:rsidRDefault="006A766B">
            <w:pPr>
              <w:jc w:val="center"/>
              <w:rPr>
                <w:rFonts w:ascii="Helvetica Neue" w:eastAsia="Helvetica Neue" w:hAnsi="Helvetica Neue" w:cs="Helvetica Neue"/>
                <w:sz w:val="18"/>
                <w:szCs w:val="18"/>
                <w:vertAlign w:val="superscript"/>
              </w:rPr>
            </w:pPr>
            <w:r>
              <w:rPr>
                <w:rFonts w:ascii="Helvetica Neue" w:eastAsia="Helvetica Neue" w:hAnsi="Helvetica Neue" w:cs="Helvetica Neue"/>
                <w:sz w:val="18"/>
                <w:szCs w:val="18"/>
              </w:rPr>
              <w:t>X</w:t>
            </w:r>
            <w:r>
              <w:rPr>
                <w:rFonts w:ascii="Helvetica Neue" w:eastAsia="Helvetica Neue" w:hAnsi="Helvetica Neue" w:cs="Helvetica Neue"/>
                <w:sz w:val="18"/>
                <w:szCs w:val="18"/>
                <w:vertAlign w:val="superscript"/>
              </w:rPr>
              <w:t>3</w:t>
            </w:r>
          </w:p>
        </w:tc>
        <w:tc>
          <w:tcPr>
            <w:tcW w:w="255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rPr>
            </w:pP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Eligibility check; inclusion and exclusion criteria</w:t>
            </w:r>
          </w:p>
        </w:tc>
        <w:tc>
          <w:tcPr>
            <w:tcW w:w="1417" w:type="dxa"/>
            <w:vAlign w:val="center"/>
          </w:tcPr>
          <w:p w:rsidR="000B1419" w:rsidRDefault="006A766B">
            <w:pPr>
              <w:jc w:val="center"/>
              <w:rPr>
                <w:rFonts w:ascii="Helvetica Neue" w:eastAsia="Helvetica Neue" w:hAnsi="Helvetica Neue" w:cs="Helvetica Neue"/>
                <w:sz w:val="18"/>
                <w:szCs w:val="18"/>
                <w:vertAlign w:val="superscript"/>
              </w:rPr>
            </w:pPr>
            <w:r>
              <w:rPr>
                <w:rFonts w:ascii="Helvetica Neue" w:eastAsia="Helvetica Neue" w:hAnsi="Helvetica Neue" w:cs="Helvetica Neue"/>
                <w:sz w:val="18"/>
                <w:szCs w:val="18"/>
              </w:rPr>
              <w:t>X</w:t>
            </w:r>
            <w:r>
              <w:rPr>
                <w:rFonts w:ascii="Helvetica Neue" w:eastAsia="Helvetica Neue" w:hAnsi="Helvetica Neue" w:cs="Helvetica Neue"/>
                <w:sz w:val="18"/>
                <w:szCs w:val="18"/>
                <w:vertAlign w:val="superscript"/>
              </w:rPr>
              <w:t>2</w:t>
            </w:r>
          </w:p>
        </w:tc>
        <w:tc>
          <w:tcPr>
            <w:tcW w:w="2127"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r>
              <w:rPr>
                <w:rFonts w:ascii="Helvetica Neue" w:eastAsia="Helvetica Neue" w:hAnsi="Helvetica Neue" w:cs="Helvetica Neue"/>
                <w:sz w:val="18"/>
                <w:szCs w:val="18"/>
                <w:vertAlign w:val="superscript"/>
              </w:rPr>
              <w:t>4</w:t>
            </w:r>
          </w:p>
        </w:tc>
        <w:tc>
          <w:tcPr>
            <w:tcW w:w="255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rPr>
            </w:pP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Oro-pharyngeal swab</w:t>
            </w:r>
          </w:p>
        </w:tc>
        <w:tc>
          <w:tcPr>
            <w:tcW w:w="1417" w:type="dxa"/>
            <w:vAlign w:val="center"/>
          </w:tcPr>
          <w:p w:rsidR="000B1419" w:rsidRDefault="000B1419">
            <w:pPr>
              <w:jc w:val="center"/>
              <w:rPr>
                <w:rFonts w:ascii="Helvetica Neue" w:eastAsia="Helvetica Neue" w:hAnsi="Helvetica Neue" w:cs="Helvetica Neue"/>
                <w:sz w:val="18"/>
                <w:szCs w:val="18"/>
              </w:rPr>
            </w:pPr>
          </w:p>
        </w:tc>
        <w:tc>
          <w:tcPr>
            <w:tcW w:w="2127"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2551"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Prompted by COVID-19 compatible symptoms</w:t>
            </w:r>
            <w:r>
              <w:rPr>
                <w:rFonts w:ascii="Helvetica Neue" w:eastAsia="Helvetica Neue" w:hAnsi="Helvetica Neue" w:cs="Helvetica Neue"/>
                <w:sz w:val="18"/>
                <w:szCs w:val="18"/>
                <w:vertAlign w:val="superscript"/>
              </w:rPr>
              <w:t>5</w:t>
            </w:r>
          </w:p>
        </w:tc>
        <w:tc>
          <w:tcPr>
            <w:tcW w:w="170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Laboratory-based serology </w:t>
            </w:r>
          </w:p>
        </w:tc>
        <w:tc>
          <w:tcPr>
            <w:tcW w:w="1417" w:type="dxa"/>
            <w:vAlign w:val="center"/>
          </w:tcPr>
          <w:p w:rsidR="000B1419" w:rsidRDefault="000B1419">
            <w:pPr>
              <w:jc w:val="center"/>
              <w:rPr>
                <w:rFonts w:ascii="Helvetica Neue" w:eastAsia="Helvetica Neue" w:hAnsi="Helvetica Neue" w:cs="Helvetica Neue"/>
                <w:sz w:val="18"/>
                <w:szCs w:val="18"/>
              </w:rPr>
            </w:pPr>
          </w:p>
        </w:tc>
        <w:tc>
          <w:tcPr>
            <w:tcW w:w="2127"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255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Randomization</w:t>
            </w:r>
          </w:p>
        </w:tc>
        <w:tc>
          <w:tcPr>
            <w:tcW w:w="1417" w:type="dxa"/>
            <w:vAlign w:val="center"/>
          </w:tcPr>
          <w:p w:rsidR="000B1419" w:rsidRDefault="000B1419">
            <w:pPr>
              <w:jc w:val="center"/>
              <w:rPr>
                <w:rFonts w:ascii="Helvetica Neue" w:eastAsia="Helvetica Neue" w:hAnsi="Helvetica Neue" w:cs="Helvetica Neue"/>
                <w:sz w:val="18"/>
                <w:szCs w:val="18"/>
              </w:rPr>
            </w:pPr>
          </w:p>
        </w:tc>
        <w:tc>
          <w:tcPr>
            <w:tcW w:w="2127"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255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highlight w:val="yellow"/>
              </w:rPr>
            </w:pP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Administration of prophylaxis</w:t>
            </w:r>
            <w:r>
              <w:rPr>
                <w:rFonts w:ascii="Helvetica Neue" w:eastAsia="Helvetica Neue" w:hAnsi="Helvetica Neue" w:cs="Helvetica Neue"/>
                <w:b/>
                <w:sz w:val="18"/>
                <w:szCs w:val="18"/>
                <w:vertAlign w:val="superscript"/>
              </w:rPr>
              <w:t>6</w:t>
            </w:r>
          </w:p>
        </w:tc>
        <w:tc>
          <w:tcPr>
            <w:tcW w:w="1417" w:type="dxa"/>
            <w:vAlign w:val="center"/>
          </w:tcPr>
          <w:p w:rsidR="000B1419" w:rsidRDefault="000B1419">
            <w:pPr>
              <w:jc w:val="center"/>
              <w:rPr>
                <w:rFonts w:ascii="Helvetica Neue" w:eastAsia="Helvetica Neue" w:hAnsi="Helvetica Neue" w:cs="Helvetica Neue"/>
                <w:sz w:val="18"/>
                <w:szCs w:val="18"/>
              </w:rPr>
            </w:pPr>
          </w:p>
        </w:tc>
        <w:tc>
          <w:tcPr>
            <w:tcW w:w="2127"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2551"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r>
              <w:rPr>
                <w:rFonts w:ascii="Helvetica Neue" w:eastAsia="Helvetica Neue" w:hAnsi="Helvetica Neue" w:cs="Helvetica Neue"/>
                <w:sz w:val="18"/>
                <w:szCs w:val="18"/>
                <w:vertAlign w:val="superscript"/>
              </w:rPr>
              <w:t>7</w:t>
            </w:r>
          </w:p>
        </w:tc>
        <w:tc>
          <w:tcPr>
            <w:tcW w:w="170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highlight w:val="yellow"/>
              </w:rPr>
            </w:pP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Daily Self-assessment</w:t>
            </w:r>
          </w:p>
        </w:tc>
        <w:tc>
          <w:tcPr>
            <w:tcW w:w="1417" w:type="dxa"/>
            <w:vAlign w:val="center"/>
          </w:tcPr>
          <w:p w:rsidR="000B1419" w:rsidRDefault="000B1419">
            <w:pPr>
              <w:jc w:val="center"/>
              <w:rPr>
                <w:rFonts w:ascii="Helvetica Neue" w:eastAsia="Helvetica Neue" w:hAnsi="Helvetica Neue" w:cs="Helvetica Neue"/>
                <w:sz w:val="18"/>
                <w:szCs w:val="18"/>
              </w:rPr>
            </w:pPr>
          </w:p>
        </w:tc>
        <w:tc>
          <w:tcPr>
            <w:tcW w:w="2127" w:type="dxa"/>
            <w:vAlign w:val="center"/>
          </w:tcPr>
          <w:p w:rsidR="000B1419" w:rsidRDefault="000B1419">
            <w:pPr>
              <w:jc w:val="center"/>
              <w:rPr>
                <w:rFonts w:ascii="Helvetica Neue" w:eastAsia="Helvetica Neue" w:hAnsi="Helvetica Neue" w:cs="Helvetica Neue"/>
                <w:sz w:val="18"/>
                <w:szCs w:val="18"/>
              </w:rPr>
            </w:pPr>
          </w:p>
        </w:tc>
        <w:tc>
          <w:tcPr>
            <w:tcW w:w="2551"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170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highlight w:val="yellow"/>
              </w:rPr>
            </w:pP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Questionnaire on adherence of intervention</w:t>
            </w:r>
            <w:r>
              <w:rPr>
                <w:rFonts w:ascii="Helvetica Neue" w:eastAsia="Helvetica Neue" w:hAnsi="Helvetica Neue" w:cs="Helvetica Neue"/>
                <w:b/>
                <w:sz w:val="18"/>
                <w:szCs w:val="18"/>
                <w:vertAlign w:val="superscript"/>
              </w:rPr>
              <w:t>78</w:t>
            </w:r>
          </w:p>
        </w:tc>
        <w:tc>
          <w:tcPr>
            <w:tcW w:w="1417" w:type="dxa"/>
            <w:vAlign w:val="center"/>
          </w:tcPr>
          <w:p w:rsidR="000B1419" w:rsidRDefault="000B1419">
            <w:pPr>
              <w:jc w:val="center"/>
              <w:rPr>
                <w:rFonts w:ascii="Helvetica Neue" w:eastAsia="Helvetica Neue" w:hAnsi="Helvetica Neue" w:cs="Helvetica Neue"/>
                <w:sz w:val="18"/>
                <w:szCs w:val="18"/>
              </w:rPr>
            </w:pPr>
          </w:p>
        </w:tc>
        <w:tc>
          <w:tcPr>
            <w:tcW w:w="2127" w:type="dxa"/>
            <w:vAlign w:val="center"/>
          </w:tcPr>
          <w:p w:rsidR="000B1419" w:rsidRDefault="000B1419">
            <w:pPr>
              <w:jc w:val="center"/>
              <w:rPr>
                <w:rFonts w:ascii="Helvetica Neue" w:eastAsia="Helvetica Neue" w:hAnsi="Helvetica Neue" w:cs="Helvetica Neue"/>
                <w:sz w:val="18"/>
                <w:szCs w:val="18"/>
              </w:rPr>
            </w:pPr>
          </w:p>
        </w:tc>
        <w:tc>
          <w:tcPr>
            <w:tcW w:w="2551"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r>
              <w:rPr>
                <w:rFonts w:ascii="Helvetica Neue" w:eastAsia="Helvetica Neue" w:hAnsi="Helvetica Neue" w:cs="Helvetica Neue"/>
                <w:sz w:val="18"/>
                <w:szCs w:val="18"/>
                <w:vertAlign w:val="superscript"/>
              </w:rPr>
              <w:t>78</w:t>
            </w:r>
          </w:p>
        </w:tc>
        <w:tc>
          <w:tcPr>
            <w:tcW w:w="170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highlight w:val="yellow"/>
              </w:rPr>
            </w:pP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Questionnaire on adverse events</w:t>
            </w:r>
          </w:p>
        </w:tc>
        <w:tc>
          <w:tcPr>
            <w:tcW w:w="1417" w:type="dxa"/>
            <w:vAlign w:val="center"/>
          </w:tcPr>
          <w:p w:rsidR="000B1419" w:rsidRDefault="000B1419">
            <w:pPr>
              <w:jc w:val="center"/>
              <w:rPr>
                <w:rFonts w:ascii="Helvetica Neue" w:eastAsia="Helvetica Neue" w:hAnsi="Helvetica Neue" w:cs="Helvetica Neue"/>
                <w:sz w:val="18"/>
                <w:szCs w:val="18"/>
              </w:rPr>
            </w:pPr>
          </w:p>
        </w:tc>
        <w:tc>
          <w:tcPr>
            <w:tcW w:w="2127" w:type="dxa"/>
            <w:vAlign w:val="center"/>
          </w:tcPr>
          <w:p w:rsidR="000B1419" w:rsidRDefault="000B1419">
            <w:pPr>
              <w:jc w:val="center"/>
              <w:rPr>
                <w:rFonts w:ascii="Helvetica Neue" w:eastAsia="Helvetica Neue" w:hAnsi="Helvetica Neue" w:cs="Helvetica Neue"/>
                <w:sz w:val="18"/>
                <w:szCs w:val="18"/>
              </w:rPr>
            </w:pPr>
          </w:p>
        </w:tc>
        <w:tc>
          <w:tcPr>
            <w:tcW w:w="255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1701" w:type="dxa"/>
            <w:vAlign w:val="center"/>
          </w:tcPr>
          <w:p w:rsidR="000B1419" w:rsidRDefault="006A766B">
            <w:pPr>
              <w:jc w:val="center"/>
              <w:rPr>
                <w:rFonts w:ascii="Helvetica Neue" w:eastAsia="Helvetica Neue" w:hAnsi="Helvetica Neue" w:cs="Helvetica Neue"/>
                <w:sz w:val="18"/>
                <w:szCs w:val="18"/>
                <w:highlight w:val="yellow"/>
              </w:rPr>
            </w:pPr>
            <w:r>
              <w:rPr>
                <w:rFonts w:ascii="Helvetica Neue" w:eastAsia="Helvetica Neue" w:hAnsi="Helvetica Neue" w:cs="Helvetica Neue"/>
                <w:sz w:val="18"/>
                <w:szCs w:val="18"/>
              </w:rPr>
              <w:t>X</w:t>
            </w: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Dried blood spot collection for plasma drug concentration</w:t>
            </w:r>
          </w:p>
        </w:tc>
        <w:tc>
          <w:tcPr>
            <w:tcW w:w="1417" w:type="dxa"/>
            <w:vAlign w:val="center"/>
          </w:tcPr>
          <w:p w:rsidR="000B1419" w:rsidRDefault="000B1419">
            <w:pPr>
              <w:jc w:val="center"/>
              <w:rPr>
                <w:rFonts w:ascii="Helvetica Neue" w:eastAsia="Helvetica Neue" w:hAnsi="Helvetica Neue" w:cs="Helvetica Neue"/>
                <w:sz w:val="18"/>
                <w:szCs w:val="18"/>
              </w:rPr>
            </w:pPr>
          </w:p>
        </w:tc>
        <w:tc>
          <w:tcPr>
            <w:tcW w:w="2127" w:type="dxa"/>
            <w:vAlign w:val="center"/>
          </w:tcPr>
          <w:p w:rsidR="000B1419" w:rsidRDefault="000B1419">
            <w:pPr>
              <w:jc w:val="center"/>
              <w:rPr>
                <w:rFonts w:ascii="Helvetica Neue" w:eastAsia="Helvetica Neue" w:hAnsi="Helvetica Neue" w:cs="Helvetica Neue"/>
                <w:sz w:val="18"/>
                <w:szCs w:val="18"/>
              </w:rPr>
            </w:pPr>
          </w:p>
        </w:tc>
        <w:tc>
          <w:tcPr>
            <w:tcW w:w="255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1701" w:type="dxa"/>
            <w:vAlign w:val="center"/>
          </w:tcPr>
          <w:p w:rsidR="000B1419" w:rsidRDefault="000B1419">
            <w:pPr>
              <w:jc w:val="center"/>
              <w:rPr>
                <w:rFonts w:ascii="Helvetica Neue" w:eastAsia="Helvetica Neue" w:hAnsi="Helvetica Neue" w:cs="Helvetica Neue"/>
                <w:sz w:val="18"/>
                <w:szCs w:val="18"/>
                <w:highlight w:val="yellow"/>
              </w:rPr>
            </w:pPr>
          </w:p>
        </w:tc>
      </w:tr>
      <w:tr w:rsidR="000B1419">
        <w:tc>
          <w:tcPr>
            <w:tcW w:w="3686" w:type="dxa"/>
          </w:tcPr>
          <w:p w:rsidR="000B1419" w:rsidRDefault="006A766B">
            <w:pPr>
              <w:rPr>
                <w:rFonts w:ascii="Helvetica Neue" w:eastAsia="Helvetica Neue" w:hAnsi="Helvetica Neue" w:cs="Helvetica Neue"/>
                <w:b/>
                <w:sz w:val="18"/>
                <w:szCs w:val="18"/>
              </w:rPr>
            </w:pPr>
            <w:r>
              <w:rPr>
                <w:rFonts w:ascii="Helvetica Neue" w:eastAsia="Helvetica Neue" w:hAnsi="Helvetica Neue" w:cs="Helvetica Neue"/>
                <w:b/>
                <w:sz w:val="18"/>
                <w:szCs w:val="18"/>
              </w:rPr>
              <w:t>Questionnaire on acceptability</w:t>
            </w:r>
          </w:p>
        </w:tc>
        <w:tc>
          <w:tcPr>
            <w:tcW w:w="1417" w:type="dxa"/>
            <w:vAlign w:val="center"/>
          </w:tcPr>
          <w:p w:rsidR="000B1419" w:rsidRDefault="000B1419">
            <w:pPr>
              <w:jc w:val="center"/>
              <w:rPr>
                <w:rFonts w:ascii="Helvetica Neue" w:eastAsia="Helvetica Neue" w:hAnsi="Helvetica Neue" w:cs="Helvetica Neue"/>
                <w:sz w:val="18"/>
                <w:szCs w:val="18"/>
              </w:rPr>
            </w:pPr>
          </w:p>
        </w:tc>
        <w:tc>
          <w:tcPr>
            <w:tcW w:w="2127" w:type="dxa"/>
            <w:vAlign w:val="center"/>
          </w:tcPr>
          <w:p w:rsidR="000B1419" w:rsidRDefault="000B1419">
            <w:pPr>
              <w:jc w:val="center"/>
              <w:rPr>
                <w:rFonts w:ascii="Helvetica Neue" w:eastAsia="Helvetica Neue" w:hAnsi="Helvetica Neue" w:cs="Helvetica Neue"/>
                <w:sz w:val="18"/>
                <w:szCs w:val="18"/>
              </w:rPr>
            </w:pPr>
          </w:p>
        </w:tc>
        <w:tc>
          <w:tcPr>
            <w:tcW w:w="255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0B1419">
            <w:pPr>
              <w:jc w:val="center"/>
              <w:rPr>
                <w:rFonts w:ascii="Helvetica Neue" w:eastAsia="Helvetica Neue" w:hAnsi="Helvetica Neue" w:cs="Helvetica Neue"/>
                <w:sz w:val="18"/>
                <w:szCs w:val="18"/>
              </w:rPr>
            </w:pPr>
          </w:p>
        </w:tc>
        <w:tc>
          <w:tcPr>
            <w:tcW w:w="1701" w:type="dxa"/>
            <w:vAlign w:val="center"/>
          </w:tcPr>
          <w:p w:rsidR="000B1419" w:rsidRDefault="006A766B">
            <w:pPr>
              <w:jc w:val="center"/>
              <w:rPr>
                <w:rFonts w:ascii="Helvetica Neue" w:eastAsia="Helvetica Neue" w:hAnsi="Helvetica Neue" w:cs="Helvetica Neue"/>
                <w:sz w:val="18"/>
                <w:szCs w:val="18"/>
                <w:highlight w:val="yellow"/>
              </w:rPr>
            </w:pPr>
            <w:r>
              <w:rPr>
                <w:rFonts w:ascii="Helvetica Neue" w:eastAsia="Helvetica Neue" w:hAnsi="Helvetica Neue" w:cs="Helvetica Neue"/>
                <w:sz w:val="18"/>
                <w:szCs w:val="18"/>
              </w:rPr>
              <w:t>X</w:t>
            </w:r>
          </w:p>
        </w:tc>
      </w:tr>
      <w:tr w:rsidR="000B1419">
        <w:tc>
          <w:tcPr>
            <w:tcW w:w="13183" w:type="dxa"/>
            <w:gridSpan w:val="6"/>
            <w:shd w:val="clear" w:color="auto" w:fill="D9D9D9"/>
          </w:tcPr>
          <w:p w:rsidR="000B1419" w:rsidRDefault="006A766B">
            <w:pPr>
              <w:tabs>
                <w:tab w:val="left" w:pos="5247"/>
              </w:tabs>
              <w:rPr>
                <w:rFonts w:ascii="Helvetica Neue" w:eastAsia="Helvetica Neue" w:hAnsi="Helvetica Neue" w:cs="Helvetica Neue"/>
                <w:sz w:val="18"/>
                <w:szCs w:val="18"/>
              </w:rPr>
            </w:pPr>
            <w:r>
              <w:rPr>
                <w:rFonts w:ascii="Helvetica Neue" w:eastAsia="Helvetica Neue" w:hAnsi="Helvetica Neue" w:cs="Helvetica Neue"/>
                <w:sz w:val="18"/>
                <w:szCs w:val="18"/>
              </w:rPr>
              <w:tab/>
            </w:r>
          </w:p>
        </w:tc>
      </w:tr>
      <w:tr w:rsidR="000B1419">
        <w:tc>
          <w:tcPr>
            <w:tcW w:w="13183" w:type="dxa"/>
            <w:gridSpan w:val="6"/>
          </w:tcPr>
          <w:p w:rsidR="000B1419" w:rsidRDefault="006A766B">
            <w:pP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Participants who report COVID-19 symptoms on or prior to day 21; </w:t>
            </w:r>
            <w:r>
              <w:rPr>
                <w:rFonts w:ascii="Helvetica Neue" w:eastAsia="Helvetica Neue" w:hAnsi="Helvetica Neue" w:cs="Helvetica Neue"/>
                <w:sz w:val="18"/>
                <w:szCs w:val="18"/>
              </w:rPr>
              <w:t>will have on-site visit as soon as possible. An oro-pharyngeal swab will be performed, and if SARS-CoV-2 is PCR confirmed, participants will undergo a follow-up visit 14 days after symptoms o</w:t>
            </w:r>
            <w:r>
              <w:rPr>
                <w:rFonts w:ascii="Helvetica Neue" w:eastAsia="Helvetica Neue" w:hAnsi="Helvetica Neue" w:cs="Helvetica Neue"/>
                <w:sz w:val="18"/>
                <w:szCs w:val="18"/>
              </w:rPr>
              <w:t>nset.</w:t>
            </w:r>
            <w:r>
              <w:rPr>
                <w:rFonts w:ascii="Helvetica Neue" w:eastAsia="Helvetica Neue" w:hAnsi="Helvetica Neue" w:cs="Helvetica Neue"/>
                <w:sz w:val="18"/>
                <w:szCs w:val="18"/>
                <w:vertAlign w:val="superscript"/>
              </w:rPr>
              <w:t>5</w:t>
            </w:r>
            <w:r>
              <w:rPr>
                <w:rFonts w:ascii="Helvetica Neue" w:eastAsia="Helvetica Neue" w:hAnsi="Helvetica Neue" w:cs="Helvetica Neue"/>
                <w:sz w:val="18"/>
                <w:szCs w:val="18"/>
              </w:rPr>
              <w:t xml:space="preserve"> </w:t>
            </w:r>
          </w:p>
        </w:tc>
      </w:tr>
    </w:tbl>
    <w:p w:rsidR="000B1419" w:rsidRDefault="006A766B">
      <w:pPr>
        <w:rPr>
          <w:rFonts w:ascii="Helvetica Neue" w:eastAsia="Helvetica Neue" w:hAnsi="Helvetica Neue" w:cs="Helvetica Neue"/>
          <w:sz w:val="16"/>
          <w:szCs w:val="16"/>
        </w:rPr>
      </w:pPr>
      <w:r>
        <w:rPr>
          <w:rFonts w:ascii="Helvetica Neue" w:eastAsia="Helvetica Neue" w:hAnsi="Helvetica Neue" w:cs="Helvetica Neue"/>
          <w:sz w:val="16"/>
          <w:szCs w:val="16"/>
          <w:vertAlign w:val="superscript"/>
        </w:rPr>
        <w:t xml:space="preserve">1  </w:t>
      </w:r>
      <w:r>
        <w:rPr>
          <w:rFonts w:ascii="Helvetica Neue" w:eastAsia="Helvetica Neue" w:hAnsi="Helvetica Neue" w:cs="Helvetica Neue"/>
          <w:sz w:val="16"/>
          <w:szCs w:val="16"/>
        </w:rPr>
        <w:t xml:space="preserve">Study information will be provided to participants by phone </w:t>
      </w:r>
    </w:p>
    <w:p w:rsidR="000B1419" w:rsidRDefault="006A766B">
      <w:pPr>
        <w:rPr>
          <w:rFonts w:ascii="Helvetica Neue" w:eastAsia="Helvetica Neue" w:hAnsi="Helvetica Neue" w:cs="Helvetica Neue"/>
          <w:sz w:val="16"/>
          <w:szCs w:val="16"/>
        </w:rPr>
      </w:pPr>
      <w:r>
        <w:rPr>
          <w:rFonts w:ascii="Helvetica Neue" w:eastAsia="Helvetica Neue" w:hAnsi="Helvetica Neue" w:cs="Helvetica Neue"/>
          <w:sz w:val="16"/>
          <w:szCs w:val="16"/>
          <w:vertAlign w:val="superscript"/>
        </w:rPr>
        <w:t>2</w:t>
      </w:r>
      <w:r>
        <w:rPr>
          <w:rFonts w:ascii="Helvetica Neue" w:eastAsia="Helvetica Neue" w:hAnsi="Helvetica Neue" w:cs="Helvetica Neue"/>
          <w:sz w:val="16"/>
          <w:szCs w:val="16"/>
        </w:rPr>
        <w:t xml:space="preserve"> Eligibility criteria will be checked with participant by phone </w:t>
      </w:r>
    </w:p>
    <w:p w:rsidR="000B1419" w:rsidRDefault="006A766B">
      <w:pPr>
        <w:rPr>
          <w:rFonts w:ascii="Helvetica Neue" w:eastAsia="Helvetica Neue" w:hAnsi="Helvetica Neue" w:cs="Helvetica Neue"/>
          <w:sz w:val="16"/>
          <w:szCs w:val="16"/>
        </w:rPr>
      </w:pPr>
      <w:r>
        <w:rPr>
          <w:rFonts w:ascii="Helvetica Neue" w:eastAsia="Helvetica Neue" w:hAnsi="Helvetica Neue" w:cs="Helvetica Neue"/>
          <w:sz w:val="16"/>
          <w:szCs w:val="16"/>
          <w:vertAlign w:val="superscript"/>
        </w:rPr>
        <w:t>3</w:t>
      </w:r>
      <w:r>
        <w:rPr>
          <w:rFonts w:ascii="Helvetica Neue" w:eastAsia="Helvetica Neue" w:hAnsi="Helvetica Neue" w:cs="Helvetica Neue"/>
          <w:sz w:val="16"/>
          <w:szCs w:val="16"/>
        </w:rPr>
        <w:t xml:space="preserve"> Informed consent will be signed by participant and medical investigator on site</w:t>
      </w:r>
    </w:p>
    <w:p w:rsidR="000B1419" w:rsidRDefault="006A766B">
      <w:pPr>
        <w:rPr>
          <w:rFonts w:ascii="Helvetica Neue" w:eastAsia="Helvetica Neue" w:hAnsi="Helvetica Neue" w:cs="Helvetica Neue"/>
          <w:sz w:val="16"/>
          <w:szCs w:val="16"/>
        </w:rPr>
      </w:pPr>
      <w:r>
        <w:rPr>
          <w:rFonts w:ascii="Helvetica Neue" w:eastAsia="Helvetica Neue" w:hAnsi="Helvetica Neue" w:cs="Helvetica Neue"/>
          <w:sz w:val="16"/>
          <w:szCs w:val="16"/>
          <w:vertAlign w:val="superscript"/>
        </w:rPr>
        <w:t>4</w:t>
      </w:r>
      <w:r>
        <w:rPr>
          <w:rFonts w:ascii="Helvetica Neue" w:eastAsia="Helvetica Neue" w:hAnsi="Helvetica Neue" w:cs="Helvetica Neue"/>
          <w:sz w:val="16"/>
          <w:szCs w:val="16"/>
        </w:rPr>
        <w:t xml:space="preserve"> Eligibility criteria will be confirmed </w:t>
      </w:r>
    </w:p>
    <w:p w:rsidR="000B1419" w:rsidRDefault="006A766B">
      <w:pPr>
        <w:rPr>
          <w:rFonts w:ascii="Helvetica Neue" w:eastAsia="Helvetica Neue" w:hAnsi="Helvetica Neue" w:cs="Helvetica Neue"/>
          <w:sz w:val="16"/>
          <w:szCs w:val="16"/>
        </w:rPr>
      </w:pPr>
      <w:r>
        <w:rPr>
          <w:rFonts w:ascii="Helvetica Neue" w:eastAsia="Helvetica Neue" w:hAnsi="Helvetica Neue" w:cs="Helvetica Neue"/>
          <w:sz w:val="16"/>
          <w:szCs w:val="16"/>
          <w:vertAlign w:val="superscript"/>
        </w:rPr>
        <w:t>5</w:t>
      </w:r>
      <w:r>
        <w:rPr>
          <w:rFonts w:ascii="Helvetica Neue" w:eastAsia="Helvetica Neue" w:hAnsi="Helvetica Neue" w:cs="Helvetica Neue"/>
          <w:sz w:val="16"/>
          <w:szCs w:val="16"/>
        </w:rPr>
        <w:t xml:space="preserve"> Participants with a positive SARS-CoV-2 swab during follow-up will be provided with appropriate care, as per local protocol</w:t>
      </w:r>
    </w:p>
    <w:p w:rsidR="000B1419" w:rsidRDefault="006A766B">
      <w:pPr>
        <w:rPr>
          <w:rFonts w:ascii="Helvetica Neue" w:eastAsia="Helvetica Neue" w:hAnsi="Helvetica Neue" w:cs="Helvetica Neue"/>
          <w:sz w:val="16"/>
          <w:szCs w:val="16"/>
        </w:rPr>
      </w:pPr>
      <w:r>
        <w:rPr>
          <w:rFonts w:ascii="Helvetica Neue" w:eastAsia="Helvetica Neue" w:hAnsi="Helvetica Neue" w:cs="Helvetica Neue"/>
          <w:sz w:val="16"/>
          <w:szCs w:val="16"/>
          <w:vertAlign w:val="superscript"/>
        </w:rPr>
        <w:t>6</w:t>
      </w:r>
      <w:r>
        <w:rPr>
          <w:rFonts w:ascii="Helvetica Neue" w:eastAsia="Helvetica Neue" w:hAnsi="Helvetica Neue" w:cs="Helvetica Neue"/>
          <w:sz w:val="16"/>
          <w:szCs w:val="16"/>
        </w:rPr>
        <w:t xml:space="preserve"> Only </w:t>
      </w:r>
      <w:r>
        <w:rPr>
          <w:rFonts w:ascii="Helvetica Neue" w:eastAsia="Helvetica Neue" w:hAnsi="Helvetica Neue" w:cs="Helvetica Neue"/>
          <w:sz w:val="16"/>
          <w:szCs w:val="16"/>
        </w:rPr>
        <w:t>for particpants randomized to HCQ or LPV/r, as directly observed therapy</w:t>
      </w:r>
    </w:p>
    <w:p w:rsidR="000B1419" w:rsidRDefault="006A766B">
      <w:pPr>
        <w:rPr>
          <w:rFonts w:ascii="Helvetica Neue" w:eastAsia="Helvetica Neue" w:hAnsi="Helvetica Neue" w:cs="Helvetica Neue"/>
          <w:sz w:val="16"/>
          <w:szCs w:val="16"/>
        </w:rPr>
      </w:pPr>
      <w:r>
        <w:rPr>
          <w:rFonts w:ascii="Helvetica Neue" w:eastAsia="Helvetica Neue" w:hAnsi="Helvetica Neue" w:cs="Helvetica Neue"/>
          <w:sz w:val="16"/>
          <w:szCs w:val="16"/>
          <w:vertAlign w:val="superscript"/>
        </w:rPr>
        <w:t>7</w:t>
      </w:r>
      <w:r>
        <w:rPr>
          <w:rFonts w:ascii="Helvetica Neue" w:eastAsia="Helvetica Neue" w:hAnsi="Helvetica Neue" w:cs="Helvetica Neue"/>
          <w:sz w:val="16"/>
          <w:szCs w:val="16"/>
        </w:rPr>
        <w:t xml:space="preserve"> Only for particpants randomized to LPV/r</w:t>
      </w:r>
    </w:p>
    <w:p w:rsidR="000B1419" w:rsidRDefault="006A766B">
      <w:pPr>
        <w:rPr>
          <w:rFonts w:ascii="Helvetica Neue" w:eastAsia="Helvetica Neue" w:hAnsi="Helvetica Neue" w:cs="Helvetica Neue"/>
          <w:sz w:val="16"/>
          <w:szCs w:val="16"/>
        </w:rPr>
        <w:sectPr w:rsidR="000B1419">
          <w:headerReference w:type="default" r:id="rId11"/>
          <w:pgSz w:w="16840" w:h="11900" w:orient="landscape"/>
          <w:pgMar w:top="1417" w:right="1417" w:bottom="1417" w:left="1417" w:header="708" w:footer="708" w:gutter="0"/>
          <w:cols w:space="720"/>
        </w:sectPr>
      </w:pPr>
      <w:r>
        <w:rPr>
          <w:rFonts w:ascii="Helvetica Neue" w:eastAsia="Helvetica Neue" w:hAnsi="Helvetica Neue" w:cs="Helvetica Neue"/>
          <w:sz w:val="16"/>
          <w:szCs w:val="16"/>
          <w:vertAlign w:val="superscript"/>
        </w:rPr>
        <w:t>8</w:t>
      </w:r>
      <w:r>
        <w:rPr>
          <w:rFonts w:ascii="Helvetica Neue" w:eastAsia="Helvetica Neue" w:hAnsi="Helvetica Neue" w:cs="Helvetica Neue"/>
          <w:sz w:val="16"/>
          <w:szCs w:val="16"/>
        </w:rPr>
        <w:t xml:space="preserve"> Only between baseline and Day 5</w:t>
      </w:r>
    </w:p>
    <w:p w:rsidR="000B1419" w:rsidRDefault="006A766B">
      <w:pPr>
        <w:pStyle w:val="Titre1"/>
        <w:numPr>
          <w:ilvl w:val="0"/>
          <w:numId w:val="3"/>
        </w:numPr>
      </w:pPr>
      <w:bookmarkStart w:id="4" w:name="_3znysh7" w:colFirst="0" w:colLast="0"/>
      <w:bookmarkEnd w:id="4"/>
      <w:r>
        <w:t xml:space="preserve">STUDY ADMINISTRATIVE STRUCTURE </w:t>
      </w:r>
    </w:p>
    <w:p w:rsidR="000B1419" w:rsidRDefault="006A766B">
      <w:pPr>
        <w:pStyle w:val="Titre2"/>
      </w:pPr>
      <w:bookmarkStart w:id="5" w:name="_2et92p0" w:colFirst="0" w:colLast="0"/>
      <w:bookmarkEnd w:id="5"/>
      <w:r>
        <w:t>1.1</w:t>
      </w:r>
      <w:r>
        <w:tab/>
      </w:r>
      <w:r>
        <w:tab/>
      </w:r>
      <w:r>
        <w:t xml:space="preserve">Sponsor, Principal-Investigator </w:t>
      </w:r>
    </w:p>
    <w:p w:rsidR="000B1419" w:rsidRDefault="000B1419">
      <w:pPr>
        <w:rPr>
          <w:rFonts w:ascii="Helvetica Neue" w:eastAsia="Helvetica Neue" w:hAnsi="Helvetica Neue" w:cs="Helvetica Neue"/>
          <w:b/>
          <w:sz w:val="22"/>
          <w:szCs w:val="22"/>
        </w:rPr>
      </w:pPr>
    </w:p>
    <w:p w:rsidR="000B1419" w:rsidRDefault="006A766B">
      <w:p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Prof. Alexandra Calmy, </w:t>
      </w:r>
      <w:r>
        <w:rPr>
          <w:rFonts w:ascii="Helvetica Neue" w:eastAsia="Helvetica Neue" w:hAnsi="Helvetica Neue" w:cs="Helvetica Neue"/>
          <w:sz w:val="22"/>
          <w:szCs w:val="22"/>
        </w:rPr>
        <w:t>Head of HIV Unit, Division of Infectious Diseases, Hôpitaux Universitaires de Genève (HUG), Geneva</w:t>
      </w:r>
    </w:p>
    <w:p w:rsidR="000B1419" w:rsidRDefault="006A766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E-mail: Alexandra.calmy@hcuge.ch </w:t>
      </w:r>
    </w:p>
    <w:p w:rsidR="000B1419" w:rsidRDefault="006A766B">
      <w:pPr>
        <w:rPr>
          <w:rFonts w:ascii="Helvetica Neue" w:eastAsia="Helvetica Neue" w:hAnsi="Helvetica Neue" w:cs="Helvetica Neue"/>
          <w:sz w:val="22"/>
          <w:szCs w:val="22"/>
        </w:rPr>
      </w:pPr>
      <w:r>
        <w:rPr>
          <w:rFonts w:ascii="Helvetica Neue" w:eastAsia="Helvetica Neue" w:hAnsi="Helvetica Neue" w:cs="Helvetica Neue"/>
          <w:sz w:val="22"/>
          <w:szCs w:val="22"/>
        </w:rPr>
        <w:t>Phone: 022 372 98 12</w:t>
      </w:r>
    </w:p>
    <w:p w:rsidR="000B1419" w:rsidRDefault="006A766B">
      <w:pPr>
        <w:pStyle w:val="Titre2"/>
      </w:pPr>
      <w:bookmarkStart w:id="6" w:name="_tyjcwt" w:colFirst="0" w:colLast="0"/>
      <w:bookmarkEnd w:id="6"/>
      <w:r>
        <w:t>1.2</w:t>
      </w:r>
      <w:r>
        <w:tab/>
      </w:r>
      <w:r>
        <w:tab/>
      </w:r>
      <w:r>
        <w:t xml:space="preserve">Principal Investigator </w:t>
      </w:r>
    </w:p>
    <w:p w:rsidR="000B1419" w:rsidRDefault="000B1419">
      <w:pPr>
        <w:jc w:val="both"/>
        <w:rPr>
          <w:rFonts w:ascii="Helvetica Neue" w:eastAsia="Helvetica Neue" w:hAnsi="Helvetica Neue" w:cs="Helvetica Neue"/>
          <w:b/>
          <w:sz w:val="20"/>
          <w:szCs w:val="20"/>
        </w:rPr>
      </w:pPr>
    </w:p>
    <w:p w:rsidR="000B1419" w:rsidRDefault="006A766B">
      <w:pPr>
        <w:jc w:val="both"/>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Prof. Niklaus Labhardt, Leading Staff Physician, University Hospital Basel and Research Group Leader </w:t>
      </w:r>
      <w:r>
        <w:rPr>
          <w:rFonts w:ascii="Helvetica Neue" w:eastAsia="Helvetica Neue" w:hAnsi="Helvetica Neue" w:cs="Helvetica Neue"/>
          <w:sz w:val="22"/>
          <w:szCs w:val="22"/>
        </w:rPr>
        <w:t>Swiss Tropical and Public Health Institute (Swiss TPH), Socinstrasse 57, 4051 Basel</w:t>
      </w:r>
    </w:p>
    <w:p w:rsidR="000B1419" w:rsidRDefault="006A766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E-mail: </w:t>
      </w:r>
      <w:hyperlink r:id="rId12">
        <w:r>
          <w:rPr>
            <w:rFonts w:ascii="Helvetica Neue" w:eastAsia="Helvetica Neue" w:hAnsi="Helvetica Neue" w:cs="Helvetica Neue"/>
            <w:color w:val="000000"/>
            <w:sz w:val="22"/>
            <w:szCs w:val="22"/>
          </w:rPr>
          <w:t>Niklaus.labhardt@usb.ch</w:t>
        </w:r>
      </w:hyperlink>
    </w:p>
    <w:p w:rsidR="000B1419" w:rsidRDefault="006A766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Phone:+41 79 870 1859</w:t>
      </w:r>
    </w:p>
    <w:p w:rsidR="000B1419" w:rsidRDefault="000B1419">
      <w:pPr>
        <w:jc w:val="both"/>
        <w:rPr>
          <w:rFonts w:ascii="Helvetica Neue" w:eastAsia="Helvetica Neue" w:hAnsi="Helvetica Neue" w:cs="Helvetica Neue"/>
          <w:sz w:val="22"/>
          <w:szCs w:val="22"/>
        </w:rPr>
      </w:pPr>
    </w:p>
    <w:p w:rsidR="000B1419" w:rsidRDefault="006A766B">
      <w:pPr>
        <w:pStyle w:val="Titre2"/>
      </w:pPr>
      <w:bookmarkStart w:id="7" w:name="_3dy6vkm" w:colFirst="0" w:colLast="0"/>
      <w:bookmarkEnd w:id="7"/>
      <w:r>
        <w:t>1.3</w:t>
      </w:r>
      <w:r>
        <w:tab/>
      </w:r>
      <w:r>
        <w:tab/>
        <w:t xml:space="preserve">Co- Investigators </w:t>
      </w: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b/>
          <w:color w:val="000000"/>
          <w:sz w:val="20"/>
          <w:szCs w:val="20"/>
        </w:rPr>
        <w:t>Prof Laurent Kaiser</w:t>
      </w:r>
      <w:r>
        <w:rPr>
          <w:rFonts w:ascii="Helvetica Neue" w:eastAsia="Helvetica Neue" w:hAnsi="Helvetica Neue" w:cs="Helvetica Neue"/>
          <w:color w:val="000000"/>
          <w:sz w:val="20"/>
          <w:szCs w:val="20"/>
        </w:rPr>
        <w:t xml:space="preserve">, Head of the Division of Infectious Diseases, Hôpitaux Universitaires de Genève (HUG), Geneva. </w:t>
      </w:r>
    </w:p>
    <w:p w:rsidR="000B1419" w:rsidRDefault="006A766B">
      <w:pPr>
        <w:widowControl w:val="0"/>
        <w:pBdr>
          <w:top w:val="nil"/>
          <w:left w:val="nil"/>
          <w:bottom w:val="nil"/>
          <w:right w:val="nil"/>
          <w:between w:val="nil"/>
        </w:pBdr>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E-mail: Laurent.kaiser@hcuge.ch </w:t>
      </w:r>
    </w:p>
    <w:p w:rsidR="000B1419" w:rsidRDefault="006A766B">
      <w:pPr>
        <w:widowControl w:val="0"/>
        <w:pBdr>
          <w:top w:val="nil"/>
          <w:left w:val="nil"/>
          <w:bottom w:val="nil"/>
          <w:right w:val="nil"/>
          <w:between w:val="nil"/>
        </w:pBdr>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22 372 98 01</w:t>
      </w:r>
    </w:p>
    <w:p w:rsidR="000B1419" w:rsidRDefault="000B1419">
      <w:pPr>
        <w:widowControl w:val="0"/>
        <w:pBdr>
          <w:top w:val="nil"/>
          <w:left w:val="nil"/>
          <w:bottom w:val="nil"/>
          <w:right w:val="nil"/>
          <w:between w:val="nil"/>
        </w:pBdr>
        <w:ind w:left="720"/>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jc w:val="both"/>
      </w:pPr>
      <w:r>
        <w:rPr>
          <w:rFonts w:ascii="Helvetica Neue" w:eastAsia="Helvetica Neue" w:hAnsi="Helvetica Neue" w:cs="Helvetica Neue"/>
          <w:b/>
          <w:color w:val="000000"/>
          <w:sz w:val="20"/>
          <w:szCs w:val="20"/>
        </w:rPr>
        <w:t xml:space="preserve">Prof Dr. Francois Chappuis, </w:t>
      </w:r>
      <w:r>
        <w:rPr>
          <w:rFonts w:ascii="Helvetica Neue" w:eastAsia="Helvetica Neue" w:hAnsi="Helvetica Neue" w:cs="Helvetica Neue"/>
          <w:color w:val="000000"/>
          <w:sz w:val="20"/>
          <w:szCs w:val="20"/>
        </w:rPr>
        <w:t>Department of Primary Care, HUG</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 : Francois.Chappuis@hcuge.ch</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 +41 79 200 70 92</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highlight w:val="red"/>
        </w:rPr>
      </w:pP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b/>
          <w:color w:val="000000"/>
          <w:sz w:val="20"/>
          <w:szCs w:val="20"/>
        </w:rPr>
        <w:t>Prof. Dr Idris Guessous,</w:t>
      </w:r>
      <w:r>
        <w:rPr>
          <w:rFonts w:ascii="Helvetica Neue" w:eastAsia="Helvetica Neue" w:hAnsi="Helvetica Neue" w:cs="Helvetica Neue"/>
          <w:color w:val="000000"/>
          <w:sz w:val="20"/>
          <w:szCs w:val="20"/>
        </w:rPr>
        <w:t xml:space="preserve"> Département de Médecine de Premier Recours, HUG,</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 Idris.guessous@hcuge.ch</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79 55 36 353 </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b/>
          <w:color w:val="000000"/>
          <w:sz w:val="20"/>
          <w:szCs w:val="20"/>
        </w:rPr>
        <w:t>Dr Frédérique Jacquerioz</w:t>
      </w:r>
      <w:r>
        <w:rPr>
          <w:rFonts w:ascii="Helvetica Neue" w:eastAsia="Helvetica Neue" w:hAnsi="Helvetica Neue" w:cs="Helvetica Neue"/>
          <w:color w:val="000000"/>
          <w:sz w:val="20"/>
          <w:szCs w:val="20"/>
        </w:rPr>
        <w:t>, Service de médecine de premier recours, HUG</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 : Frederique.Jacquerioz@hcuge.ch</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 +41 79 553 53 32</w:t>
      </w:r>
    </w:p>
    <w:p w:rsidR="000B1419" w:rsidRDefault="000B1419">
      <w:pPr>
        <w:widowControl w:val="0"/>
        <w:pBdr>
          <w:top w:val="nil"/>
          <w:left w:val="nil"/>
          <w:bottom w:val="nil"/>
          <w:right w:val="nil"/>
          <w:between w:val="nil"/>
        </w:pBdr>
        <w:ind w:left="720"/>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b/>
          <w:color w:val="000000"/>
          <w:sz w:val="20"/>
          <w:szCs w:val="20"/>
        </w:rPr>
        <w:t>Dr Dan Lebowitz,</w:t>
      </w:r>
      <w:r>
        <w:rPr>
          <w:rFonts w:ascii="Helvetica Neue" w:eastAsia="Helvetica Neue" w:hAnsi="Helvetica Neue" w:cs="Helvetica Neue"/>
          <w:color w:val="000000"/>
          <w:sz w:val="20"/>
          <w:szCs w:val="20"/>
        </w:rPr>
        <w:t xml:space="preserve"> Infection Control Programme, Hôpitaux Universitaires de Genève (HUG), Rue Gabrielle Perret-Gentil 4, 1211 Genève, , and Direction générale de la santé, Rue Adrien-Lachenal 8, 1207 Genève. </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E-mail : Dan.Lebowitz@hcuge.ch. </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 +41 79 553 51 19</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pPr>
      <w:r>
        <w:rPr>
          <w:rFonts w:ascii="Helvetica Neue" w:eastAsia="Helvetica Neue" w:hAnsi="Helvetica Neue" w:cs="Helvetica Neue"/>
          <w:b/>
          <w:color w:val="000000"/>
          <w:sz w:val="20"/>
          <w:szCs w:val="20"/>
        </w:rPr>
        <w:t>Dr Thomas Agoritsas</w:t>
      </w:r>
      <w:r>
        <w:rPr>
          <w:rFonts w:ascii="Helvetica Neue" w:eastAsia="Helvetica Neue" w:hAnsi="Helvetica Neue" w:cs="Helvetica Neue"/>
          <w:color w:val="000000"/>
          <w:sz w:val="20"/>
          <w:szCs w:val="20"/>
        </w:rPr>
        <w:t xml:space="preserve">, Senior physician, Division of General Internal Medicine, </w:t>
      </w:r>
    </w:p>
    <w:p w:rsidR="000B1419" w:rsidRDefault="006A766B">
      <w:pPr>
        <w:widowControl w:val="0"/>
        <w:pBdr>
          <w:top w:val="nil"/>
          <w:left w:val="nil"/>
          <w:bottom w:val="nil"/>
          <w:right w:val="nil"/>
          <w:between w:val="nil"/>
        </w:pBdr>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Hôpitaux Universitaires de Genève (HUG), Geneva. </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E-mail: Thomas.agoritsas@unige.ch </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22 372 92 02</w:t>
      </w:r>
    </w:p>
    <w:p w:rsidR="000B1419" w:rsidRDefault="000B1419">
      <w:pPr>
        <w:widowControl w:val="0"/>
        <w:pBdr>
          <w:top w:val="nil"/>
          <w:left w:val="nil"/>
          <w:bottom w:val="nil"/>
          <w:right w:val="nil"/>
          <w:between w:val="nil"/>
        </w:pBdr>
        <w:ind w:left="720"/>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jc w:val="both"/>
      </w:pPr>
      <w:r>
        <w:rPr>
          <w:rFonts w:ascii="Helvetica Neue" w:eastAsia="Helvetica Neue" w:hAnsi="Helvetica Neue" w:cs="Helvetica Neue"/>
          <w:b/>
          <w:color w:val="000000"/>
          <w:sz w:val="20"/>
          <w:szCs w:val="20"/>
        </w:rPr>
        <w:t>Dre Annalisa Marinosci</w:t>
      </w:r>
      <w:r>
        <w:rPr>
          <w:rFonts w:ascii="Helvetica Neue" w:eastAsia="Helvetica Neue" w:hAnsi="Helvetica Neue" w:cs="Helvetica Neue"/>
          <w:color w:val="000000"/>
          <w:sz w:val="20"/>
          <w:szCs w:val="20"/>
        </w:rPr>
        <w:t xml:space="preserve">, HIV Unit, Division of Infectious Diseases, HUG. </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 Annalisa.marinosci@hcuge.ch</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22 372 9809</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jc w:val="both"/>
      </w:pPr>
      <w:r>
        <w:rPr>
          <w:rFonts w:ascii="Helvetica Neue" w:eastAsia="Helvetica Neue" w:hAnsi="Helvetica Neue" w:cs="Helvetica Neue"/>
          <w:b/>
          <w:color w:val="000000"/>
          <w:sz w:val="20"/>
          <w:szCs w:val="20"/>
        </w:rPr>
        <w:t>Dr Diego Andrey</w:t>
      </w:r>
      <w:r>
        <w:rPr>
          <w:rFonts w:ascii="Helvetica Neue" w:eastAsia="Helvetica Neue" w:hAnsi="Helvetica Neue" w:cs="Helvetica Neue"/>
          <w:color w:val="000000"/>
          <w:sz w:val="20"/>
          <w:szCs w:val="20"/>
        </w:rPr>
        <w:t xml:space="preserve">, HIV Unit, Division of Infectious Diseases, Hôpitaux Universitaires de Genève (HUG), Geneva. </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E-mail: Diego.andrey@hcuge.ch </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w:t>
      </w:r>
      <w:r>
        <w:rPr>
          <w:rFonts w:ascii="Helvetica Neue" w:eastAsia="Helvetica Neue" w:hAnsi="Helvetica Neue" w:cs="Helvetica Neue"/>
          <w:color w:val="000000"/>
          <w:sz w:val="20"/>
          <w:szCs w:val="20"/>
        </w:rPr>
        <w:t>hone: +41 79 553 11 85</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jc w:val="both"/>
      </w:pPr>
      <w:r>
        <w:rPr>
          <w:rFonts w:ascii="Helvetica Neue" w:eastAsia="Helvetica Neue" w:hAnsi="Helvetica Neue" w:cs="Helvetica Neue"/>
          <w:b/>
          <w:color w:val="000000"/>
          <w:sz w:val="20"/>
          <w:szCs w:val="20"/>
        </w:rPr>
        <w:t>Dre Mikaela Smit</w:t>
      </w:r>
      <w:r>
        <w:rPr>
          <w:rFonts w:ascii="Helvetica Neue" w:eastAsia="Helvetica Neue" w:hAnsi="Helvetica Neue" w:cs="Helvetica Neue"/>
          <w:color w:val="000000"/>
          <w:sz w:val="20"/>
          <w:szCs w:val="20"/>
        </w:rPr>
        <w:t>, HIV Unit, Division of Infectious Diseases, HUG</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 Mikaela.smit@hcuge.ch</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22 372 9809</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spacing w:after="40"/>
      </w:pPr>
      <w:r>
        <w:rPr>
          <w:rFonts w:ascii="Helvetica Neue" w:eastAsia="Helvetica Neue" w:hAnsi="Helvetica Neue" w:cs="Helvetica Neue"/>
          <w:b/>
          <w:color w:val="000000"/>
          <w:sz w:val="20"/>
          <w:szCs w:val="20"/>
        </w:rPr>
        <w:t>Dr Benjamin Meyer,</w:t>
      </w:r>
      <w:r>
        <w:rPr>
          <w:rFonts w:ascii="Helvetica Neue" w:eastAsia="Helvetica Neue" w:hAnsi="Helvetica Neue" w:cs="Helvetica Neue"/>
          <w:color w:val="000000"/>
          <w:sz w:val="20"/>
          <w:szCs w:val="20"/>
        </w:rPr>
        <w:t xml:space="preserve"> Maître Assistant, Center for Vaccinology, Department of Pathology and Immunology, University of Geneva, Centre Médical Universitaire, Rue Michel-Servet 1, 1211 Genève. </w:t>
      </w:r>
    </w:p>
    <w:p w:rsidR="000B1419" w:rsidRDefault="006A766B">
      <w:pPr>
        <w:ind w:left="708"/>
        <w:rPr>
          <w:rFonts w:ascii="Helvetica Neue" w:eastAsia="Helvetica Neue" w:hAnsi="Helvetica Neue" w:cs="Helvetica Neue"/>
          <w:sz w:val="20"/>
          <w:szCs w:val="20"/>
        </w:rPr>
      </w:pPr>
      <w:r>
        <w:rPr>
          <w:rFonts w:ascii="Helvetica Neue" w:eastAsia="Helvetica Neue" w:hAnsi="Helvetica Neue" w:cs="Helvetica Neue"/>
          <w:sz w:val="20"/>
          <w:szCs w:val="20"/>
        </w:rPr>
        <w:t>E-mail: Benjamin.meyer@unige.ch</w:t>
      </w:r>
    </w:p>
    <w:p w:rsidR="000B1419" w:rsidRDefault="006A766B">
      <w:pPr>
        <w:ind w:left="708"/>
        <w:rPr>
          <w:rFonts w:ascii="Helvetica Neue" w:eastAsia="Helvetica Neue" w:hAnsi="Helvetica Neue" w:cs="Helvetica Neue"/>
          <w:sz w:val="20"/>
          <w:szCs w:val="20"/>
        </w:rPr>
      </w:pPr>
      <w:r>
        <w:rPr>
          <w:rFonts w:ascii="Helvetica Neue" w:eastAsia="Helvetica Neue" w:hAnsi="Helvetica Neue" w:cs="Helvetica Neue"/>
          <w:sz w:val="20"/>
          <w:szCs w:val="20"/>
        </w:rPr>
        <w:t>Phone: +41 22 379 57 80</w:t>
      </w:r>
    </w:p>
    <w:p w:rsidR="000B1419" w:rsidRDefault="000B1419"/>
    <w:p w:rsidR="000B1419" w:rsidRDefault="006A766B">
      <w:pPr>
        <w:widowControl w:val="0"/>
        <w:numPr>
          <w:ilvl w:val="0"/>
          <w:numId w:val="2"/>
        </w:numPr>
        <w:pBdr>
          <w:top w:val="nil"/>
          <w:left w:val="nil"/>
          <w:bottom w:val="nil"/>
          <w:right w:val="nil"/>
          <w:between w:val="nil"/>
        </w:pBdr>
        <w:jc w:val="both"/>
      </w:pPr>
      <w:r>
        <w:rPr>
          <w:rFonts w:ascii="Helvetica Neue" w:eastAsia="Helvetica Neue" w:hAnsi="Helvetica Neue" w:cs="Helvetica Neue"/>
          <w:b/>
          <w:color w:val="000000"/>
          <w:sz w:val="20"/>
          <w:szCs w:val="20"/>
        </w:rPr>
        <w:t>Dr Hervé Spechbach</w:t>
      </w:r>
      <w:r>
        <w:rPr>
          <w:rFonts w:ascii="Helvetica Neue" w:eastAsia="Helvetica Neue" w:hAnsi="Helvetica Neue" w:cs="Helvetica Neue"/>
          <w:color w:val="000000"/>
          <w:sz w:val="20"/>
          <w:szCs w:val="20"/>
        </w:rPr>
        <w:t xml:space="preserve">, Head of Ambulatory Emergency Unit, Division of Primary Care, Hôpitaux Universitaires de Genève (HUG), Geneva. </w:t>
      </w:r>
    </w:p>
    <w:p w:rsidR="000B1419" w:rsidRDefault="006A766B">
      <w:pPr>
        <w:ind w:firstLine="708"/>
        <w:jc w:val="both"/>
        <w:rPr>
          <w:rFonts w:ascii="Helvetica Neue" w:eastAsia="Helvetica Neue" w:hAnsi="Helvetica Neue" w:cs="Helvetica Neue"/>
          <w:sz w:val="20"/>
          <w:szCs w:val="20"/>
        </w:rPr>
      </w:pPr>
      <w:r>
        <w:rPr>
          <w:rFonts w:ascii="Helvetica Neue" w:eastAsia="Helvetica Neue" w:hAnsi="Helvetica Neue" w:cs="Helvetica Neue"/>
          <w:sz w:val="20"/>
          <w:szCs w:val="20"/>
        </w:rPr>
        <w:t>E-mail: Herve.spechbach@hcuge.ch</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79 553 37 33</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b/>
          <w:color w:val="000000"/>
          <w:sz w:val="20"/>
          <w:szCs w:val="20"/>
        </w:rPr>
        <w:t>Dr Julien Salamun</w:t>
      </w:r>
      <w:r>
        <w:rPr>
          <w:rFonts w:ascii="Helvetica Neue" w:eastAsia="Helvetica Neue" w:hAnsi="Helvetica Neue" w:cs="Helvetica Neue"/>
          <w:color w:val="000000"/>
          <w:sz w:val="20"/>
          <w:szCs w:val="20"/>
        </w:rPr>
        <w:t>, Division de Médecine de Premier Recours, HUG</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 Julien.salamun@hcuge.ch</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79 55 31 885</w:t>
      </w:r>
    </w:p>
    <w:p w:rsidR="000B1419" w:rsidRDefault="000B1419">
      <w:pPr>
        <w:jc w:val="both"/>
      </w:pPr>
    </w:p>
    <w:p w:rsidR="000B1419" w:rsidRDefault="006A766B">
      <w:pPr>
        <w:widowControl w:val="0"/>
        <w:numPr>
          <w:ilvl w:val="0"/>
          <w:numId w:val="2"/>
        </w:numPr>
        <w:pBdr>
          <w:top w:val="nil"/>
          <w:left w:val="nil"/>
          <w:bottom w:val="nil"/>
          <w:right w:val="nil"/>
          <w:between w:val="nil"/>
        </w:pBdr>
        <w:spacing w:before="80"/>
        <w:jc w:val="both"/>
      </w:pPr>
      <w:r>
        <w:rPr>
          <w:rFonts w:ascii="Helvetica Neue" w:eastAsia="Helvetica Neue" w:hAnsi="Helvetica Neue" w:cs="Helvetica Neue"/>
          <w:b/>
          <w:color w:val="000000"/>
          <w:sz w:val="20"/>
          <w:szCs w:val="20"/>
        </w:rPr>
        <w:t>Prof Dr Manuel Battegay,</w:t>
      </w:r>
      <w:r>
        <w:rPr>
          <w:rFonts w:ascii="Helvetica Neue" w:eastAsia="Helvetica Neue" w:hAnsi="Helvetica Neue" w:cs="Helvetica Neue"/>
          <w:color w:val="000000"/>
          <w:sz w:val="20"/>
          <w:szCs w:val="20"/>
        </w:rPr>
        <w:t xml:space="preserve"> University Hospital Basel, </w:t>
      </w:r>
      <w:r>
        <w:rPr>
          <w:rFonts w:ascii="Arial" w:eastAsia="Arial" w:hAnsi="Arial" w:cs="Arial"/>
          <w:color w:val="000000"/>
          <w:sz w:val="20"/>
          <w:szCs w:val="20"/>
        </w:rPr>
        <w:t xml:space="preserve">Department of Infectious Diseases and Hospital Epidemiology. </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 battegay@usb.ch</w:t>
      </w:r>
    </w:p>
    <w:p w:rsidR="000B1419" w:rsidRDefault="006A766B">
      <w:pPr>
        <w:widowControl w:val="0"/>
        <w:pBdr>
          <w:top w:val="nil"/>
          <w:left w:val="nil"/>
          <w:bottom w:val="nil"/>
          <w:right w:val="nil"/>
          <w:between w:val="nil"/>
        </w:pBdr>
        <w:spacing w:after="40"/>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79 503 31 93</w:t>
      </w:r>
    </w:p>
    <w:p w:rsidR="000B1419" w:rsidRDefault="000B1419">
      <w:pPr>
        <w:jc w:val="both"/>
      </w:pPr>
    </w:p>
    <w:p w:rsidR="000B1419" w:rsidRDefault="006A766B">
      <w:pPr>
        <w:widowControl w:val="0"/>
        <w:numPr>
          <w:ilvl w:val="0"/>
          <w:numId w:val="2"/>
        </w:numPr>
        <w:pBdr>
          <w:top w:val="nil"/>
          <w:left w:val="nil"/>
          <w:bottom w:val="nil"/>
          <w:right w:val="nil"/>
          <w:between w:val="nil"/>
        </w:pBdr>
        <w:spacing w:before="80"/>
        <w:jc w:val="both"/>
      </w:pPr>
      <w:r>
        <w:rPr>
          <w:rFonts w:ascii="Helvetica Neue" w:eastAsia="Helvetica Neue" w:hAnsi="Helvetica Neue" w:cs="Helvetica Neue"/>
          <w:b/>
          <w:color w:val="000000"/>
          <w:sz w:val="20"/>
          <w:szCs w:val="20"/>
        </w:rPr>
        <w:t>Dr Marcel Stockle,</w:t>
      </w:r>
      <w:r>
        <w:rPr>
          <w:rFonts w:ascii="Helvetica Neue" w:eastAsia="Helvetica Neue" w:hAnsi="Helvetica Neue" w:cs="Helvetica Neue"/>
          <w:color w:val="000000"/>
          <w:sz w:val="20"/>
          <w:szCs w:val="20"/>
        </w:rPr>
        <w:t xml:space="preserve"> University Hospi</w:t>
      </w:r>
      <w:r>
        <w:rPr>
          <w:rFonts w:ascii="Helvetica Neue" w:eastAsia="Helvetica Neue" w:hAnsi="Helvetica Neue" w:cs="Helvetica Neue"/>
          <w:color w:val="000000"/>
          <w:sz w:val="20"/>
          <w:szCs w:val="20"/>
        </w:rPr>
        <w:t>tal of Basel, Department of Infectious Diseases and Hospital Epidemiology</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E-mail: </w:t>
      </w:r>
      <w:hyperlink r:id="rId13">
        <w:r>
          <w:rPr>
            <w:rFonts w:ascii="Helvetica Neue" w:eastAsia="Helvetica Neue" w:hAnsi="Helvetica Neue" w:cs="Helvetica Neue"/>
            <w:color w:val="000000"/>
            <w:sz w:val="20"/>
            <w:szCs w:val="20"/>
          </w:rPr>
          <w:t>Marcel.stoeckle@usb.ch</w:t>
        </w:r>
      </w:hyperlink>
    </w:p>
    <w:p w:rsidR="000B1419" w:rsidRDefault="006A766B">
      <w:pPr>
        <w:widowControl w:val="0"/>
        <w:pBdr>
          <w:top w:val="nil"/>
          <w:left w:val="nil"/>
          <w:bottom w:val="nil"/>
          <w:right w:val="nil"/>
          <w:between w:val="nil"/>
        </w:pBdr>
        <w:spacing w:after="40"/>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Tel.: +41 61 265 25 25</w:t>
      </w:r>
    </w:p>
    <w:p w:rsidR="000B1419" w:rsidRDefault="000B1419">
      <w:pPr>
        <w:jc w:val="both"/>
      </w:pP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b/>
          <w:color w:val="000000"/>
          <w:sz w:val="20"/>
          <w:szCs w:val="20"/>
        </w:rPr>
        <w:t>Dr Simon Fuchs,</w:t>
      </w:r>
      <w:r>
        <w:rPr>
          <w:rFonts w:ascii="Helvetica Neue" w:eastAsia="Helvetica Neue" w:hAnsi="Helvetica Neue" w:cs="Helvetica Neue"/>
          <w:color w:val="000000"/>
          <w:sz w:val="20"/>
          <w:szCs w:val="20"/>
        </w:rPr>
        <w:t xml:space="preserve"> Gesundheitsdepartement des Kantons Basel-Stadt, Medizinische Dienste,  Malzgasse 30, 4001 Basel</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w:t>
      </w:r>
      <w:r>
        <w:rPr>
          <w:rFonts w:ascii="Helvetica Neue" w:eastAsia="Helvetica Neue" w:hAnsi="Helvetica Neue" w:cs="Helvetica Neue"/>
          <w:b/>
          <w:color w:val="000000"/>
          <w:sz w:val="20"/>
          <w:szCs w:val="20"/>
        </w:rPr>
        <w:t xml:space="preserve"> </w:t>
      </w:r>
      <w:r>
        <w:rPr>
          <w:rFonts w:ascii="Helvetica Neue" w:eastAsia="Helvetica Neue" w:hAnsi="Helvetica Neue" w:cs="Helvetica Neue"/>
          <w:color w:val="000000"/>
          <w:sz w:val="20"/>
          <w:szCs w:val="20"/>
        </w:rPr>
        <w:t>simon.fuchs@bs.ch</w:t>
      </w:r>
    </w:p>
    <w:p w:rsidR="000B1419" w:rsidRDefault="006A766B">
      <w:pPr>
        <w:widowControl w:val="0"/>
        <w:pBdr>
          <w:top w:val="nil"/>
          <w:left w:val="nil"/>
          <w:bottom w:val="nil"/>
          <w:right w:val="nil"/>
          <w:between w:val="nil"/>
        </w:pBdr>
        <w:spacing w:after="40"/>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61 267 67 48</w:t>
      </w:r>
    </w:p>
    <w:p w:rsidR="000B1419" w:rsidRDefault="000B1419">
      <w:pPr>
        <w:jc w:val="both"/>
      </w:pPr>
    </w:p>
    <w:p w:rsidR="000B1419" w:rsidRDefault="006A766B">
      <w:pPr>
        <w:widowControl w:val="0"/>
        <w:numPr>
          <w:ilvl w:val="0"/>
          <w:numId w:val="2"/>
        </w:numPr>
        <w:pBdr>
          <w:top w:val="nil"/>
          <w:left w:val="nil"/>
          <w:bottom w:val="nil"/>
          <w:right w:val="nil"/>
          <w:between w:val="nil"/>
        </w:pBdr>
        <w:spacing w:before="80" w:after="40"/>
        <w:jc w:val="both"/>
      </w:pPr>
      <w:r>
        <w:rPr>
          <w:rFonts w:ascii="Helvetica Neue" w:eastAsia="Helvetica Neue" w:hAnsi="Helvetica Neue" w:cs="Helvetica Neue"/>
          <w:b/>
          <w:color w:val="000000"/>
          <w:sz w:val="20"/>
          <w:szCs w:val="20"/>
        </w:rPr>
        <w:t>Dr Giovanni Jacopo Nicoletti</w:t>
      </w:r>
      <w:r>
        <w:rPr>
          <w:rFonts w:ascii="Helvetica Neue" w:eastAsia="Helvetica Neue" w:hAnsi="Helvetica Neue" w:cs="Helvetica Neue"/>
          <w:color w:val="000000"/>
          <w:sz w:val="20"/>
          <w:szCs w:val="20"/>
        </w:rPr>
        <w:t>, Swiss Tropical and Public Health Institute, Socinstrasse 57, 4051 Basel</w:t>
      </w:r>
    </w:p>
    <w:p w:rsidR="000B1419" w:rsidRDefault="006A766B">
      <w:pPr>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 giovannijacopo.nicoletti@swisstph.ch</w:t>
      </w:r>
    </w:p>
    <w:p w:rsidR="000B1419" w:rsidRDefault="006A766B">
      <w:pPr>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76 212 2908</w:t>
      </w:r>
    </w:p>
    <w:p w:rsidR="000B1419" w:rsidRDefault="000B1419">
      <w:pPr>
        <w:jc w:val="both"/>
      </w:pPr>
    </w:p>
    <w:p w:rsidR="000B1419" w:rsidRDefault="006A766B">
      <w:pPr>
        <w:widowControl w:val="0"/>
        <w:numPr>
          <w:ilvl w:val="0"/>
          <w:numId w:val="2"/>
        </w:numPr>
        <w:pBdr>
          <w:top w:val="nil"/>
          <w:left w:val="nil"/>
          <w:bottom w:val="nil"/>
          <w:right w:val="nil"/>
          <w:between w:val="nil"/>
        </w:pBdr>
        <w:spacing w:before="80"/>
        <w:jc w:val="both"/>
      </w:pPr>
      <w:r>
        <w:rPr>
          <w:rFonts w:ascii="Helvetica Neue" w:eastAsia="Helvetica Neue" w:hAnsi="Helvetica Neue" w:cs="Helvetica Neue"/>
          <w:b/>
          <w:color w:val="000000"/>
          <w:sz w:val="20"/>
          <w:szCs w:val="20"/>
        </w:rPr>
        <w:t>Moritz Back</w:t>
      </w:r>
      <w:r>
        <w:rPr>
          <w:rFonts w:ascii="Helvetica Neue" w:eastAsia="Helvetica Neue" w:hAnsi="Helvetica Neue" w:cs="Helvetica Neue"/>
          <w:color w:val="000000"/>
          <w:sz w:val="20"/>
          <w:szCs w:val="20"/>
        </w:rPr>
        <w:t>, dipl. Arzt, Gesundheitsdepartement des Kantons Basel-Stadt, Medizinische Dienste, Malzgasse 30, 4001 Basel</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 moritz.back@bs.ch</w:t>
      </w:r>
    </w:p>
    <w:p w:rsidR="000B1419" w:rsidRDefault="006A766B">
      <w:pPr>
        <w:widowControl w:val="0"/>
        <w:pBdr>
          <w:top w:val="nil"/>
          <w:left w:val="nil"/>
          <w:bottom w:val="nil"/>
          <w:right w:val="nil"/>
          <w:between w:val="nil"/>
        </w:pBdr>
        <w:spacing w:after="40"/>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+41 267 49 21</w:t>
      </w:r>
    </w:p>
    <w:p w:rsidR="000B1419" w:rsidRDefault="000B1419">
      <w:pPr>
        <w:jc w:val="both"/>
      </w:pP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b/>
          <w:color w:val="000000"/>
          <w:sz w:val="20"/>
          <w:szCs w:val="20"/>
        </w:rPr>
        <w:t>Carla Schaubhut, dipl. Ärztin,</w:t>
      </w:r>
      <w:r>
        <w:rPr>
          <w:rFonts w:ascii="Helvetica Neue" w:eastAsia="Helvetica Neue" w:hAnsi="Helvetica Neue" w:cs="Helvetica Neue"/>
          <w:color w:val="000000"/>
          <w:sz w:val="20"/>
          <w:szCs w:val="20"/>
        </w:rPr>
        <w:t xml:space="preserve"> Gesundheitsdepartement des Kantons Basel-Stadt, Medizinische Dienste</w:t>
      </w:r>
      <w:r>
        <w:rPr>
          <w:rFonts w:ascii="Helvetica Neue" w:eastAsia="Helvetica Neue" w:hAnsi="Helvetica Neue" w:cs="Helvetica Neue"/>
          <w:color w:val="000000"/>
          <w:sz w:val="20"/>
          <w:szCs w:val="20"/>
        </w:rPr>
        <w:t>, Malzgasse 30, 4001 Basel</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E-Mail: carla.schaubhut@bs.ch</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+41 267 45 03</w:t>
      </w:r>
    </w:p>
    <w:p w:rsidR="000B1419" w:rsidRDefault="000B1419">
      <w:pPr>
        <w:widowControl w:val="0"/>
        <w:pBdr>
          <w:top w:val="nil"/>
          <w:left w:val="nil"/>
          <w:bottom w:val="nil"/>
          <w:right w:val="nil"/>
          <w:between w:val="nil"/>
        </w:pBdr>
        <w:spacing w:after="40"/>
        <w:ind w:left="720"/>
        <w:jc w:val="both"/>
        <w:rPr>
          <w:rFonts w:ascii="Helvetica Neue" w:eastAsia="Helvetica Neue" w:hAnsi="Helvetica Neue" w:cs="Helvetica Neue"/>
          <w:color w:val="000000"/>
          <w:sz w:val="20"/>
          <w:szCs w:val="20"/>
        </w:rPr>
      </w:pPr>
    </w:p>
    <w:p w:rsidR="000B1419" w:rsidRDefault="000B1419">
      <w:pPr>
        <w:jc w:val="both"/>
      </w:pPr>
    </w:p>
    <w:p w:rsidR="000B1419" w:rsidRDefault="006A766B">
      <w:pPr>
        <w:widowControl w:val="0"/>
        <w:numPr>
          <w:ilvl w:val="0"/>
          <w:numId w:val="2"/>
        </w:numPr>
        <w:pBdr>
          <w:top w:val="nil"/>
          <w:left w:val="nil"/>
          <w:bottom w:val="nil"/>
          <w:right w:val="nil"/>
          <w:between w:val="nil"/>
        </w:pBdr>
        <w:spacing w:before="80"/>
        <w:jc w:val="both"/>
      </w:pPr>
      <w:r>
        <w:rPr>
          <w:rFonts w:ascii="Helvetica Neue" w:eastAsia="Helvetica Neue" w:hAnsi="Helvetica Neue" w:cs="Helvetica Neue"/>
          <w:b/>
          <w:color w:val="000000"/>
          <w:sz w:val="20"/>
          <w:szCs w:val="20"/>
        </w:rPr>
        <w:t>Dr Silvio Ragozzino,</w:t>
      </w:r>
      <w:r>
        <w:rPr>
          <w:rFonts w:ascii="Helvetica Neue" w:eastAsia="Helvetica Neue" w:hAnsi="Helvetica Neue" w:cs="Helvetica Neue"/>
          <w:color w:val="000000"/>
          <w:sz w:val="20"/>
          <w:szCs w:val="20"/>
        </w:rPr>
        <w:t xml:space="preserve"> University Hospital Basel, </w:t>
      </w:r>
      <w:r>
        <w:rPr>
          <w:rFonts w:ascii="Arial" w:eastAsia="Arial" w:hAnsi="Arial" w:cs="Arial"/>
          <w:color w:val="000000"/>
          <w:sz w:val="20"/>
          <w:szCs w:val="20"/>
        </w:rPr>
        <w:t xml:space="preserve">Department of Infectious Diseases and Hospital Epidemiology. </w:t>
      </w:r>
    </w:p>
    <w:p w:rsidR="000B1419" w:rsidRDefault="006A766B">
      <w:pPr>
        <w:widowControl w:val="0"/>
        <w:pBdr>
          <w:top w:val="nil"/>
          <w:left w:val="nil"/>
          <w:bottom w:val="nil"/>
          <w:right w:val="nil"/>
          <w:between w:val="nil"/>
        </w:pBdr>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Petersgraben 4, 4031 Basel</w:t>
      </w:r>
    </w:p>
    <w:p w:rsidR="000B1419" w:rsidRDefault="006A766B">
      <w:pPr>
        <w:widowControl w:val="0"/>
        <w:pBdr>
          <w:top w:val="nil"/>
          <w:left w:val="nil"/>
          <w:bottom w:val="nil"/>
          <w:right w:val="nil"/>
          <w:between w:val="nil"/>
        </w:pBdr>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E-mail: </w:t>
      </w:r>
      <w:hyperlink r:id="rId14">
        <w:r>
          <w:rPr>
            <w:rFonts w:ascii="Helvetica Neue" w:eastAsia="Helvetica Neue" w:hAnsi="Helvetica Neue" w:cs="Helvetica Neue"/>
            <w:color w:val="000000"/>
            <w:sz w:val="20"/>
            <w:szCs w:val="20"/>
          </w:rPr>
          <w:t>silvio.ragozzino@usb.ch</w:t>
        </w:r>
      </w:hyperlink>
    </w:p>
    <w:p w:rsidR="000B1419" w:rsidRDefault="006A766B">
      <w:pPr>
        <w:widowControl w:val="0"/>
        <w:pBdr>
          <w:top w:val="nil"/>
          <w:left w:val="nil"/>
          <w:bottom w:val="nil"/>
          <w:right w:val="nil"/>
          <w:between w:val="nil"/>
        </w:pBdr>
        <w:spacing w:after="40"/>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Phone: +41 77 967 9636</w:t>
      </w:r>
    </w:p>
    <w:p w:rsidR="000B1419" w:rsidRDefault="000B1419">
      <w:pPr>
        <w:jc w:val="both"/>
      </w:pPr>
    </w:p>
    <w:p w:rsidR="000B1419" w:rsidRDefault="006A766B">
      <w:pPr>
        <w:widowControl w:val="0"/>
        <w:numPr>
          <w:ilvl w:val="0"/>
          <w:numId w:val="2"/>
        </w:numPr>
        <w:pBdr>
          <w:top w:val="nil"/>
          <w:left w:val="nil"/>
          <w:bottom w:val="nil"/>
          <w:right w:val="nil"/>
          <w:between w:val="nil"/>
        </w:pBdr>
        <w:spacing w:before="80" w:after="40"/>
        <w:jc w:val="both"/>
      </w:pPr>
      <w:r>
        <w:rPr>
          <w:rFonts w:ascii="Helvetica Neue" w:eastAsia="Helvetica Neue" w:hAnsi="Helvetica Neue" w:cs="Helvetica Neue"/>
          <w:b/>
          <w:color w:val="000000"/>
          <w:sz w:val="20"/>
          <w:szCs w:val="20"/>
        </w:rPr>
        <w:t>Dr Laurent Decosterd</w:t>
      </w:r>
      <w:r>
        <w:rPr>
          <w:rFonts w:ascii="Helvetica Neue" w:eastAsia="Helvetica Neue" w:hAnsi="Helvetica Neue" w:cs="Helvetica Neue"/>
          <w:color w:val="000000"/>
          <w:sz w:val="20"/>
          <w:szCs w:val="20"/>
        </w:rPr>
        <w:t>, Laboratory of Clinical Pharmacology, Bugnon 19-04, Department of Laboratory Medicine and Pathology, Lausanne University Hospital and Unive</w:t>
      </w:r>
      <w:r>
        <w:rPr>
          <w:rFonts w:ascii="Helvetica Neue" w:eastAsia="Helvetica Neue" w:hAnsi="Helvetica Neue" w:cs="Helvetica Neue"/>
          <w:color w:val="000000"/>
          <w:sz w:val="20"/>
          <w:szCs w:val="20"/>
        </w:rPr>
        <w:t xml:space="preserve">rsity of Lausanne. </w:t>
      </w:r>
    </w:p>
    <w:p w:rsidR="000B1419" w:rsidRDefault="006A766B">
      <w:pPr>
        <w:ind w:firstLine="708"/>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Email: laurentarthur.decosterd@chuv.ch </w:t>
      </w:r>
    </w:p>
    <w:p w:rsidR="000B1419" w:rsidRDefault="006A766B">
      <w:pPr>
        <w:ind w:firstLine="708"/>
        <w:rPr>
          <w:rFonts w:ascii="Helvetica Neue" w:eastAsia="Helvetica Neue" w:hAnsi="Helvetica Neue" w:cs="Helvetica Neue"/>
          <w:sz w:val="20"/>
          <w:szCs w:val="20"/>
        </w:rPr>
      </w:pPr>
      <w:r>
        <w:rPr>
          <w:rFonts w:ascii="Helvetica Neue" w:eastAsia="Helvetica Neue" w:hAnsi="Helvetica Neue" w:cs="Helvetica Neue"/>
          <w:sz w:val="20"/>
          <w:szCs w:val="20"/>
        </w:rPr>
        <w:t>Phone: +41 21 314 4272</w:t>
      </w:r>
    </w:p>
    <w:p w:rsidR="000B1419" w:rsidRDefault="000B1419"/>
    <w:p w:rsidR="000B1419" w:rsidRDefault="006A766B">
      <w:pPr>
        <w:pStyle w:val="Titre2"/>
      </w:pPr>
      <w:bookmarkStart w:id="8" w:name="_1t3h5sf" w:colFirst="0" w:colLast="0"/>
      <w:bookmarkEnd w:id="8"/>
      <w:r>
        <w:t>1.4</w:t>
      </w:r>
      <w:r>
        <w:tab/>
      </w:r>
      <w:r>
        <w:tab/>
        <w:t xml:space="preserve">Statistician ("Biostatistician") </w:t>
      </w:r>
    </w:p>
    <w:p w:rsidR="000B1419" w:rsidRDefault="006A766B">
      <w:pPr>
        <w:widowControl w:val="0"/>
        <w:pBdr>
          <w:top w:val="nil"/>
          <w:left w:val="nil"/>
          <w:bottom w:val="nil"/>
          <w:right w:val="nil"/>
          <w:between w:val="nil"/>
        </w:pBdr>
        <w:spacing w:before="80" w:after="4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Dre. Mikaela Smit (Epidemiologist),</w:t>
      </w:r>
      <w:r>
        <w:rPr>
          <w:rFonts w:ascii="Helvetica Neue" w:eastAsia="Helvetica Neue" w:hAnsi="Helvetica Neue" w:cs="Helvetica Neue"/>
          <w:color w:val="000000"/>
          <w:sz w:val="20"/>
          <w:szCs w:val="20"/>
        </w:rPr>
        <w:t xml:space="preserve"> Division of Infectious Diseases, Hôpitaux Universitaires de Genève (HUG), Rue Gabrielle Perret-Gentil 4, 1211 Genève, +41 22 372 9809, Mikaela.Smit@hcuge.ch </w:t>
      </w:r>
    </w:p>
    <w:p w:rsidR="000B1419" w:rsidRDefault="000B1419"/>
    <w:p w:rsidR="000B1419" w:rsidRDefault="006A766B">
      <w:pPr>
        <w:widowControl w:val="0"/>
        <w:numPr>
          <w:ilvl w:val="0"/>
          <w:numId w:val="2"/>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b/>
          <w:color w:val="000000"/>
          <w:sz w:val="20"/>
          <w:szCs w:val="20"/>
        </w:rPr>
        <w:t xml:space="preserve">Dr. Thomas Perneger (Methodologist), </w:t>
      </w:r>
      <w:r>
        <w:rPr>
          <w:rFonts w:ascii="Helvetica Neue" w:eastAsia="Helvetica Neue" w:hAnsi="Helvetica Neue" w:cs="Helvetica Neue"/>
          <w:color w:val="000000"/>
          <w:sz w:val="20"/>
          <w:szCs w:val="20"/>
        </w:rPr>
        <w:t>Centre de Recherche Clinique (CRC), Hôpitaux Universitaires</w:t>
      </w:r>
      <w:r>
        <w:rPr>
          <w:rFonts w:ascii="Helvetica Neue" w:eastAsia="Helvetica Neue" w:hAnsi="Helvetica Neue" w:cs="Helvetica Neue"/>
          <w:color w:val="000000"/>
          <w:sz w:val="20"/>
          <w:szCs w:val="20"/>
        </w:rPr>
        <w:t xml:space="preserve"> de Genève (HUG), Rue Gabrielle Perret-Gentil 4, +41 </w:t>
      </w:r>
      <w:r>
        <w:rPr>
          <w:rFonts w:ascii="Arial" w:eastAsia="Arial" w:hAnsi="Arial" w:cs="Arial"/>
          <w:color w:val="000000"/>
          <w:sz w:val="20"/>
          <w:szCs w:val="20"/>
        </w:rPr>
        <w:t>22 372 9037</w:t>
      </w:r>
      <w:r>
        <w:rPr>
          <w:rFonts w:ascii="Helvetica Neue" w:eastAsia="Helvetica Neue" w:hAnsi="Helvetica Neue" w:cs="Helvetica Neue"/>
          <w:color w:val="000000"/>
          <w:sz w:val="20"/>
          <w:szCs w:val="20"/>
        </w:rPr>
        <w:t xml:space="preserve">1211 Genève, </w:t>
      </w:r>
      <w:hyperlink r:id="rId15">
        <w:r>
          <w:rPr>
            <w:rFonts w:ascii="Helvetica Neue" w:eastAsia="Helvetica Neue" w:hAnsi="Helvetica Neue" w:cs="Helvetica Neue"/>
            <w:color w:val="000000"/>
            <w:sz w:val="20"/>
            <w:szCs w:val="20"/>
          </w:rPr>
          <w:t>Thomas.Perneger@hcuge.ch</w:t>
        </w:r>
      </w:hyperlink>
    </w:p>
    <w:p w:rsidR="000B1419" w:rsidRDefault="000B1419">
      <w:pPr>
        <w:rPr>
          <w:highlight w:val="yellow"/>
        </w:rPr>
      </w:pPr>
    </w:p>
    <w:p w:rsidR="000B1419" w:rsidRDefault="006A766B">
      <w:pPr>
        <w:pStyle w:val="Titre2"/>
      </w:pPr>
      <w:bookmarkStart w:id="9" w:name="_4d34og8" w:colFirst="0" w:colLast="0"/>
      <w:bookmarkEnd w:id="9"/>
      <w:r>
        <w:t>1.5</w:t>
      </w:r>
      <w:r>
        <w:tab/>
      </w:r>
      <w:r>
        <w:tab/>
        <w:t>Laboratories</w:t>
      </w:r>
    </w:p>
    <w:p w:rsidR="000B1419" w:rsidRDefault="006A766B">
      <w:pPr>
        <w:widowControl w:val="0"/>
        <w:numPr>
          <w:ilvl w:val="0"/>
          <w:numId w:val="2"/>
        </w:numPr>
        <w:pBdr>
          <w:top w:val="nil"/>
          <w:left w:val="nil"/>
          <w:bottom w:val="nil"/>
          <w:right w:val="nil"/>
          <w:between w:val="nil"/>
        </w:pBdr>
        <w:spacing w:before="80"/>
        <w:jc w:val="both"/>
      </w:pPr>
      <w:r>
        <w:rPr>
          <w:rFonts w:ascii="Helvetica Neue" w:eastAsia="Helvetica Neue" w:hAnsi="Helvetica Neue" w:cs="Helvetica Neue"/>
          <w:color w:val="000000"/>
          <w:sz w:val="20"/>
          <w:szCs w:val="20"/>
        </w:rPr>
        <w:t>Geneva Virology Laboratory, HUG (head: Laurent Kaiser)</w:t>
      </w:r>
    </w:p>
    <w:p w:rsidR="000B1419" w:rsidRDefault="006A766B">
      <w:pPr>
        <w:widowControl w:val="0"/>
        <w:numPr>
          <w:ilvl w:val="0"/>
          <w:numId w:val="2"/>
        </w:numPr>
        <w:pBdr>
          <w:top w:val="nil"/>
          <w:left w:val="nil"/>
          <w:bottom w:val="nil"/>
          <w:right w:val="nil"/>
          <w:between w:val="nil"/>
        </w:pBdr>
        <w:spacing w:before="80"/>
        <w:jc w:val="both"/>
      </w:pPr>
      <w:r>
        <w:rPr>
          <w:rFonts w:ascii="Helvetica Neue" w:eastAsia="Helvetica Neue" w:hAnsi="Helvetica Neue" w:cs="Helvetica Neue"/>
          <w:color w:val="000000"/>
          <w:sz w:val="20"/>
          <w:szCs w:val="20"/>
        </w:rPr>
        <w:t>Laboratory of clinical Pharmacology CHUV (head: Laurent Decosterd): drugs levels in DBS by mass spectrometry.</w:t>
      </w:r>
    </w:p>
    <w:p w:rsidR="000B1419" w:rsidRDefault="000B1419"/>
    <w:p w:rsidR="000B1419" w:rsidRDefault="006A766B">
      <w:pPr>
        <w:pStyle w:val="Titre2"/>
      </w:pPr>
      <w:bookmarkStart w:id="10" w:name="_2s8eyo1" w:colFirst="0" w:colLast="0"/>
      <w:bookmarkEnd w:id="10"/>
      <w:r>
        <w:t>1.6</w:t>
      </w:r>
      <w:r>
        <w:tab/>
      </w:r>
      <w:r>
        <w:tab/>
        <w:t>Monitoring institution</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Clinical Trial Unit (CTU) of Geneva University Hospital will be responsible for developing a central monitoring plan. The Geneva CTU will also be responsible for the monitoring activities in Geneva Site. The Clinical Operations Unit of the Swiss Tropical a</w:t>
      </w:r>
      <w:r>
        <w:rPr>
          <w:rFonts w:ascii="Helvetica Neue" w:eastAsia="Helvetica Neue" w:hAnsi="Helvetica Neue" w:cs="Helvetica Neue"/>
          <w:sz w:val="20"/>
          <w:szCs w:val="20"/>
        </w:rPr>
        <w:t xml:space="preserve">nd Public Health Institute will be responsible for the monitoring activities in Basel Site. </w:t>
      </w:r>
    </w:p>
    <w:p w:rsidR="000B1419" w:rsidRDefault="000B1419"/>
    <w:p w:rsidR="000B1419" w:rsidRDefault="006A766B">
      <w:pPr>
        <w:pStyle w:val="Titre2"/>
        <w:numPr>
          <w:ilvl w:val="1"/>
          <w:numId w:val="3"/>
        </w:numPr>
      </w:pPr>
      <w:bookmarkStart w:id="11" w:name="_17dp8vu" w:colFirst="0" w:colLast="0"/>
      <w:bookmarkEnd w:id="11"/>
      <w:r>
        <w:tab/>
        <w:t xml:space="preserve">Data Safety Monitoring Committee </w:t>
      </w:r>
    </w:p>
    <w:p w:rsidR="000B1419" w:rsidRDefault="006A766B">
      <w:pPr>
        <w:widowControl w:val="0"/>
        <w:numPr>
          <w:ilvl w:val="0"/>
          <w:numId w:val="2"/>
        </w:numPr>
        <w:pBdr>
          <w:top w:val="nil"/>
          <w:left w:val="nil"/>
          <w:bottom w:val="nil"/>
          <w:right w:val="nil"/>
          <w:between w:val="nil"/>
        </w:pBdr>
        <w:spacing w:before="280"/>
        <w:jc w:val="both"/>
        <w:rPr>
          <w:color w:val="000000"/>
          <w:sz w:val="18"/>
          <w:szCs w:val="18"/>
        </w:rPr>
      </w:pPr>
      <w:r>
        <w:rPr>
          <w:rFonts w:ascii="Arial" w:eastAsia="Arial" w:hAnsi="Arial" w:cs="Arial"/>
          <w:b/>
          <w:color w:val="000000"/>
          <w:sz w:val="20"/>
          <w:szCs w:val="20"/>
        </w:rPr>
        <w:t>Dr. Daniel R. Kuritzkes, </w:t>
      </w:r>
      <w:r>
        <w:rPr>
          <w:rFonts w:ascii="Arial" w:eastAsia="Arial" w:hAnsi="Arial" w:cs="Arial"/>
          <w:color w:val="000000"/>
          <w:sz w:val="20"/>
          <w:szCs w:val="20"/>
        </w:rPr>
        <w:t>Chief Division of Infectious Diseases, Brigham and Women’s Hospital, Boston, MA Harriet Ryan Albee Pro</w:t>
      </w:r>
      <w:r>
        <w:rPr>
          <w:rFonts w:ascii="Arial" w:eastAsia="Arial" w:hAnsi="Arial" w:cs="Arial"/>
          <w:color w:val="000000"/>
          <w:sz w:val="20"/>
          <w:szCs w:val="20"/>
        </w:rPr>
        <w:t>fessor of Medicine, Harvard Medical School, Boston, MA</w:t>
      </w:r>
    </w:p>
    <w:p w:rsidR="000B1419" w:rsidRDefault="006A766B">
      <w:pPr>
        <w:widowControl w:val="0"/>
        <w:numPr>
          <w:ilvl w:val="0"/>
          <w:numId w:val="2"/>
        </w:numPr>
        <w:pBdr>
          <w:top w:val="nil"/>
          <w:left w:val="nil"/>
          <w:bottom w:val="nil"/>
          <w:right w:val="nil"/>
          <w:between w:val="nil"/>
        </w:pBdr>
        <w:jc w:val="both"/>
        <w:rPr>
          <w:color w:val="000000"/>
          <w:sz w:val="18"/>
          <w:szCs w:val="18"/>
        </w:rPr>
      </w:pPr>
      <w:r>
        <w:rPr>
          <w:rFonts w:ascii="Arial" w:eastAsia="Arial" w:hAnsi="Arial" w:cs="Arial"/>
          <w:b/>
          <w:color w:val="000000"/>
          <w:sz w:val="20"/>
          <w:szCs w:val="20"/>
        </w:rPr>
        <w:t>Dr. Jennifer Cohn,</w:t>
      </w:r>
      <w:r>
        <w:rPr>
          <w:rFonts w:ascii="Arial" w:eastAsia="Arial" w:hAnsi="Arial" w:cs="Arial"/>
          <w:color w:val="000000"/>
          <w:sz w:val="20"/>
          <w:szCs w:val="20"/>
        </w:rPr>
        <w:t> MD, MPH, Assistant Professor</w:t>
      </w:r>
      <w:r>
        <w:rPr>
          <w:rFonts w:ascii="Helvetica Neue" w:eastAsia="Helvetica Neue" w:hAnsi="Helvetica Neue" w:cs="Helvetica Neue"/>
          <w:color w:val="000000"/>
          <w:sz w:val="20"/>
          <w:szCs w:val="20"/>
        </w:rPr>
        <w:t>, </w:t>
      </w:r>
      <w:r>
        <w:rPr>
          <w:rFonts w:ascii="Arial" w:eastAsia="Arial" w:hAnsi="Arial" w:cs="Arial"/>
          <w:color w:val="000000"/>
          <w:sz w:val="20"/>
          <w:szCs w:val="20"/>
        </w:rPr>
        <w:t>Division of Infectious Diseases</w:t>
      </w:r>
      <w:r>
        <w:rPr>
          <w:rFonts w:ascii="Helvetica Neue" w:eastAsia="Helvetica Neue" w:hAnsi="Helvetica Neue" w:cs="Helvetica Neue"/>
          <w:color w:val="000000"/>
          <w:sz w:val="20"/>
          <w:szCs w:val="20"/>
        </w:rPr>
        <w:t>, </w:t>
      </w:r>
      <w:r>
        <w:rPr>
          <w:rFonts w:ascii="Arial" w:eastAsia="Arial" w:hAnsi="Arial" w:cs="Arial"/>
          <w:color w:val="000000"/>
          <w:sz w:val="20"/>
          <w:szCs w:val="20"/>
        </w:rPr>
        <w:t>Perelman School of Medicine, University of Pennsylvania</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Arial" w:eastAsia="Arial" w:hAnsi="Arial" w:cs="Arial"/>
          <w:b/>
          <w:color w:val="000000"/>
          <w:sz w:val="20"/>
          <w:szCs w:val="20"/>
        </w:rPr>
        <w:t>Dr. Bernard Cerutti,</w:t>
      </w:r>
      <w:r>
        <w:rPr>
          <w:rFonts w:ascii="Arial" w:eastAsia="Arial" w:hAnsi="Arial" w:cs="Arial"/>
          <w:color w:val="000000"/>
          <w:sz w:val="20"/>
          <w:szCs w:val="20"/>
        </w:rPr>
        <w:t> PhD, MPH, University of Geneva, Faculty of</w:t>
      </w:r>
      <w:r>
        <w:rPr>
          <w:rFonts w:ascii="Arial" w:eastAsia="Arial" w:hAnsi="Arial" w:cs="Arial"/>
          <w:color w:val="000000"/>
          <w:sz w:val="20"/>
          <w:szCs w:val="20"/>
        </w:rPr>
        <w:t xml:space="preserve"> Medicine, Geneva</w:t>
      </w:r>
    </w:p>
    <w:p w:rsidR="000B1419" w:rsidRDefault="006A766B">
      <w:pPr>
        <w:widowControl w:val="0"/>
        <w:numPr>
          <w:ilvl w:val="0"/>
          <w:numId w:val="2"/>
        </w:numPr>
        <w:pBdr>
          <w:top w:val="nil"/>
          <w:left w:val="nil"/>
          <w:bottom w:val="nil"/>
          <w:right w:val="nil"/>
          <w:between w:val="nil"/>
        </w:pBdr>
        <w:spacing w:after="280"/>
        <w:jc w:val="both"/>
        <w:rPr>
          <w:color w:val="000000"/>
          <w:sz w:val="20"/>
          <w:szCs w:val="20"/>
        </w:rPr>
      </w:pPr>
      <w:r>
        <w:rPr>
          <w:rFonts w:ascii="Arial" w:eastAsia="Arial" w:hAnsi="Arial" w:cs="Arial"/>
          <w:b/>
          <w:color w:val="000000"/>
          <w:sz w:val="20"/>
          <w:szCs w:val="20"/>
        </w:rPr>
        <w:t xml:space="preserve">Dr. Nathan Ford, </w:t>
      </w:r>
      <w:r>
        <w:rPr>
          <w:rFonts w:ascii="Arial" w:eastAsia="Arial" w:hAnsi="Arial" w:cs="Arial"/>
          <w:color w:val="000000"/>
          <w:sz w:val="20"/>
          <w:szCs w:val="20"/>
        </w:rPr>
        <w:t>PhD Departement of HIV, Hepatitis, and Sexually Transmitted Infections, World Health Organization, Geneva</w:t>
      </w:r>
    </w:p>
    <w:p w:rsidR="000B1419" w:rsidRDefault="000B1419">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p>
    <w:p w:rsidR="000B1419" w:rsidRDefault="006A766B">
      <w:pPr>
        <w:pStyle w:val="Titre2"/>
      </w:pPr>
      <w:bookmarkStart w:id="12" w:name="_3rdcrjn" w:colFirst="0" w:colLast="0"/>
      <w:bookmarkEnd w:id="12"/>
      <w:r>
        <w:t>1.8</w:t>
      </w:r>
      <w:r>
        <w:tab/>
      </w:r>
      <w:r>
        <w:tab/>
      </w:r>
      <w:r>
        <w:t>Any other relevant Committee, Person, Organisation, Institution</w:t>
      </w:r>
    </w:p>
    <w:p w:rsidR="000B1419" w:rsidRDefault="006A766B">
      <w:pP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w:t>
      </w:r>
      <w:r>
        <w:rPr>
          <w:rFonts w:ascii="Helvetica Neue" w:eastAsia="Helvetica Neue" w:hAnsi="Helvetica Neue" w:cs="Helvetica Neue"/>
          <w:b/>
          <w:color w:val="000000"/>
          <w:sz w:val="20"/>
          <w:szCs w:val="20"/>
        </w:rPr>
        <w:t>Tamara Da Silva</w:t>
      </w:r>
      <w:r>
        <w:rPr>
          <w:rFonts w:ascii="Helvetica Neue" w:eastAsia="Helvetica Neue" w:hAnsi="Helvetica Neue" w:cs="Helvetica Neue"/>
          <w:color w:val="000000"/>
          <w:sz w:val="20"/>
          <w:szCs w:val="20"/>
        </w:rPr>
        <w:t xml:space="preserve">, Clinical Research Consultant at GALSER SA, chemin Jean-Baptiste Vandelle 3A, 1290 Versoix, </w:t>
      </w:r>
      <w:hyperlink r:id="rId16">
        <w:r>
          <w:rPr>
            <w:rFonts w:ascii="Helvetica Neue" w:eastAsia="Helvetica Neue" w:hAnsi="Helvetica Neue" w:cs="Helvetica Neue"/>
            <w:color w:val="000000"/>
            <w:sz w:val="20"/>
            <w:szCs w:val="20"/>
          </w:rPr>
          <w:t>td@galser.ch</w:t>
        </w:r>
      </w:hyperlink>
      <w:r>
        <w:rPr>
          <w:rFonts w:ascii="Helvetica Neue" w:eastAsia="Helvetica Neue" w:hAnsi="Helvetica Neue" w:cs="Helvetica Neue"/>
          <w:color w:val="000000"/>
          <w:sz w:val="20"/>
          <w:szCs w:val="20"/>
        </w:rPr>
        <w:t xml:space="preserve">, 079 955 8252; Study protocol </w:t>
      </w:r>
      <w:r>
        <w:rPr>
          <w:rFonts w:ascii="Helvetica Neue" w:eastAsia="Helvetica Neue" w:hAnsi="Helvetica Neue" w:cs="Helvetica Neue"/>
          <w:color w:val="000000"/>
          <w:sz w:val="20"/>
          <w:szCs w:val="20"/>
        </w:rPr>
        <w:t xml:space="preserve">writing, Study set-up and Study coordination </w:t>
      </w:r>
    </w:p>
    <w:p w:rsidR="000B1419" w:rsidRDefault="006A766B">
      <w:pP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w:t>
      </w:r>
      <w:r>
        <w:rPr>
          <w:rFonts w:ascii="Helvetica Neue" w:eastAsia="Helvetica Neue" w:hAnsi="Helvetica Neue" w:cs="Helvetica Neue"/>
          <w:b/>
          <w:color w:val="000000"/>
          <w:sz w:val="20"/>
          <w:szCs w:val="20"/>
        </w:rPr>
        <w:t>Charlotte Barbieux,</w:t>
      </w:r>
      <w:r>
        <w:rPr>
          <w:rFonts w:ascii="Helvetica Neue" w:eastAsia="Helvetica Neue" w:hAnsi="Helvetica Neue" w:cs="Helvetica Neue"/>
          <w:color w:val="000000"/>
          <w:sz w:val="20"/>
          <w:szCs w:val="20"/>
        </w:rPr>
        <w:t xml:space="preserve"> Clinical Research Associate at HIV Unit, Division of Infectious diseases, HUG, Rue Gabrielle-Perret-Gentil 4, 1211 Genève, </w:t>
      </w:r>
      <w:hyperlink r:id="rId17">
        <w:r>
          <w:rPr>
            <w:rFonts w:ascii="Helvetica Neue" w:eastAsia="Helvetica Neue" w:hAnsi="Helvetica Neue" w:cs="Helvetica Neue"/>
            <w:color w:val="000000"/>
            <w:sz w:val="20"/>
            <w:szCs w:val="20"/>
          </w:rPr>
          <w:t>charlotte.b</w:t>
        </w:r>
        <w:r>
          <w:rPr>
            <w:rFonts w:ascii="Helvetica Neue" w:eastAsia="Helvetica Neue" w:hAnsi="Helvetica Neue" w:cs="Helvetica Neue"/>
            <w:color w:val="000000"/>
            <w:sz w:val="20"/>
            <w:szCs w:val="20"/>
          </w:rPr>
          <w:t>arbieux@hcuge.ch</w:t>
        </w:r>
      </w:hyperlink>
      <w:r>
        <w:rPr>
          <w:rFonts w:ascii="Helvetica Neue" w:eastAsia="Helvetica Neue" w:hAnsi="Helvetica Neue" w:cs="Helvetica Neue"/>
          <w:color w:val="000000"/>
          <w:sz w:val="20"/>
          <w:szCs w:val="20"/>
        </w:rPr>
        <w:t xml:space="preserve">, 078 951 9826; Study set up and Study coordination </w:t>
      </w:r>
    </w:p>
    <w:p w:rsidR="000B1419" w:rsidRDefault="000B1419">
      <w:pPr>
        <w:rPr>
          <w:rFonts w:ascii="Helvetica Neue" w:eastAsia="Helvetica Neue" w:hAnsi="Helvetica Neue" w:cs="Helvetica Neue"/>
          <w:sz w:val="20"/>
          <w:szCs w:val="20"/>
        </w:rPr>
      </w:pPr>
    </w:p>
    <w:p w:rsidR="000B1419" w:rsidRDefault="000B1419"/>
    <w:p w:rsidR="000B1419" w:rsidRDefault="006A766B">
      <w:pPr>
        <w:pStyle w:val="Titre1"/>
        <w:numPr>
          <w:ilvl w:val="0"/>
          <w:numId w:val="5"/>
        </w:numPr>
      </w:pPr>
      <w:bookmarkStart w:id="13" w:name="_26in1rg" w:colFirst="0" w:colLast="0"/>
      <w:bookmarkEnd w:id="13"/>
      <w:r>
        <w:t xml:space="preserve">ETHICAL AND REGULATORY ASPECTS </w:t>
      </w:r>
    </w:p>
    <w:p w:rsidR="000B1419" w:rsidRDefault="006A766B">
      <w:pPr>
        <w:pStyle w:val="Titre2"/>
        <w:ind w:left="720" w:firstLine="720"/>
      </w:pPr>
      <w:bookmarkStart w:id="14" w:name="_lnxbz9" w:colFirst="0" w:colLast="0"/>
      <w:bookmarkEnd w:id="14"/>
      <w:r>
        <w:t>2.1</w:t>
      </w:r>
      <w:r>
        <w:tab/>
        <w:t xml:space="preserve">Study registration </w:t>
      </w:r>
    </w:p>
    <w:p w:rsidR="000B1419" w:rsidRDefault="006A766B">
      <w:pPr>
        <w:spacing w:line="276" w:lineRule="auto"/>
        <w:jc w:val="both"/>
        <w:rPr>
          <w:rFonts w:ascii="Helvetica Neue" w:eastAsia="Helvetica Neue" w:hAnsi="Helvetica Neue" w:cs="Helvetica Neue"/>
          <w:sz w:val="20"/>
          <w:szCs w:val="20"/>
          <w:highlight w:val="yellow"/>
        </w:rPr>
      </w:pPr>
      <w:r>
        <w:rPr>
          <w:rFonts w:ascii="Helvetica Neue" w:eastAsia="Helvetica Neue" w:hAnsi="Helvetica Neue" w:cs="Helvetica Neue"/>
          <w:sz w:val="20"/>
          <w:szCs w:val="20"/>
        </w:rPr>
        <w:t xml:space="preserve">The study will be registered in clinicaltrials.gov registry, </w:t>
      </w:r>
      <w:r>
        <w:rPr>
          <w:rFonts w:ascii="Helvetica Neue" w:eastAsia="Helvetica Neue" w:hAnsi="Helvetica Neue" w:cs="Helvetica Neue"/>
          <w:sz w:val="20"/>
          <w:szCs w:val="20"/>
          <w:highlight w:val="white"/>
        </w:rPr>
        <w:t xml:space="preserve">EU Clinical Trials Registry (EU-CTR) and in the </w:t>
      </w:r>
      <w:r>
        <w:rPr>
          <w:rFonts w:ascii="Helvetica Neue" w:eastAsia="Helvetica Neue" w:hAnsi="Helvetica Neue" w:cs="Helvetica Neue"/>
          <w:sz w:val="20"/>
          <w:szCs w:val="20"/>
        </w:rPr>
        <w:t>Swiss National Clini</w:t>
      </w:r>
      <w:r>
        <w:rPr>
          <w:rFonts w:ascii="Helvetica Neue" w:eastAsia="Helvetica Neue" w:hAnsi="Helvetica Neue" w:cs="Helvetica Neue"/>
          <w:sz w:val="20"/>
          <w:szCs w:val="20"/>
        </w:rPr>
        <w:t>cal trial Portal (SNCTP via BASEC) in French and in German.</w:t>
      </w:r>
    </w:p>
    <w:p w:rsidR="000B1419" w:rsidRDefault="000B1419">
      <w:pPr>
        <w:spacing w:line="276" w:lineRule="auto"/>
        <w:jc w:val="both"/>
        <w:rPr>
          <w:rFonts w:ascii="Helvetica Neue" w:eastAsia="Helvetica Neue" w:hAnsi="Helvetica Neue" w:cs="Helvetica Neue"/>
          <w:sz w:val="20"/>
          <w:szCs w:val="20"/>
          <w:highlight w:val="yellow"/>
        </w:rPr>
      </w:pPr>
    </w:p>
    <w:p w:rsidR="000B1419" w:rsidRDefault="006A766B">
      <w:pPr>
        <w:pStyle w:val="Titre2"/>
        <w:ind w:left="720" w:firstLine="720"/>
      </w:pPr>
      <w:bookmarkStart w:id="15" w:name="_35nkun2" w:colFirst="0" w:colLast="0"/>
      <w:bookmarkEnd w:id="15"/>
      <w:r>
        <w:t>2.2</w:t>
      </w:r>
      <w:r>
        <w:tab/>
        <w:t xml:space="preserve">Categorisation of study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This study is Category B according to Article 19 of Clinical Trials Classification:</w:t>
      </w:r>
    </w:p>
    <w:p w:rsidR="000B1419" w:rsidRDefault="006A766B">
      <w:pPr>
        <w:widowControl w:val="0"/>
        <w:numPr>
          <w:ilvl w:val="0"/>
          <w:numId w:val="6"/>
        </w:numPr>
        <w:pBdr>
          <w:top w:val="nil"/>
          <w:left w:val="nil"/>
          <w:bottom w:val="nil"/>
          <w:right w:val="nil"/>
          <w:between w:val="nil"/>
        </w:pBdr>
        <w:spacing w:before="80"/>
        <w:jc w:val="both"/>
        <w:rPr>
          <w:b/>
          <w:color w:val="000000"/>
          <w:sz w:val="20"/>
          <w:szCs w:val="20"/>
          <w:highlight w:val="white"/>
        </w:rPr>
      </w:pPr>
      <w:r>
        <w:rPr>
          <w:rFonts w:ascii="Helvetica Neue" w:eastAsia="Helvetica Neue" w:hAnsi="Helvetica Neue" w:cs="Helvetica Neue"/>
          <w:color w:val="000000"/>
          <w:sz w:val="20"/>
          <w:szCs w:val="20"/>
          <w:highlight w:val="white"/>
        </w:rPr>
        <w:t>Both</w:t>
      </w:r>
      <w:r>
        <w:rPr>
          <w:rFonts w:ascii="Helvetica Neue" w:eastAsia="Helvetica Neue" w:hAnsi="Helvetica Neue" w:cs="Helvetica Neue"/>
          <w:b/>
          <w:color w:val="000000"/>
          <w:sz w:val="20"/>
          <w:szCs w:val="20"/>
          <w:highlight w:val="white"/>
        </w:rPr>
        <w:t xml:space="preserve"> HCQ </w:t>
      </w:r>
      <w:r>
        <w:rPr>
          <w:rFonts w:ascii="Helvetica Neue" w:eastAsia="Helvetica Neue" w:hAnsi="Helvetica Neue" w:cs="Helvetica Neue"/>
          <w:color w:val="000000"/>
          <w:sz w:val="20"/>
          <w:szCs w:val="20"/>
          <w:highlight w:val="white"/>
        </w:rPr>
        <w:t>and</w:t>
      </w:r>
      <w:r>
        <w:rPr>
          <w:rFonts w:ascii="Helvetica Neue" w:eastAsia="Helvetica Neue" w:hAnsi="Helvetica Neue" w:cs="Helvetica Neue"/>
          <w:b/>
          <w:color w:val="000000"/>
          <w:sz w:val="20"/>
          <w:szCs w:val="20"/>
          <w:highlight w:val="white"/>
        </w:rPr>
        <w:t xml:space="preserve"> LPV/r are authorised in Switzerland</w:t>
      </w:r>
    </w:p>
    <w:p w:rsidR="000B1419" w:rsidRDefault="006A766B">
      <w:pPr>
        <w:widowControl w:val="0"/>
        <w:numPr>
          <w:ilvl w:val="0"/>
          <w:numId w:val="6"/>
        </w:numPr>
        <w:pBdr>
          <w:top w:val="nil"/>
          <w:left w:val="nil"/>
          <w:bottom w:val="nil"/>
          <w:right w:val="nil"/>
          <w:between w:val="nil"/>
        </w:pBdr>
        <w:spacing w:after="40"/>
        <w:jc w:val="both"/>
        <w:rPr>
          <w:color w:val="000000"/>
          <w:sz w:val="20"/>
          <w:szCs w:val="20"/>
          <w:highlight w:val="white"/>
        </w:rPr>
      </w:pPr>
      <w:r>
        <w:rPr>
          <w:rFonts w:ascii="Helvetica Neue" w:eastAsia="Helvetica Neue" w:hAnsi="Helvetica Neue" w:cs="Helvetica Neue"/>
          <w:color w:val="000000"/>
          <w:sz w:val="20"/>
          <w:szCs w:val="20"/>
          <w:highlight w:val="white"/>
        </w:rPr>
        <w:t xml:space="preserve">This trial is proposing an </w:t>
      </w:r>
      <w:r>
        <w:rPr>
          <w:rFonts w:ascii="Helvetica Neue" w:eastAsia="Helvetica Neue" w:hAnsi="Helvetica Neue" w:cs="Helvetica Neue"/>
          <w:b/>
          <w:color w:val="000000"/>
          <w:sz w:val="20"/>
          <w:szCs w:val="20"/>
          <w:highlight w:val="white"/>
        </w:rPr>
        <w:t>indication different from that specified in the prescribing information</w:t>
      </w:r>
      <w:r>
        <w:rPr>
          <w:rFonts w:ascii="Helvetica Neue" w:eastAsia="Helvetica Neue" w:hAnsi="Helvetica Neue" w:cs="Helvetica Neue"/>
          <w:color w:val="000000"/>
          <w:sz w:val="20"/>
          <w:szCs w:val="20"/>
          <w:highlight w:val="white"/>
        </w:rPr>
        <w:t>.</w:t>
      </w:r>
    </w:p>
    <w:p w:rsidR="000B1419" w:rsidRDefault="000B1419">
      <w:pPr>
        <w:jc w:val="both"/>
        <w:rPr>
          <w:rFonts w:ascii="Helvetica Neue" w:eastAsia="Helvetica Neue" w:hAnsi="Helvetica Neue" w:cs="Helvetica Neue"/>
          <w:sz w:val="20"/>
          <w:szCs w:val="20"/>
        </w:rPr>
      </w:pPr>
    </w:p>
    <w:p w:rsidR="000B1419" w:rsidRDefault="006A766B">
      <w:pPr>
        <w:pStyle w:val="Titre2"/>
        <w:ind w:left="720" w:firstLine="720"/>
      </w:pPr>
      <w:bookmarkStart w:id="16" w:name="_1ksv4uv" w:colFirst="0" w:colLast="0"/>
      <w:bookmarkEnd w:id="16"/>
      <w:r>
        <w:t>2.3</w:t>
      </w:r>
      <w:r>
        <w:tab/>
        <w:t xml:space="preserve">Competent Ethics Committee (CEC)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Sponsor- Principal Investigator ensures that approval from CEC is sought for the clinical study. It is the Investigators duty to report all changes in the research activity and all unanticipated problems involving risks to humans.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No changes are made</w:t>
      </w:r>
      <w:r>
        <w:rPr>
          <w:rFonts w:ascii="Helvetica Neue" w:eastAsia="Helvetica Neue" w:hAnsi="Helvetica Neue" w:cs="Helvetica Neue"/>
          <w:sz w:val="20"/>
          <w:szCs w:val="20"/>
        </w:rPr>
        <w:t xml:space="preserve"> to the protocol without prior Sponsor and CEC approval, except where necessary to eliminate apparent immediate hazards to study participants. Such urgent changes to the protocol due to immediate hazards must be reported to the Sponsor within 72h.</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Prematur</w:t>
      </w:r>
      <w:r>
        <w:rPr>
          <w:rFonts w:ascii="Helvetica Neue" w:eastAsia="Helvetica Neue" w:hAnsi="Helvetica Neue" w:cs="Helvetica Neue"/>
          <w:sz w:val="20"/>
          <w:szCs w:val="20"/>
        </w:rPr>
        <w:t>e study end or interruption of the study is reported within 15 days. The regular end of the study is reported to the CEC within 90 days, the final study report shall be submitted within one year after study end. Amendments are reported according to chapter</w:t>
      </w:r>
      <w:r>
        <w:rPr>
          <w:rFonts w:ascii="Helvetica Neue" w:eastAsia="Helvetica Neue" w:hAnsi="Helvetica Neue" w:cs="Helvetica Neue"/>
          <w:sz w:val="20"/>
          <w:szCs w:val="20"/>
        </w:rPr>
        <w:t xml:space="preserve"> 2.10. </w:t>
      </w:r>
    </w:p>
    <w:p w:rsidR="000B1419" w:rsidRDefault="000B1419">
      <w:pPr>
        <w:jc w:val="both"/>
        <w:rPr>
          <w:rFonts w:ascii="Helvetica Neue" w:eastAsia="Helvetica Neue" w:hAnsi="Helvetica Neue" w:cs="Helvetica Neue"/>
          <w:sz w:val="20"/>
          <w:szCs w:val="20"/>
        </w:rPr>
      </w:pPr>
    </w:p>
    <w:p w:rsidR="000B1419" w:rsidRDefault="006A766B">
      <w:pPr>
        <w:pStyle w:val="Titre2"/>
        <w:ind w:left="720" w:firstLine="720"/>
      </w:pPr>
      <w:bookmarkStart w:id="17" w:name="_44sinio" w:colFirst="0" w:colLast="0"/>
      <w:bookmarkEnd w:id="17"/>
      <w:r>
        <w:t>2.4</w:t>
      </w:r>
      <w:r>
        <w:tab/>
        <w:t xml:space="preserve">Competent Authorities (CA)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bookmarkStart w:id="18" w:name="_2jxsxqh" w:colFirst="0" w:colLast="0"/>
      <w:bookmarkEnd w:id="18"/>
      <w:r>
        <w:rPr>
          <w:rFonts w:ascii="Helvetica Neue" w:eastAsia="Helvetica Neue" w:hAnsi="Helvetica Neue" w:cs="Helvetica Neue"/>
          <w:color w:val="000000"/>
          <w:sz w:val="20"/>
          <w:szCs w:val="20"/>
        </w:rPr>
        <w:t>This study is a Category B study, according to article 19 of Clinical Trials Classification.</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The trial is submitted for Swissmedic approval.</w:t>
      </w:r>
    </w:p>
    <w:p w:rsidR="000B1419" w:rsidRDefault="000B1419"/>
    <w:p w:rsidR="000B1419" w:rsidRDefault="006A766B">
      <w:pPr>
        <w:pStyle w:val="Titre2"/>
      </w:pPr>
      <w:bookmarkStart w:id="19" w:name="_z337ya" w:colFirst="0" w:colLast="0"/>
      <w:bookmarkEnd w:id="19"/>
      <w:r>
        <w:t>2.5</w:t>
      </w:r>
      <w:r>
        <w:tab/>
      </w:r>
      <w:r>
        <w:tab/>
        <w:t xml:space="preserve">Ethical Conduct of the Study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study will be carried out in accor</w:t>
      </w:r>
      <w:r>
        <w:rPr>
          <w:rFonts w:ascii="Helvetica Neue" w:eastAsia="Helvetica Neue" w:hAnsi="Helvetica Neue" w:cs="Helvetica Neue"/>
          <w:sz w:val="20"/>
          <w:szCs w:val="20"/>
        </w:rPr>
        <w:t>dance to the protocol and with principles enunciated in the current version of the Declaration of Helsinki, the guidelines of Good Clinical Practice (GCP) issued by ICH, the Swiss Law and Swiss regulatory authority’s requirements. The CEC will receive annu</w:t>
      </w:r>
      <w:r>
        <w:rPr>
          <w:rFonts w:ascii="Helvetica Neue" w:eastAsia="Helvetica Neue" w:hAnsi="Helvetica Neue" w:cs="Helvetica Neue"/>
          <w:sz w:val="20"/>
          <w:szCs w:val="20"/>
        </w:rPr>
        <w:t xml:space="preserve">al safety and interim reports and be informed about study stop/end in agreement with local requirements. </w:t>
      </w: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20" w:name="_3j2qqm3" w:colFirst="0" w:colLast="0"/>
      <w:bookmarkEnd w:id="20"/>
      <w:r>
        <w:t>2.6</w:t>
      </w:r>
      <w:r>
        <w:tab/>
      </w:r>
      <w:r>
        <w:tab/>
        <w:t xml:space="preserve">Declaration of interest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The Sponsor- Principal Investigator and all Investigators have no conflict of interest to declare. They have no financial relationships with any organisations that might have an interest in the present study, neither other relationships (or activities) tha</w:t>
      </w:r>
      <w:r>
        <w:rPr>
          <w:rFonts w:ascii="Helvetica Neue" w:eastAsia="Helvetica Neue" w:hAnsi="Helvetica Neue" w:cs="Helvetica Neue"/>
          <w:sz w:val="20"/>
          <w:szCs w:val="20"/>
          <w:highlight w:val="white"/>
        </w:rPr>
        <w:t xml:space="preserve">t could appear to influence the results of the study. </w:t>
      </w:r>
    </w:p>
    <w:p w:rsidR="000B1419" w:rsidRDefault="000B1419">
      <w:pPr>
        <w:jc w:val="both"/>
        <w:rPr>
          <w:rFonts w:ascii="Helvetica Neue" w:eastAsia="Helvetica Neue" w:hAnsi="Helvetica Neue" w:cs="Helvetica Neue"/>
          <w:sz w:val="20"/>
          <w:szCs w:val="20"/>
        </w:rPr>
      </w:pPr>
    </w:p>
    <w:p w:rsidR="000B1419" w:rsidRDefault="006A766B">
      <w:pPr>
        <w:pStyle w:val="Titre2"/>
        <w:ind w:left="720" w:firstLine="720"/>
      </w:pPr>
      <w:bookmarkStart w:id="21" w:name="_1y810tw" w:colFirst="0" w:colLast="0"/>
      <w:bookmarkEnd w:id="21"/>
      <w:r>
        <w:t>2.7</w:t>
      </w:r>
      <w:r>
        <w:tab/>
        <w:t>Patient Information and Informed Consent</w:t>
      </w:r>
    </w:p>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 xml:space="preserve">2.7.1 Study information provided by phone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The nature of the study, its purpose, the procedures involved, the expected duration, the potential risks and </w:t>
      </w:r>
      <w:r>
        <w:rPr>
          <w:rFonts w:ascii="Helvetica Neue" w:eastAsia="Helvetica Neue" w:hAnsi="Helvetica Neue" w:cs="Helvetica Neue"/>
          <w:sz w:val="20"/>
          <w:szCs w:val="20"/>
        </w:rPr>
        <w:t>benefits and any discomfort it may entail will be clearly explained to each participant. The informed consent will be shared preferably by e-mail, if necessary read-out-loud over the phone.</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Participant will be informed that the participation in the study</w:t>
      </w:r>
      <w:r>
        <w:rPr>
          <w:rFonts w:ascii="Helvetica Neue" w:eastAsia="Helvetica Neue" w:hAnsi="Helvetica Neue" w:cs="Helvetica Neue"/>
          <w:sz w:val="20"/>
          <w:szCs w:val="20"/>
        </w:rPr>
        <w:t xml:space="preserve"> is voluntary and that he/she may withdraw from the study at any time and that withdrawal of consent will not affect his/her subsequent medical assistance and treatment.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Participants will be informed that there is no trial participation renumeration. </w:t>
      </w:r>
    </w:p>
    <w:p w:rsidR="000B1419" w:rsidRDefault="000B1419">
      <w:pPr>
        <w:jc w:val="both"/>
        <w:rPr>
          <w:rFonts w:ascii="Helvetica Neue" w:eastAsia="Helvetica Neue" w:hAnsi="Helvetica Neue" w:cs="Helvetica Neue"/>
          <w:b/>
          <w:sz w:val="20"/>
          <w:szCs w:val="20"/>
          <w:u w:val="single"/>
        </w:rPr>
      </w:pPr>
    </w:p>
    <w:p w:rsidR="000B1419" w:rsidRDefault="000B1419">
      <w:pPr>
        <w:jc w:val="both"/>
        <w:rPr>
          <w:rFonts w:ascii="Helvetica Neue" w:eastAsia="Helvetica Neue" w:hAnsi="Helvetica Neue" w:cs="Helvetica Neue"/>
          <w:b/>
          <w:sz w:val="20"/>
          <w:szCs w:val="20"/>
          <w:u w:val="single"/>
        </w:rPr>
      </w:pPr>
    </w:p>
    <w:p w:rsidR="000B1419" w:rsidRDefault="000B1419">
      <w:pPr>
        <w:jc w:val="both"/>
        <w:rPr>
          <w:rFonts w:ascii="Helvetica Neue" w:eastAsia="Helvetica Neue" w:hAnsi="Helvetica Neue" w:cs="Helvetica Neue"/>
          <w:b/>
          <w:sz w:val="20"/>
          <w:szCs w:val="20"/>
          <w:u w:val="single"/>
        </w:rPr>
      </w:pPr>
    </w:p>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 xml:space="preserve">2.7.2 Study information on study site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Participants will be provided with the Participant Infromation Sheet and the Informed Consent Form, describing the study and providing all necessary information.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Both participant and medical investigator will s</w:t>
      </w:r>
      <w:r>
        <w:rPr>
          <w:rFonts w:ascii="Helvetica Neue" w:eastAsia="Helvetica Neue" w:hAnsi="Helvetica Neue" w:cs="Helvetica Neue"/>
          <w:sz w:val="20"/>
          <w:szCs w:val="20"/>
        </w:rPr>
        <w:t>ign and date the Informed Consent Form. A copy of the signed document will be given to the participant and the original will be retained as part of the study records.</w:t>
      </w:r>
    </w:p>
    <w:p w:rsidR="000B1419" w:rsidRDefault="006A766B">
      <w:pP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 xml:space="preserve">- The formal consent of a participant, using the approved consent form, will be obtained </w:t>
      </w:r>
      <w:r>
        <w:rPr>
          <w:rFonts w:ascii="Helvetica Neue" w:eastAsia="Helvetica Neue" w:hAnsi="Helvetica Neue" w:cs="Helvetica Neue"/>
          <w:sz w:val="20"/>
          <w:szCs w:val="20"/>
          <w:u w:val="single"/>
        </w:rPr>
        <w:t xml:space="preserve">before the participant is randomized.  </w:t>
      </w:r>
    </w:p>
    <w:p w:rsidR="000B1419" w:rsidRDefault="000B1419">
      <w:pPr>
        <w:jc w:val="both"/>
        <w:rPr>
          <w:rFonts w:ascii="Helvetica Neue" w:eastAsia="Helvetica Neue" w:hAnsi="Helvetica Neue" w:cs="Helvetica Neue"/>
          <w:sz w:val="20"/>
          <w:szCs w:val="20"/>
          <w:u w:val="single"/>
        </w:rPr>
      </w:pPr>
    </w:p>
    <w:p w:rsidR="000B1419" w:rsidRDefault="006A766B">
      <w:pPr>
        <w:pStyle w:val="Titre2"/>
      </w:pPr>
      <w:bookmarkStart w:id="22" w:name="_4i7ojhp" w:colFirst="0" w:colLast="0"/>
      <w:bookmarkEnd w:id="22"/>
      <w:r>
        <w:t>2.8</w:t>
      </w:r>
      <w:r>
        <w:tab/>
      </w:r>
      <w:r>
        <w:tab/>
        <w:t xml:space="preserve">Participant privacy and confidentiality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Individual subject medical information obtained as a result of this study is considered confidential and disclosure to third parties is prohibited. Subject confidentiali</w:t>
      </w:r>
      <w:r>
        <w:rPr>
          <w:rFonts w:ascii="Helvetica Neue" w:eastAsia="Helvetica Neue" w:hAnsi="Helvetica Neue" w:cs="Helvetica Neue"/>
          <w:sz w:val="20"/>
          <w:szCs w:val="20"/>
        </w:rPr>
        <w:t>ty will be further ensured by utilising subject identification code numbers.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data verification purposes, authorised representatives of the Sponsor (e.g. auditors, monitors), a competent authority, or an ethics committee may require direct access to par</w:t>
      </w:r>
      <w:r>
        <w:rPr>
          <w:rFonts w:ascii="Helvetica Neue" w:eastAsia="Helvetica Neue" w:hAnsi="Helvetica Neue" w:cs="Helvetica Neue"/>
          <w:sz w:val="20"/>
          <w:szCs w:val="20"/>
        </w:rPr>
        <w:t>ts of the medical records relevant to the study, including participants’ medical history.</w:t>
      </w: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23" w:name="_2xcytpi" w:colFirst="0" w:colLast="0"/>
      <w:bookmarkEnd w:id="23"/>
      <w:r>
        <w:t>2.9</w:t>
      </w:r>
      <w:r>
        <w:tab/>
      </w:r>
      <w:r>
        <w:tab/>
        <w:t xml:space="preserve">Early termination of the study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Sponsor-Investigator, or the Competent Authority, may terminate the study prematurely according to certain circumstances, fo</w:t>
      </w:r>
      <w:r>
        <w:rPr>
          <w:rFonts w:ascii="Helvetica Neue" w:eastAsia="Helvetica Neue" w:hAnsi="Helvetica Neue" w:cs="Helvetica Neue"/>
          <w:sz w:val="20"/>
          <w:szCs w:val="20"/>
        </w:rPr>
        <w:t>r example:</w:t>
      </w:r>
    </w:p>
    <w:p w:rsidR="000B1419" w:rsidRDefault="006A766B">
      <w:pPr>
        <w:widowControl w:val="0"/>
        <w:numPr>
          <w:ilvl w:val="0"/>
          <w:numId w:val="19"/>
        </w:numPr>
        <w:pBdr>
          <w:top w:val="nil"/>
          <w:left w:val="nil"/>
          <w:bottom w:val="nil"/>
          <w:right w:val="nil"/>
          <w:between w:val="nil"/>
        </w:pBdr>
        <w:spacing w:before="80"/>
        <w:jc w:val="both"/>
      </w:pPr>
      <w:r>
        <w:rPr>
          <w:rFonts w:ascii="Helvetica Neue" w:eastAsia="Helvetica Neue" w:hAnsi="Helvetica Neue" w:cs="Helvetica Neue"/>
          <w:color w:val="000000"/>
          <w:sz w:val="20"/>
          <w:szCs w:val="20"/>
        </w:rPr>
        <w:t>ethical concerns,</w:t>
      </w:r>
    </w:p>
    <w:p w:rsidR="000B1419" w:rsidRDefault="006A766B">
      <w:pPr>
        <w:widowControl w:val="0"/>
        <w:numPr>
          <w:ilvl w:val="0"/>
          <w:numId w:val="19"/>
        </w:numPr>
        <w:pBdr>
          <w:top w:val="nil"/>
          <w:left w:val="nil"/>
          <w:bottom w:val="nil"/>
          <w:right w:val="nil"/>
          <w:between w:val="nil"/>
        </w:pBdr>
        <w:jc w:val="both"/>
      </w:pPr>
      <w:r>
        <w:rPr>
          <w:rFonts w:ascii="Helvetica Neue" w:eastAsia="Helvetica Neue" w:hAnsi="Helvetica Neue" w:cs="Helvetica Neue"/>
          <w:color w:val="000000"/>
          <w:sz w:val="20"/>
          <w:szCs w:val="20"/>
        </w:rPr>
        <w:t>insufficient participant recruitment,</w:t>
      </w:r>
    </w:p>
    <w:p w:rsidR="000B1419" w:rsidRDefault="006A766B">
      <w:pPr>
        <w:widowControl w:val="0"/>
        <w:numPr>
          <w:ilvl w:val="0"/>
          <w:numId w:val="19"/>
        </w:numPr>
        <w:pBdr>
          <w:top w:val="nil"/>
          <w:left w:val="nil"/>
          <w:bottom w:val="nil"/>
          <w:right w:val="nil"/>
          <w:between w:val="nil"/>
        </w:pBdr>
        <w:jc w:val="both"/>
      </w:pPr>
      <w:r>
        <w:rPr>
          <w:rFonts w:ascii="Helvetica Neue" w:eastAsia="Helvetica Neue" w:hAnsi="Helvetica Neue" w:cs="Helvetica Neue"/>
          <w:color w:val="000000"/>
          <w:sz w:val="20"/>
          <w:szCs w:val="20"/>
        </w:rPr>
        <w:t>when the safety of the participants is doubtful or at risk</w:t>
      </w:r>
    </w:p>
    <w:p w:rsidR="000B1419" w:rsidRDefault="006A766B">
      <w:pPr>
        <w:widowControl w:val="0"/>
        <w:numPr>
          <w:ilvl w:val="0"/>
          <w:numId w:val="19"/>
        </w:numPr>
        <w:pBdr>
          <w:top w:val="nil"/>
          <w:left w:val="nil"/>
          <w:bottom w:val="nil"/>
          <w:right w:val="nil"/>
          <w:between w:val="nil"/>
        </w:pBdr>
        <w:jc w:val="both"/>
      </w:pPr>
      <w:r>
        <w:rPr>
          <w:rFonts w:ascii="Helvetica Neue" w:eastAsia="Helvetica Neue" w:hAnsi="Helvetica Neue" w:cs="Helvetica Neue"/>
          <w:color w:val="000000"/>
          <w:sz w:val="20"/>
          <w:szCs w:val="20"/>
        </w:rPr>
        <w:t xml:space="preserve">alterations in accepted clinical practice that make the continuation of a clinical trial unwise, </w:t>
      </w:r>
    </w:p>
    <w:p w:rsidR="000B1419" w:rsidRDefault="006A766B">
      <w:pPr>
        <w:widowControl w:val="0"/>
        <w:numPr>
          <w:ilvl w:val="0"/>
          <w:numId w:val="19"/>
        </w:numPr>
        <w:pBdr>
          <w:top w:val="nil"/>
          <w:left w:val="nil"/>
          <w:bottom w:val="nil"/>
          <w:right w:val="nil"/>
          <w:between w:val="nil"/>
        </w:pBdr>
        <w:jc w:val="both"/>
      </w:pPr>
      <w:r>
        <w:rPr>
          <w:rFonts w:ascii="Helvetica Neue" w:eastAsia="Helvetica Neue" w:hAnsi="Helvetica Neue" w:cs="Helvetica Neue"/>
          <w:color w:val="000000"/>
          <w:sz w:val="20"/>
          <w:szCs w:val="20"/>
        </w:rPr>
        <w:t xml:space="preserve">early evidence of benefit or harm of the experimental intervention </w:t>
      </w:r>
    </w:p>
    <w:p w:rsidR="000B1419" w:rsidRDefault="000B1419">
      <w:pPr>
        <w:widowControl w:val="0"/>
        <w:pBdr>
          <w:top w:val="nil"/>
          <w:left w:val="nil"/>
          <w:bottom w:val="nil"/>
          <w:right w:val="nil"/>
          <w:between w:val="nil"/>
        </w:pBdr>
        <w:spacing w:after="40"/>
        <w:ind w:left="720"/>
        <w:jc w:val="both"/>
        <w:rPr>
          <w:rFonts w:ascii="Helvetica Neue" w:eastAsia="Helvetica Neue" w:hAnsi="Helvetica Neue" w:cs="Helvetica Neue"/>
          <w:color w:val="000000"/>
          <w:sz w:val="20"/>
          <w:szCs w:val="20"/>
        </w:rPr>
      </w:pPr>
    </w:p>
    <w:p w:rsidR="000B1419" w:rsidRDefault="006A766B">
      <w:pPr>
        <w:pStyle w:val="Titre2"/>
        <w:ind w:firstLine="708"/>
      </w:pPr>
      <w:bookmarkStart w:id="24" w:name="_1ci93xb" w:colFirst="0" w:colLast="0"/>
      <w:bookmarkEnd w:id="24"/>
      <w:r>
        <w:t>2.10</w:t>
      </w:r>
      <w:r>
        <w:tab/>
        <w:t>Protocol amendments</w:t>
      </w:r>
    </w:p>
    <w:p w:rsidR="000B1419" w:rsidRDefault="006A766B">
      <w:pPr>
        <w:jc w:val="both"/>
        <w:rPr>
          <w:rFonts w:ascii="Helvetica Neue" w:eastAsia="Helvetica Neue" w:hAnsi="Helvetica Neue" w:cs="Helvetica Neue"/>
          <w:sz w:val="20"/>
          <w:szCs w:val="20"/>
        </w:rPr>
      </w:pPr>
      <w:bookmarkStart w:id="25" w:name="_3whwml4" w:colFirst="0" w:colLast="0"/>
      <w:bookmarkEnd w:id="25"/>
      <w:r>
        <w:rPr>
          <w:rFonts w:ascii="Helvetica Neue" w:eastAsia="Helvetica Neue" w:hAnsi="Helvetica Neue" w:cs="Helvetica Neue"/>
          <w:sz w:val="20"/>
          <w:szCs w:val="20"/>
        </w:rPr>
        <w:t>Substantial amendments are only implemented after CEC approval.</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Under emergency circumstances, deviations from the protocol to protect the rights, safety and well-being of human subjects may proceed without prior approval of the sponsor and the CEC. Such deviations shall be documented and reported to the sponsor and th</w:t>
      </w:r>
      <w:r>
        <w:rPr>
          <w:rFonts w:ascii="Helvetica Neue" w:eastAsia="Helvetica Neue" w:hAnsi="Helvetica Neue" w:cs="Helvetica Neue"/>
          <w:sz w:val="20"/>
          <w:szCs w:val="20"/>
        </w:rPr>
        <w:t xml:space="preserve">e CEC as soon as possible. All Non-substantial amendments are communicated to the CEC within the Annual Safety Report (ASR). </w:t>
      </w:r>
    </w:p>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6A766B">
      <w:pPr>
        <w:pStyle w:val="Titre1"/>
      </w:pPr>
      <w:bookmarkStart w:id="26" w:name="_2bn6wsx" w:colFirst="0" w:colLast="0"/>
      <w:bookmarkEnd w:id="26"/>
      <w:r>
        <w:t>3.</w:t>
      </w:r>
      <w:r>
        <w:tab/>
        <w:t xml:space="preserve">Background and Rationale </w:t>
      </w:r>
    </w:p>
    <w:p w:rsidR="000B1419" w:rsidRDefault="006A766B">
      <w:pPr>
        <w:pStyle w:val="Titre2"/>
        <w:ind w:firstLine="708"/>
      </w:pPr>
      <w:bookmarkStart w:id="27" w:name="_qsh70q" w:colFirst="0" w:colLast="0"/>
      <w:bookmarkEnd w:id="27"/>
      <w:r>
        <w:t>3.1</w:t>
      </w:r>
      <w:r>
        <w:tab/>
        <w:t xml:space="preserve">Background and Rationale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Severe Acute Respiratory Coronavirus 2 (SARS-CoV-2) is a novel coronavirus strain that was declared a pandemic by the World Health Organization on 11</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 xml:space="preserve"> March 2020. The novel coronavirus generates intense pressure on health systems across the world, with th</w:t>
      </w:r>
      <w:r>
        <w:rPr>
          <w:rFonts w:ascii="Helvetica Neue" w:eastAsia="Helvetica Neue" w:hAnsi="Helvetica Neue" w:cs="Helvetica Neue"/>
          <w:sz w:val="20"/>
          <w:szCs w:val="20"/>
        </w:rPr>
        <w:t xml:space="preserve">e sudden and uncontrolled influx of severe cases causing depletion of all hospital-based resources.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Containing the pandemic will necessitate a multi-pronged strategy, including immunization, treatment, and (primary and secondary) prophylaxis. The latter </w:t>
      </w:r>
      <w:r>
        <w:rPr>
          <w:rFonts w:ascii="Helvetica Neue" w:eastAsia="Helvetica Neue" w:hAnsi="Helvetica Neue" w:cs="Helvetica Neue"/>
          <w:sz w:val="20"/>
          <w:szCs w:val="20"/>
        </w:rPr>
        <w:t xml:space="preserve">is required for the containment of future outbreaks of the disease in non-immunized populations, but also as a key preventive measure for vulnerable populations in absence of safe and effective treatments. Prophylaxis will also be facilitate the reopening </w:t>
      </w:r>
      <w:r>
        <w:rPr>
          <w:rFonts w:ascii="Helvetica Neue" w:eastAsia="Helvetica Neue" w:hAnsi="Helvetica Neue" w:cs="Helvetica Neue"/>
          <w:sz w:val="20"/>
          <w:szCs w:val="20"/>
        </w:rPr>
        <w:t xml:space="preserve">of countries, while protecting its population and health care infastructure. Finally, this first pandemic wave will undoubtedly be followed by subsequent outbreaks and it seems inconceivable that subsequent outbreaks will be accompanied by the same strict </w:t>
      </w:r>
      <w:r>
        <w:rPr>
          <w:rFonts w:ascii="Helvetica Neue" w:eastAsia="Helvetica Neue" w:hAnsi="Helvetica Neue" w:cs="Helvetica Neue"/>
          <w:sz w:val="20"/>
          <w:szCs w:val="20"/>
        </w:rPr>
        <w:t xml:space="preserve">isolation measures seen during this current pandemic outbreak.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 simple and effective prophylactic strategy, that can be prescribed the same day with limited laboratory exams, will provide a crucial preventative strategy for both the current pandemic and</w:t>
      </w:r>
      <w:r>
        <w:rPr>
          <w:rFonts w:ascii="Helvetica Neue" w:eastAsia="Helvetica Neue" w:hAnsi="Helvetica Neue" w:cs="Helvetica Neue"/>
          <w:sz w:val="20"/>
          <w:szCs w:val="20"/>
        </w:rPr>
        <w:t xml:space="preserve"> future outbreaks. Even if effective vaccination and treatment become available, prophylaxis will play an important role in safeguarding individuals at highest risk, which include front-line health care workers, and will be crucial for rapid containment of</w:t>
      </w:r>
      <w:r>
        <w:rPr>
          <w:rFonts w:ascii="Helvetica Neue" w:eastAsia="Helvetica Neue" w:hAnsi="Helvetica Neue" w:cs="Helvetica Neue"/>
          <w:sz w:val="20"/>
          <w:szCs w:val="20"/>
        </w:rPr>
        <w:t xml:space="preserve"> future epidemics.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We identify two strong candidates for prophylaxis, HCQ and LPV/r. Protease inhibitors work by preventing viral replication and LPV/r has been shown to bind to active site of the SARS-CoV protease </w:t>
      </w:r>
      <w:r>
        <w:rPr>
          <w:rFonts w:ascii="Helvetica Neue" w:eastAsia="Helvetica Neue" w:hAnsi="Helvetica Neue" w:cs="Helvetica Neue"/>
          <w:i/>
          <w:sz w:val="20"/>
          <w:szCs w:val="20"/>
        </w:rPr>
        <w:t>in vitro</w:t>
      </w:r>
      <w:r>
        <w:rPr>
          <w:rFonts w:ascii="Helvetica Neue" w:eastAsia="Helvetica Neue" w:hAnsi="Helvetica Neue" w:cs="Helvetica Neue"/>
          <w:sz w:val="20"/>
          <w:szCs w:val="20"/>
        </w:rPr>
        <w:t xml:space="preserve">, with studies confirming that </w:t>
      </w:r>
      <w:r>
        <w:rPr>
          <w:rFonts w:ascii="Helvetica Neue" w:eastAsia="Helvetica Neue" w:hAnsi="Helvetica Neue" w:cs="Helvetica Neue"/>
          <w:sz w:val="20"/>
          <w:szCs w:val="20"/>
        </w:rPr>
        <w:t>the spatial structure of the binding site was conserved between SARS-CoV and SARS-CoV-2 (Appendix 4).</w:t>
      </w:r>
      <w:r>
        <w:rPr>
          <w:rFonts w:ascii="Helvetica Neue" w:eastAsia="Helvetica Neue" w:hAnsi="Helvetica Neue" w:cs="Helvetica Neue"/>
          <w:sz w:val="20"/>
          <w:szCs w:val="20"/>
          <w:vertAlign w:val="superscript"/>
        </w:rPr>
        <w:t>4–6</w:t>
      </w:r>
      <w:r>
        <w:rPr>
          <w:rFonts w:ascii="Helvetica Neue" w:eastAsia="Helvetica Neue" w:hAnsi="Helvetica Neue" w:cs="Helvetica Neue"/>
          <w:sz w:val="20"/>
          <w:szCs w:val="20"/>
        </w:rPr>
        <w:t xml:space="preserve"> HCQ acts as an</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endosomal acidification fusion inhibitor and thus blocks viral entry into the host cell (Appendix 3).</w:t>
      </w:r>
      <w:r>
        <w:rPr>
          <w:rFonts w:ascii="Helvetica Neue" w:eastAsia="Helvetica Neue" w:hAnsi="Helvetica Neue" w:cs="Helvetica Neue"/>
          <w:sz w:val="20"/>
          <w:szCs w:val="20"/>
          <w:vertAlign w:val="superscript"/>
        </w:rPr>
        <w:t>7</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trial will provide fundamental evidence on both the efficacy and feasibility of same-day prophylaxis in preventing infections and disease. The strategy evaluated in this protocol is of a rapid, simple prophylaxis for asymptomatic individuals with a do</w:t>
      </w:r>
      <w:r>
        <w:rPr>
          <w:rFonts w:ascii="Helvetica Neue" w:eastAsia="Helvetica Neue" w:hAnsi="Helvetica Neue" w:cs="Helvetica Neue"/>
          <w:sz w:val="20"/>
          <w:szCs w:val="20"/>
        </w:rPr>
        <w:t xml:space="preserve">cumented exposure to SARS-CoV-2. </w:t>
      </w:r>
    </w:p>
    <w:p w:rsidR="000B1419" w:rsidRDefault="000B1419">
      <w:pPr>
        <w:jc w:val="both"/>
        <w:rPr>
          <w:rFonts w:ascii="Helvetica Neue" w:eastAsia="Helvetica Neue" w:hAnsi="Helvetica Neue" w:cs="Helvetica Neue"/>
          <w:sz w:val="20"/>
          <w:szCs w:val="20"/>
        </w:rPr>
      </w:pPr>
    </w:p>
    <w:p w:rsidR="000B1419" w:rsidRDefault="006A766B">
      <w:pPr>
        <w:pStyle w:val="Titre2"/>
        <w:ind w:firstLine="708"/>
      </w:pPr>
      <w:bookmarkStart w:id="28" w:name="_3as4poj" w:colFirst="0" w:colLast="0"/>
      <w:bookmarkEnd w:id="28"/>
      <w:r>
        <w:t>3.2</w:t>
      </w:r>
      <w:r>
        <w:tab/>
        <w:t xml:space="preserve">Investigational Product and Indication </w:t>
      </w:r>
    </w:p>
    <w:p w:rsidR="000B1419" w:rsidRDefault="006A766B">
      <w:pPr>
        <w:jc w:val="both"/>
      </w:pPr>
      <w:r>
        <w:rPr>
          <w:rFonts w:ascii="Helvetica Neue" w:eastAsia="Helvetica Neue" w:hAnsi="Helvetica Neue" w:cs="Helvetica Neue"/>
          <w:sz w:val="20"/>
          <w:szCs w:val="20"/>
        </w:rPr>
        <w:t>Two drugs were identified as strong candidates for prophylaxis</w:t>
      </w:r>
      <w:r>
        <w:t xml:space="preserve"> ; </w:t>
      </w:r>
    </w:p>
    <w:p w:rsidR="000B1419" w:rsidRDefault="000B1419">
      <w:pPr>
        <w:jc w:val="both"/>
      </w:pPr>
    </w:p>
    <w:p w:rsidR="000B1419" w:rsidRDefault="006A766B">
      <w:pPr>
        <w:widowControl w:val="0"/>
        <w:numPr>
          <w:ilvl w:val="0"/>
          <w:numId w:val="10"/>
        </w:numPr>
        <w:pBdr>
          <w:top w:val="nil"/>
          <w:left w:val="nil"/>
          <w:bottom w:val="nil"/>
          <w:right w:val="nil"/>
          <w:between w:val="nil"/>
        </w:pBdr>
        <w:spacing w:before="8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Lopinavir/ritonavir (LPV/r): protease inhibitors indicated for the treatment of HIV</w:t>
      </w:r>
      <w:r>
        <w:rPr>
          <w:rFonts w:ascii="Helvetica Neue" w:eastAsia="Helvetica Neue" w:hAnsi="Helvetica Neue" w:cs="Helvetica Neue"/>
          <w:color w:val="000000"/>
          <w:sz w:val="20"/>
          <w:szCs w:val="20"/>
          <w:vertAlign w:val="superscript"/>
        </w:rPr>
        <w:t>2,3</w:t>
      </w:r>
      <w:r>
        <w:rPr>
          <w:rFonts w:ascii="Helvetica Neue" w:eastAsia="Helvetica Neue" w:hAnsi="Helvetica Neue" w:cs="Helvetica Neue"/>
          <w:b/>
          <w:color w:val="000000"/>
          <w:sz w:val="20"/>
          <w:szCs w:val="20"/>
        </w:rPr>
        <w:t xml:space="preserv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this trial we will use LPV/r, 400mg/100mg twice daily for 5 days (bid, PO)</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high genetic-barrier of LPV/r means that it can be prescribed the same-day without risk of developing HIV-related resistance even in HIV-undiagnosed patients. </w:t>
      </w:r>
    </w:p>
    <w:p w:rsidR="000B1419" w:rsidRDefault="000B1419">
      <w:pPr>
        <w:rPr>
          <w:b/>
          <w:i/>
          <w:u w:val="single"/>
        </w:rPr>
      </w:pPr>
    </w:p>
    <w:p w:rsidR="000B1419" w:rsidRDefault="006A766B">
      <w:pPr>
        <w:widowControl w:val="0"/>
        <w:numPr>
          <w:ilvl w:val="0"/>
          <w:numId w:val="10"/>
        </w:numPr>
        <w:pBdr>
          <w:top w:val="nil"/>
          <w:left w:val="nil"/>
          <w:bottom w:val="nil"/>
          <w:right w:val="nil"/>
          <w:between w:val="nil"/>
        </w:pBdr>
        <w:spacing w:before="80" w:after="4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Hydroxychlor</w:t>
      </w:r>
      <w:r>
        <w:rPr>
          <w:rFonts w:ascii="Helvetica Neue" w:eastAsia="Helvetica Neue" w:hAnsi="Helvetica Neue" w:cs="Helvetica Neue"/>
          <w:b/>
          <w:color w:val="000000"/>
          <w:sz w:val="20"/>
          <w:szCs w:val="20"/>
        </w:rPr>
        <w:t>oquine (HCQ): indicated to treat malarial, lupus and rheumatoid arthritis.</w:t>
      </w:r>
      <w:r>
        <w:rPr>
          <w:rFonts w:ascii="Helvetica Neue" w:eastAsia="Helvetica Neue" w:hAnsi="Helvetica Neue" w:cs="Helvetica Neue"/>
          <w:color w:val="000000"/>
          <w:sz w:val="20"/>
          <w:szCs w:val="20"/>
          <w:vertAlign w:val="superscript"/>
        </w:rPr>
        <w:t>1</w:t>
      </w:r>
      <w:r>
        <w:rPr>
          <w:rFonts w:ascii="Helvetica Neue" w:eastAsia="Helvetica Neue" w:hAnsi="Helvetica Neue" w:cs="Helvetica Neue"/>
          <w:b/>
          <w:color w:val="000000"/>
          <w:sz w:val="20"/>
          <w:szCs w:val="20"/>
        </w:rPr>
        <w:t xml:space="preserve">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 this trial we will use Hydroxychloroquine sulfate, 800 mg (4 x 200mg) single dose (PO)</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HCQ, is a chloroquine derivative, which has lower toxicity and equivalent efficacy profi</w:t>
      </w:r>
      <w:r>
        <w:rPr>
          <w:rFonts w:ascii="Helvetica Neue" w:eastAsia="Helvetica Neue" w:hAnsi="Helvetica Neue" w:cs="Helvetica Neue"/>
          <w:sz w:val="20"/>
          <w:szCs w:val="20"/>
        </w:rPr>
        <w:t>le compared to chloroquine.</w:t>
      </w:r>
      <w:r>
        <w:rPr>
          <w:rFonts w:ascii="Helvetica Neue" w:eastAsia="Helvetica Neue" w:hAnsi="Helvetica Neue" w:cs="Helvetica Neue"/>
          <w:sz w:val="20"/>
          <w:szCs w:val="20"/>
          <w:vertAlign w:val="superscript"/>
        </w:rPr>
        <w:t>8,9</w:t>
      </w:r>
      <w:r>
        <w:rPr>
          <w:rFonts w:ascii="Helvetica Neue" w:eastAsia="Helvetica Neue" w:hAnsi="Helvetica Neue" w:cs="Helvetica Neue"/>
          <w:sz w:val="20"/>
          <w:szCs w:val="20"/>
        </w:rPr>
        <w:t xml:space="preserve">  </w:t>
      </w:r>
    </w:p>
    <w:p w:rsidR="000B1419" w:rsidRDefault="000B1419">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Both LPV/r and HCQ are licensed in Switzerland and are available globally and at low cost, including in low-and-middle income countries (LMICs), due to their on-label use for HIV and malaria/lupus/rheumatologic diseases.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Demonstrating their efficacy as prophylaxis would thus not only be useful in high-income countries but certainly assist counties in LMICs in safeguarding their fragile health systems.</w:t>
      </w:r>
    </w:p>
    <w:p w:rsidR="000B1419" w:rsidRDefault="000B1419"/>
    <w:p w:rsidR="000B1419" w:rsidRDefault="006A766B">
      <w:pPr>
        <w:pStyle w:val="Titre2"/>
      </w:pPr>
      <w:bookmarkStart w:id="29" w:name="_1pxezwc" w:colFirst="0" w:colLast="0"/>
      <w:bookmarkEnd w:id="29"/>
      <w:r>
        <w:t>3.3</w:t>
      </w:r>
      <w:r>
        <w:tab/>
      </w:r>
      <w:r>
        <w:tab/>
        <w:t xml:space="preserve">Preclinical Evidence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LPV/r has been shown to bind to active site </w:t>
      </w:r>
      <w:r>
        <w:rPr>
          <w:rFonts w:ascii="Helvetica Neue" w:eastAsia="Helvetica Neue" w:hAnsi="Helvetica Neue" w:cs="Helvetica Neue"/>
          <w:sz w:val="20"/>
          <w:szCs w:val="20"/>
        </w:rPr>
        <w:t xml:space="preserve">of the SARS-CoV protease </w:t>
      </w:r>
      <w:r>
        <w:rPr>
          <w:rFonts w:ascii="Helvetica Neue" w:eastAsia="Helvetica Neue" w:hAnsi="Helvetica Neue" w:cs="Helvetica Neue"/>
          <w:i/>
          <w:sz w:val="20"/>
          <w:szCs w:val="20"/>
        </w:rPr>
        <w:t>in vitro</w:t>
      </w:r>
      <w:r>
        <w:rPr>
          <w:rFonts w:ascii="Helvetica Neue" w:eastAsia="Helvetica Neue" w:hAnsi="Helvetica Neue" w:cs="Helvetica Neue"/>
          <w:sz w:val="20"/>
          <w:szCs w:val="20"/>
        </w:rPr>
        <w:t>, with studies confirming that the spatial structure of the binding site was conserved between SARS-CoV and SARS-CoV-2 (Appendix 4).</w:t>
      </w:r>
      <w:r>
        <w:rPr>
          <w:rFonts w:ascii="Helvetica Neue" w:eastAsia="Helvetica Neue" w:hAnsi="Helvetica Neue" w:cs="Helvetica Neue"/>
          <w:sz w:val="20"/>
          <w:szCs w:val="20"/>
          <w:vertAlign w:val="superscript"/>
        </w:rPr>
        <w:t>4–6</w:t>
      </w:r>
      <w:r>
        <w:rPr>
          <w:rFonts w:ascii="Helvetica Neue" w:eastAsia="Helvetica Neue" w:hAnsi="Helvetica Neue" w:cs="Helvetica Neue"/>
          <w:sz w:val="20"/>
          <w:szCs w:val="20"/>
        </w:rPr>
        <w:t xml:space="preserve">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Several authors report high in-vitro activity of chloroquine against SARS-CoV-2 and t</w:t>
      </w:r>
      <w:r>
        <w:rPr>
          <w:rFonts w:ascii="Helvetica Neue" w:eastAsia="Helvetica Neue" w:hAnsi="Helvetica Neue" w:cs="Helvetica Neue"/>
          <w:sz w:val="20"/>
          <w:szCs w:val="20"/>
        </w:rPr>
        <w:t>he derivate HCQ shows even higher activity at less toxicity</w:t>
      </w:r>
      <w:r>
        <w:rPr>
          <w:rFonts w:ascii="Helvetica Neue" w:eastAsia="Helvetica Neue" w:hAnsi="Helvetica Neue" w:cs="Helvetica Neue"/>
          <w:sz w:val="20"/>
          <w:szCs w:val="20"/>
          <w:vertAlign w:val="superscript"/>
        </w:rPr>
        <w:t>10,11</w:t>
      </w:r>
      <w:r>
        <w:rPr>
          <w:rFonts w:ascii="Helvetica Neue" w:eastAsia="Helvetica Neue" w:hAnsi="Helvetica Neue" w:cs="Helvetica Neue"/>
          <w:sz w:val="20"/>
          <w:szCs w:val="20"/>
        </w:rPr>
        <w:t>. Several studies have demonstrated that chloroquine is effective in limiting SARS-CoV-2 replication</w:t>
      </w:r>
      <w:r>
        <w:rPr>
          <w:rFonts w:ascii="Helvetica Neue" w:eastAsia="Helvetica Neue" w:hAnsi="Helvetica Neue" w:cs="Helvetica Neue"/>
          <w:i/>
          <w:sz w:val="20"/>
          <w:szCs w:val="20"/>
        </w:rPr>
        <w:t xml:space="preserve"> in vitro</w:t>
      </w:r>
      <w:r>
        <w:rPr>
          <w:rFonts w:ascii="Helvetica Neue" w:eastAsia="Helvetica Neue" w:hAnsi="Helvetica Neue" w:cs="Helvetica Neue"/>
          <w:sz w:val="20"/>
          <w:szCs w:val="20"/>
        </w:rPr>
        <w:t xml:space="preserve"> and that it may be a suitable drug for chemoprophylaxis against SARS-CoV-2 (Append</w:t>
      </w:r>
      <w:r>
        <w:rPr>
          <w:rFonts w:ascii="Helvetica Neue" w:eastAsia="Helvetica Neue" w:hAnsi="Helvetica Neue" w:cs="Helvetica Neue"/>
          <w:sz w:val="20"/>
          <w:szCs w:val="20"/>
        </w:rPr>
        <w:t xml:space="preserve">ix 3). </w:t>
      </w:r>
      <w:r>
        <w:rPr>
          <w:rFonts w:ascii="Helvetica Neue" w:eastAsia="Helvetica Neue" w:hAnsi="Helvetica Neue" w:cs="Helvetica Neue"/>
          <w:sz w:val="20"/>
          <w:szCs w:val="20"/>
          <w:vertAlign w:val="superscript"/>
        </w:rPr>
        <w:t>12,13</w:t>
      </w:r>
      <w:r>
        <w:rPr>
          <w:rFonts w:ascii="Helvetica Neue" w:eastAsia="Helvetica Neue" w:hAnsi="Helvetica Neue" w:cs="Helvetica Neue"/>
          <w:sz w:val="20"/>
          <w:szCs w:val="20"/>
        </w:rPr>
        <w:t xml:space="preserve"> HCQ acts as an</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endosomal acidification fusion inhibitor and thus blocks viral entry into the host cell.</w:t>
      </w:r>
      <w:r>
        <w:rPr>
          <w:rFonts w:ascii="Helvetica Neue" w:eastAsia="Helvetica Neue" w:hAnsi="Helvetica Neue" w:cs="Helvetica Neue"/>
          <w:sz w:val="20"/>
          <w:szCs w:val="20"/>
          <w:vertAlign w:val="superscript"/>
        </w:rPr>
        <w:t>7</w:t>
      </w:r>
      <w:r>
        <w:rPr>
          <w:rFonts w:ascii="Helvetica Neue" w:eastAsia="Helvetica Neue" w:hAnsi="Helvetica Neue" w:cs="Helvetica Neue"/>
          <w:sz w:val="20"/>
          <w:szCs w:val="20"/>
        </w:rPr>
        <w:t xml:space="preserve"> Compared to LPV/r, HCQ has the potential advantage of single-dose prophylaxis due to its long half-life and a lower potential of drug inte</w:t>
      </w:r>
      <w:r>
        <w:rPr>
          <w:rFonts w:ascii="Helvetica Neue" w:eastAsia="Helvetica Neue" w:hAnsi="Helvetica Neue" w:cs="Helvetica Neue"/>
          <w:sz w:val="20"/>
          <w:szCs w:val="20"/>
        </w:rPr>
        <w:t>ractions in individuals on chronic medication.</w:t>
      </w:r>
      <w:r>
        <w:rPr>
          <w:rFonts w:ascii="Helvetica Neue" w:eastAsia="Helvetica Neue" w:hAnsi="Helvetica Neue" w:cs="Helvetica Neue"/>
          <w:sz w:val="20"/>
          <w:szCs w:val="20"/>
          <w:vertAlign w:val="superscript"/>
        </w:rPr>
        <w:t>8</w:t>
      </w:r>
      <w:r>
        <w:rPr>
          <w:rFonts w:ascii="Helvetica Neue" w:eastAsia="Helvetica Neue" w:hAnsi="Helvetica Neue" w:cs="Helvetica Neue"/>
          <w:sz w:val="20"/>
          <w:szCs w:val="20"/>
        </w:rPr>
        <w:t xml:space="preserve">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Both drugs are licensed in Switzerland, and are available globally and at low cost.</w:t>
      </w:r>
    </w:p>
    <w:p w:rsidR="000B1419" w:rsidRDefault="000B1419"/>
    <w:p w:rsidR="000B1419" w:rsidRDefault="006A766B">
      <w:pPr>
        <w:pStyle w:val="Titre2"/>
      </w:pPr>
      <w:bookmarkStart w:id="30" w:name="_49x2ik5" w:colFirst="0" w:colLast="0"/>
      <w:bookmarkEnd w:id="30"/>
      <w:r>
        <w:t>3.4</w:t>
      </w:r>
      <w:r>
        <w:tab/>
      </w:r>
      <w:r>
        <w:tab/>
        <w:t xml:space="preserve">Clinical Evidence to Date </w:t>
      </w: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Evidence for HCQ:</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Early clinical trial data from China and France have shown that treated</w:t>
      </w:r>
      <w:r>
        <w:rPr>
          <w:rFonts w:ascii="Helvetica Neue" w:eastAsia="Helvetica Neue" w:hAnsi="Helvetica Neue" w:cs="Helvetica Neue"/>
          <w:sz w:val="20"/>
          <w:szCs w:val="20"/>
        </w:rPr>
        <w:t xml:space="preserve"> patients had significant reduction in viral load carriage, fewer exacerbations, improved lung imaging, promoted virus-negative conversion and shortening disease course (Appendix 3).</w:t>
      </w:r>
      <w:r>
        <w:rPr>
          <w:rFonts w:ascii="Helvetica Neue" w:eastAsia="Helvetica Neue" w:hAnsi="Helvetica Neue" w:cs="Helvetica Neue"/>
          <w:sz w:val="20"/>
          <w:szCs w:val="20"/>
          <w:vertAlign w:val="superscript"/>
        </w:rPr>
        <w:t>14,15</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 small open-label randomized trial conducted in China showed a fast</w:t>
      </w:r>
      <w:r>
        <w:rPr>
          <w:rFonts w:ascii="Helvetica Neue" w:eastAsia="Helvetica Neue" w:hAnsi="Helvetica Neue" w:cs="Helvetica Neue"/>
          <w:sz w:val="20"/>
          <w:szCs w:val="20"/>
        </w:rPr>
        <w:t>er improvement of pneumonia and less progress to severe illness as compared to the control group</w:t>
      </w:r>
      <w:r>
        <w:rPr>
          <w:rFonts w:ascii="Helvetica Neue" w:eastAsia="Helvetica Neue" w:hAnsi="Helvetica Neue" w:cs="Helvetica Neue"/>
          <w:sz w:val="20"/>
          <w:szCs w:val="20"/>
          <w:vertAlign w:val="superscript"/>
        </w:rPr>
        <w:t>16</w:t>
      </w:r>
      <w:r>
        <w:rPr>
          <w:rFonts w:ascii="Helvetica Neue" w:eastAsia="Helvetica Neue" w:hAnsi="Helvetica Neue" w:cs="Helvetica Neue"/>
          <w:sz w:val="20"/>
          <w:szCs w:val="20"/>
        </w:rPr>
        <w:t>. This trial has, however, been criticized for substantial methodological flaws</w:t>
      </w:r>
      <w:r>
        <w:rPr>
          <w:rFonts w:ascii="Helvetica Neue" w:eastAsia="Helvetica Neue" w:hAnsi="Helvetica Neue" w:cs="Helvetica Neue"/>
          <w:sz w:val="20"/>
          <w:szCs w:val="20"/>
          <w:vertAlign w:val="superscript"/>
        </w:rPr>
        <w:t>17</w:t>
      </w:r>
      <w:r>
        <w:rPr>
          <w:rFonts w:ascii="Helvetica Neue" w:eastAsia="Helvetica Neue" w:hAnsi="Helvetica Neue" w:cs="Helvetica Neue"/>
          <w:sz w:val="20"/>
          <w:szCs w:val="20"/>
        </w:rPr>
        <w:t>. A very controversial observational study from research group of Didier Raou</w:t>
      </w:r>
      <w:r>
        <w:rPr>
          <w:rFonts w:ascii="Helvetica Neue" w:eastAsia="Helvetica Neue" w:hAnsi="Helvetica Neue" w:cs="Helvetica Neue"/>
          <w:sz w:val="20"/>
          <w:szCs w:val="20"/>
        </w:rPr>
        <w:t>lt reports that HCQ in combination with arithromycin was associated to faster decline in viral shedding</w:t>
      </w:r>
      <w:r>
        <w:rPr>
          <w:rFonts w:ascii="Helvetica Neue" w:eastAsia="Helvetica Neue" w:hAnsi="Helvetica Neue" w:cs="Helvetica Neue"/>
          <w:sz w:val="20"/>
          <w:szCs w:val="20"/>
          <w:vertAlign w:val="superscript"/>
        </w:rPr>
        <w:t>18</w:t>
      </w:r>
      <w:r>
        <w:rPr>
          <w:rFonts w:ascii="Helvetica Neue" w:eastAsia="Helvetica Neue" w:hAnsi="Helvetica Neue" w:cs="Helvetica Neue"/>
          <w:sz w:val="20"/>
          <w:szCs w:val="20"/>
        </w:rPr>
        <w:t>. A second study from another group in France found, however, no effect of HCQ on rapid viral clearence</w:t>
      </w:r>
      <w:r>
        <w:rPr>
          <w:rFonts w:ascii="Helvetica Neue" w:eastAsia="Helvetica Neue" w:hAnsi="Helvetica Neue" w:cs="Helvetica Neue"/>
          <w:sz w:val="20"/>
          <w:szCs w:val="20"/>
          <w:vertAlign w:val="superscript"/>
        </w:rPr>
        <w:t>19</w:t>
      </w:r>
      <w:r>
        <w:rPr>
          <w:rFonts w:ascii="Helvetica Neue" w:eastAsia="Helvetica Neue" w:hAnsi="Helvetica Neue" w:cs="Helvetica Neue"/>
          <w:sz w:val="20"/>
          <w:szCs w:val="20"/>
        </w:rPr>
        <w:t>. On March 29, the US Food and Drug Administra</w:t>
      </w:r>
      <w:r>
        <w:rPr>
          <w:rFonts w:ascii="Helvetica Neue" w:eastAsia="Helvetica Neue" w:hAnsi="Helvetica Neue" w:cs="Helvetica Neue"/>
          <w:sz w:val="20"/>
          <w:szCs w:val="20"/>
        </w:rPr>
        <w:t>tion (FDA) issued an Emergency Use Authorization to allow HCQ in the treatment of COVID-19</w:t>
      </w:r>
      <w:r>
        <w:rPr>
          <w:rFonts w:ascii="Helvetica Neue" w:eastAsia="Helvetica Neue" w:hAnsi="Helvetica Neue" w:cs="Helvetica Neue"/>
          <w:sz w:val="20"/>
          <w:szCs w:val="20"/>
          <w:vertAlign w:val="superscript"/>
        </w:rPr>
        <w:t>20</w:t>
      </w:r>
      <w:r>
        <w:rPr>
          <w:rFonts w:ascii="Helvetica Neue" w:eastAsia="Helvetica Neue" w:hAnsi="Helvetica Neue" w:cs="Helvetica Neue"/>
          <w:sz w:val="20"/>
          <w:szCs w:val="20"/>
        </w:rPr>
        <w:t xml:space="preserve">. However, as of writing of this proposal, there is no real evidence for or against the use of HCQ in COVID-19.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Evidence for LPV/r: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LPV/r has been proposed as bo</w:t>
      </w:r>
      <w:r>
        <w:rPr>
          <w:rFonts w:ascii="Helvetica Neue" w:eastAsia="Helvetica Neue" w:hAnsi="Helvetica Neue" w:cs="Helvetica Neue"/>
          <w:sz w:val="20"/>
          <w:szCs w:val="20"/>
        </w:rPr>
        <w:t xml:space="preserve">th therapeutic and prophylactic candidate for SARS-CoV-2 and is included in both Chinese guidelines </w:t>
      </w:r>
      <w:r>
        <w:rPr>
          <w:rFonts w:ascii="Helvetica Neue" w:eastAsia="Helvetica Neue" w:hAnsi="Helvetica Neue" w:cs="Helvetica Neue"/>
          <w:sz w:val="20"/>
          <w:szCs w:val="20"/>
          <w:vertAlign w:val="superscript"/>
        </w:rPr>
        <w:t>21,22</w:t>
      </w:r>
      <w:r>
        <w:rPr>
          <w:rFonts w:ascii="Helvetica Neue" w:eastAsia="Helvetica Neue" w:hAnsi="Helvetica Neue" w:cs="Helvetica Neue"/>
          <w:sz w:val="20"/>
          <w:szCs w:val="20"/>
        </w:rPr>
        <w:t xml:space="preserve"> and in protocols used in Italian hospitals for patients with mild disease. Although darunavir/ritonavir, another group of protease inhibitors, has als</w:t>
      </w:r>
      <w:r>
        <w:rPr>
          <w:rFonts w:ascii="Helvetica Neue" w:eastAsia="Helvetica Neue" w:hAnsi="Helvetica Neue" w:cs="Helvetica Neue"/>
          <w:sz w:val="20"/>
          <w:szCs w:val="20"/>
        </w:rPr>
        <w:t>o been put forward as a hypothetical candidate, current evidence does not support its use in SARS-CoV-2 infection.</w:t>
      </w:r>
      <w:r>
        <w:rPr>
          <w:rFonts w:ascii="Helvetica Neue" w:eastAsia="Helvetica Neue" w:hAnsi="Helvetica Neue" w:cs="Helvetica Neue"/>
          <w:sz w:val="20"/>
          <w:szCs w:val="20"/>
          <w:vertAlign w:val="superscript"/>
        </w:rPr>
        <w:t>23</w:t>
      </w:r>
      <w:r>
        <w:rPr>
          <w:rFonts w:ascii="Helvetica Neue" w:eastAsia="Helvetica Neue" w:hAnsi="Helvetica Neue" w:cs="Helvetica Neue"/>
          <w:sz w:val="20"/>
          <w:szCs w:val="20"/>
        </w:rPr>
        <w:t xml:space="preserve"> Two studies reported a possible protective effect of LPV/r as post-exposure prophylaxis.</w:t>
      </w:r>
      <w:r>
        <w:rPr>
          <w:rFonts w:ascii="Helvetica Neue" w:eastAsia="Helvetica Neue" w:hAnsi="Helvetica Neue" w:cs="Helvetica Neue"/>
          <w:sz w:val="20"/>
          <w:szCs w:val="20"/>
          <w:vertAlign w:val="superscript"/>
        </w:rPr>
        <w:t>24</w:t>
      </w:r>
      <w:r>
        <w:rPr>
          <w:rFonts w:ascii="Helvetica Neue" w:eastAsia="Helvetica Neue" w:hAnsi="Helvetica Neue" w:cs="Helvetica Neue"/>
          <w:sz w:val="20"/>
          <w:szCs w:val="20"/>
        </w:rPr>
        <w:t xml:space="preserve"> One study specifically tested the chemoprophylac</w:t>
      </w:r>
      <w:r>
        <w:rPr>
          <w:rFonts w:ascii="Helvetica Neue" w:eastAsia="Helvetica Neue" w:hAnsi="Helvetica Neue" w:cs="Helvetica Neue"/>
          <w:sz w:val="20"/>
          <w:szCs w:val="20"/>
        </w:rPr>
        <w:t>tic effect of LPV/r. The study, from South Korea, retrospectively enrolled health care workers considered at high risk of MERS-CoV infection.</w:t>
      </w:r>
      <w:r>
        <w:rPr>
          <w:rFonts w:ascii="Helvetica Neue" w:eastAsia="Helvetica Neue" w:hAnsi="Helvetica Neue" w:cs="Helvetica Neue"/>
          <w:sz w:val="20"/>
          <w:szCs w:val="20"/>
          <w:vertAlign w:val="superscript"/>
        </w:rPr>
        <w:t>25</w:t>
      </w:r>
      <w:r>
        <w:rPr>
          <w:rFonts w:ascii="Helvetica Neue" w:eastAsia="Helvetica Neue" w:hAnsi="Helvetica Neue" w:cs="Helvetica Neue"/>
          <w:sz w:val="20"/>
          <w:szCs w:val="20"/>
        </w:rPr>
        <w:t xml:space="preserve"> Of 22 health care workers given post-exposure prophylaxis (PEP) comprising ribavirin and LPV/r, none were infect</w:t>
      </w:r>
      <w:r>
        <w:rPr>
          <w:rFonts w:ascii="Helvetica Neue" w:eastAsia="Helvetica Neue" w:hAnsi="Helvetica Neue" w:cs="Helvetica Neue"/>
          <w:sz w:val="20"/>
          <w:szCs w:val="20"/>
        </w:rPr>
        <w:t xml:space="preserve">ed; this compared to 9 of 21 health care workers not given PEP who became infected (0% vs. 28.6%; Odds ratio = 0.405, 95% confidence interval = 0.274–0.599; </w:t>
      </w:r>
      <w:r>
        <w:rPr>
          <w:rFonts w:ascii="Helvetica Neue" w:eastAsia="Helvetica Neue" w:hAnsi="Helvetica Neue" w:cs="Helvetica Neue"/>
          <w:i/>
          <w:sz w:val="20"/>
          <w:szCs w:val="20"/>
        </w:rPr>
        <w:t xml:space="preserve">P </w:t>
      </w:r>
      <w:r>
        <w:rPr>
          <w:rFonts w:ascii="Helvetica Neue" w:eastAsia="Helvetica Neue" w:hAnsi="Helvetica Neue" w:cs="Helvetica Neue"/>
          <w:sz w:val="20"/>
          <w:szCs w:val="20"/>
        </w:rPr>
        <w:t>= 0.009).</w:t>
      </w:r>
      <w:r>
        <w:rPr>
          <w:rFonts w:ascii="Helvetica Neue" w:eastAsia="Helvetica Neue" w:hAnsi="Helvetica Neue" w:cs="Helvetica Neue"/>
          <w:sz w:val="20"/>
          <w:szCs w:val="20"/>
          <w:vertAlign w:val="superscript"/>
        </w:rPr>
        <w:t>25</w:t>
      </w:r>
      <w:r>
        <w:rPr>
          <w:rFonts w:ascii="Helvetica Neue" w:eastAsia="Helvetica Neue" w:hAnsi="Helvetica Neue" w:cs="Helvetica Neue"/>
          <w:sz w:val="20"/>
          <w:szCs w:val="20"/>
        </w:rPr>
        <w:t xml:space="preserve"> The second study, a retrospective observational study from China, reported that none </w:t>
      </w:r>
      <w:r>
        <w:rPr>
          <w:rFonts w:ascii="Helvetica Neue" w:eastAsia="Helvetica Neue" w:hAnsi="Helvetica Neue" w:cs="Helvetica Neue"/>
          <w:sz w:val="20"/>
          <w:szCs w:val="20"/>
        </w:rPr>
        <w:t>of 19 HIV-positive patients hospitalized on the same floor as SARS patients contracted the disease, whereas six of 28 medical workers contracted SARS while caring for these patients.</w:t>
      </w:r>
      <w:r>
        <w:rPr>
          <w:rFonts w:ascii="Helvetica Neue" w:eastAsia="Helvetica Neue" w:hAnsi="Helvetica Neue" w:cs="Helvetica Neue"/>
          <w:sz w:val="20"/>
          <w:szCs w:val="20"/>
          <w:vertAlign w:val="superscript"/>
        </w:rPr>
        <w:t>26</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Of the 19 patients, 11 were on differing regimens of antiretroviral therapy; two received regimens containing boosted PIs.</w:t>
      </w:r>
      <w:r>
        <w:rPr>
          <w:rFonts w:ascii="Helvetica Neue" w:eastAsia="Helvetica Neue" w:hAnsi="Helvetica Neue" w:cs="Helvetica Neue"/>
          <w:sz w:val="20"/>
          <w:szCs w:val="20"/>
          <w:vertAlign w:val="superscript"/>
        </w:rPr>
        <w:t>26</w:t>
      </w:r>
      <w:r>
        <w:rPr>
          <w:rFonts w:ascii="Helvetica Neue" w:eastAsia="Helvetica Neue" w:hAnsi="Helvetica Neue" w:cs="Helvetica Neue"/>
          <w:sz w:val="20"/>
          <w:szCs w:val="20"/>
        </w:rPr>
        <w:t xml:space="preserv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absence of solid evidence on the efficacy of LPV/r against SARS-CoV-2 acquisition and Covid-19 justifies formal investigation</w:t>
      </w:r>
      <w:r>
        <w:rPr>
          <w:rFonts w:ascii="Helvetica Neue" w:eastAsia="Helvetica Neue" w:hAnsi="Helvetica Neue" w:cs="Helvetica Neue"/>
          <w:sz w:val="20"/>
          <w:szCs w:val="20"/>
        </w:rPr>
        <w:t xml:space="preserve"> of these as PEP candidates. </w:t>
      </w:r>
    </w:p>
    <w:p w:rsidR="000B1419" w:rsidRDefault="000B1419"/>
    <w:p w:rsidR="000B1419" w:rsidRDefault="006A766B">
      <w:pPr>
        <w:pStyle w:val="Titre2"/>
        <w:ind w:firstLine="708"/>
      </w:pPr>
      <w:bookmarkStart w:id="31" w:name="_2p2csry" w:colFirst="0" w:colLast="0"/>
      <w:bookmarkEnd w:id="31"/>
      <w:r>
        <w:t>3.5</w:t>
      </w:r>
      <w:r>
        <w:tab/>
        <w:t xml:space="preserve">Dose Rationale </w:t>
      </w:r>
    </w:p>
    <w:p w:rsidR="000B1419" w:rsidRDefault="000B1419"/>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Lopinavir/ritonavir (LPV/r):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Study dose and intake duration: 400/100 mg (2 tablets of 200/50mg) twice daily for 5 days.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Based on currently available evidence, and in accordance with current use of LPV/r</w:t>
      </w:r>
      <w:r>
        <w:rPr>
          <w:rFonts w:ascii="Helvetica Neue" w:eastAsia="Helvetica Neue" w:hAnsi="Helvetica Neue" w:cs="Helvetica Neue"/>
          <w:sz w:val="20"/>
          <w:szCs w:val="20"/>
        </w:rPr>
        <w:t xml:space="preserve"> in COVID-19 treatment at the Geneva University Hospitals, we propose a similar duration of 5 days LPV/r for prophylaxis .</w:t>
      </w: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Hydroxychloroquine sulfate (HCQ): </w:t>
      </w:r>
    </w:p>
    <w:p w:rsidR="000B1419" w:rsidRDefault="006A766B">
      <w:pPr>
        <w:jc w:val="both"/>
        <w:rPr>
          <w:rFonts w:ascii="Helvetica Neue" w:eastAsia="Helvetica Neue" w:hAnsi="Helvetica Neue" w:cs="Helvetica Neue"/>
          <w:b/>
          <w:i/>
          <w:sz w:val="20"/>
          <w:szCs w:val="20"/>
          <w:u w:val="single"/>
        </w:rPr>
      </w:pPr>
      <w:r>
        <w:rPr>
          <w:rFonts w:ascii="Helvetica Neue" w:eastAsia="Helvetica Neue" w:hAnsi="Helvetica Neue" w:cs="Helvetica Neue"/>
          <w:sz w:val="20"/>
          <w:szCs w:val="20"/>
        </w:rPr>
        <w:t xml:space="preserve">Study dose and intake duration: 800 mg (4 tablets of 200 mg), single-dose.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 single dose is considered to be a very practical option in real-life and believed to be effective based on its long half-life (30 days). Pharmacokinetic studies, including a simu</w:t>
      </w:r>
      <w:r>
        <w:rPr>
          <w:rFonts w:ascii="Helvetica Neue" w:eastAsia="Helvetica Neue" w:hAnsi="Helvetica Neue" w:cs="Helvetica Neue"/>
          <w:sz w:val="20"/>
          <w:szCs w:val="20"/>
        </w:rPr>
        <w:t>lation by Prof Youssef Daali (HUG) demonstrated that pulmonary tissue concentration is extremely high following a single dose of 800 mg of HCQ sulfate (ref. Caroline Samer, personal communication), and that the half life in the lung tissue is as long as in</w:t>
      </w:r>
      <w:r>
        <w:rPr>
          <w:rFonts w:ascii="Helvetica Neue" w:eastAsia="Helvetica Neue" w:hAnsi="Helvetica Neue" w:cs="Helvetica Neue"/>
          <w:sz w:val="20"/>
          <w:szCs w:val="20"/>
        </w:rPr>
        <w:t xml:space="preserve"> the blood. HCQ is currently used in several settings, including the University Hospitals in Switzerland (including HUG) to treat COVID-19.</w:t>
      </w:r>
    </w:p>
    <w:p w:rsidR="000B1419" w:rsidRDefault="000B1419">
      <w:pPr>
        <w:jc w:val="both"/>
      </w:pPr>
    </w:p>
    <w:p w:rsidR="000B1419" w:rsidRDefault="006A766B">
      <w:pPr>
        <w:pStyle w:val="Titre2"/>
        <w:ind w:firstLine="708"/>
      </w:pPr>
      <w:bookmarkStart w:id="32" w:name="_147n2zr" w:colFirst="0" w:colLast="0"/>
      <w:bookmarkEnd w:id="32"/>
      <w:r>
        <w:t>3.6</w:t>
      </w:r>
      <w:r>
        <w:tab/>
        <w:t xml:space="preserve">Explanation for choice of comparator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In this study, the comparator arm is the surveillance arm without use of </w:t>
      </w:r>
      <w:r>
        <w:rPr>
          <w:rFonts w:ascii="Helvetica Neue" w:eastAsia="Helvetica Neue" w:hAnsi="Helvetica Neue" w:cs="Helvetica Neue"/>
          <w:color w:val="000000"/>
          <w:sz w:val="20"/>
          <w:szCs w:val="20"/>
        </w:rPr>
        <w:t xml:space="preserve">an investigational drug, which is the current standard of care. </w:t>
      </w:r>
    </w:p>
    <w:p w:rsidR="000B1419" w:rsidRDefault="000B1419"/>
    <w:p w:rsidR="000B1419" w:rsidRDefault="006A766B">
      <w:pPr>
        <w:pStyle w:val="Titre2"/>
      </w:pPr>
      <w:bookmarkStart w:id="33" w:name="_3o7alnk" w:colFirst="0" w:colLast="0"/>
      <w:bookmarkEnd w:id="33"/>
      <w:r>
        <w:t>3.7</w:t>
      </w:r>
      <w:r>
        <w:tab/>
      </w:r>
      <w:r>
        <w:tab/>
        <w:t xml:space="preserve">Risks / Benefits </w:t>
      </w:r>
    </w:p>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Risks: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No major risks are to declare;</w:t>
      </w:r>
    </w:p>
    <w:p w:rsidR="000B1419" w:rsidRDefault="006A766B">
      <w:pPr>
        <w:widowControl w:val="0"/>
        <w:numPr>
          <w:ilvl w:val="0"/>
          <w:numId w:val="6"/>
        </w:numPr>
        <w:pBdr>
          <w:top w:val="nil"/>
          <w:left w:val="nil"/>
          <w:bottom w:val="nil"/>
          <w:right w:val="nil"/>
          <w:between w:val="nil"/>
        </w:pBdr>
        <w:spacing w:before="80"/>
        <w:jc w:val="both"/>
        <w:rPr>
          <w:b/>
          <w:color w:val="000000"/>
          <w:sz w:val="20"/>
          <w:szCs w:val="20"/>
          <w:highlight w:val="white"/>
        </w:rPr>
      </w:pPr>
      <w:r>
        <w:rPr>
          <w:rFonts w:ascii="Helvetica Neue" w:eastAsia="Helvetica Neue" w:hAnsi="Helvetica Neue" w:cs="Helvetica Neue"/>
          <w:color w:val="000000"/>
          <w:sz w:val="20"/>
          <w:szCs w:val="20"/>
        </w:rPr>
        <w:t>Both active substances are approved in Switzerland and globally, and have been used in clinical care for many years;</w:t>
      </w:r>
    </w:p>
    <w:p w:rsidR="000B1419" w:rsidRDefault="006A766B">
      <w:pPr>
        <w:widowControl w:val="0"/>
        <w:numPr>
          <w:ilvl w:val="0"/>
          <w:numId w:val="6"/>
        </w:numPr>
        <w:pBdr>
          <w:top w:val="nil"/>
          <w:left w:val="nil"/>
          <w:bottom w:val="nil"/>
          <w:right w:val="nil"/>
          <w:between w:val="nil"/>
        </w:pBdr>
        <w:jc w:val="both"/>
        <w:rPr>
          <w:b/>
          <w:color w:val="000000"/>
          <w:sz w:val="20"/>
          <w:szCs w:val="20"/>
          <w:highlight w:val="white"/>
        </w:rPr>
      </w:pPr>
      <w:r>
        <w:rPr>
          <w:rFonts w:ascii="Helvetica Neue" w:eastAsia="Helvetica Neue" w:hAnsi="Helvetica Neue" w:cs="Helvetica Neue"/>
          <w:color w:val="000000"/>
          <w:sz w:val="20"/>
          <w:szCs w:val="20"/>
        </w:rPr>
        <w:t>The HCQ dose we are using is below the dose normally used to treat acute malaria;</w:t>
      </w:r>
    </w:p>
    <w:p w:rsidR="000B1419" w:rsidRDefault="006A766B">
      <w:pPr>
        <w:widowControl w:val="0"/>
        <w:numPr>
          <w:ilvl w:val="0"/>
          <w:numId w:val="6"/>
        </w:numPr>
        <w:pBdr>
          <w:top w:val="nil"/>
          <w:left w:val="nil"/>
          <w:bottom w:val="nil"/>
          <w:right w:val="nil"/>
          <w:between w:val="nil"/>
        </w:pBdr>
        <w:jc w:val="both"/>
        <w:rPr>
          <w:b/>
          <w:color w:val="000000"/>
          <w:sz w:val="20"/>
          <w:szCs w:val="20"/>
          <w:highlight w:val="white"/>
        </w:rPr>
      </w:pPr>
      <w:r>
        <w:rPr>
          <w:rFonts w:ascii="Helvetica Neue" w:eastAsia="Helvetica Neue" w:hAnsi="Helvetica Neue" w:cs="Helvetica Neue"/>
          <w:color w:val="000000"/>
          <w:sz w:val="20"/>
          <w:szCs w:val="20"/>
        </w:rPr>
        <w:t>The daily LPV/r dose we are using corresponds to the routine dose given for HIV, but is limited to 5 days as opposed to lifelong treatment in HIV patients;</w:t>
      </w:r>
    </w:p>
    <w:p w:rsidR="000B1419" w:rsidRDefault="006A766B">
      <w:pPr>
        <w:widowControl w:val="0"/>
        <w:numPr>
          <w:ilvl w:val="0"/>
          <w:numId w:val="6"/>
        </w:numPr>
        <w:pBdr>
          <w:top w:val="nil"/>
          <w:left w:val="nil"/>
          <w:bottom w:val="nil"/>
          <w:right w:val="nil"/>
          <w:between w:val="nil"/>
        </w:pBdr>
        <w:jc w:val="both"/>
      </w:pPr>
      <w:r>
        <w:rPr>
          <w:rFonts w:ascii="Helvetica Neue" w:eastAsia="Helvetica Neue" w:hAnsi="Helvetica Neue" w:cs="Helvetica Neue"/>
          <w:color w:val="000000"/>
          <w:sz w:val="20"/>
          <w:szCs w:val="20"/>
        </w:rPr>
        <w:t>The safety profile</w:t>
      </w:r>
      <w:r>
        <w:rPr>
          <w:rFonts w:ascii="Helvetica Neue" w:eastAsia="Helvetica Neue" w:hAnsi="Helvetica Neue" w:cs="Helvetica Neue"/>
          <w:color w:val="000000"/>
          <w:sz w:val="20"/>
          <w:szCs w:val="20"/>
        </w:rPr>
        <w:t xml:space="preserve"> both drugs is well described and regularly prescribed doses will not be exceeded in this protocol;</w:t>
      </w:r>
    </w:p>
    <w:p w:rsidR="000B1419" w:rsidRDefault="006A766B">
      <w:pPr>
        <w:widowControl w:val="0"/>
        <w:numPr>
          <w:ilvl w:val="0"/>
          <w:numId w:val="6"/>
        </w:numPr>
        <w:pBdr>
          <w:top w:val="nil"/>
          <w:left w:val="nil"/>
          <w:bottom w:val="nil"/>
          <w:right w:val="nil"/>
          <w:between w:val="nil"/>
        </w:pBdr>
        <w:spacing w:after="40"/>
        <w:jc w:val="both"/>
      </w:pPr>
      <w:r>
        <w:rPr>
          <w:rFonts w:ascii="Helvetica Neue" w:eastAsia="Helvetica Neue" w:hAnsi="Helvetica Neue" w:cs="Helvetica Neue"/>
          <w:color w:val="000000"/>
          <w:sz w:val="20"/>
          <w:szCs w:val="20"/>
        </w:rPr>
        <w:t>The contraindications of both drugs are well known and will be respected (Appendix 1 and 2)</w:t>
      </w: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u w:val="single"/>
        </w:rPr>
        <w:t xml:space="preserve">Minor risks: </w:t>
      </w:r>
    </w:p>
    <w:p w:rsidR="000B1419" w:rsidRDefault="006A766B">
      <w:pPr>
        <w:widowControl w:val="0"/>
        <w:numPr>
          <w:ilvl w:val="0"/>
          <w:numId w:val="6"/>
        </w:numPr>
        <w:pBdr>
          <w:top w:val="nil"/>
          <w:left w:val="nil"/>
          <w:bottom w:val="nil"/>
          <w:right w:val="nil"/>
          <w:between w:val="nil"/>
        </w:pBdr>
        <w:spacing w:before="80" w:after="40"/>
        <w:jc w:val="both"/>
        <w:rPr>
          <w:color w:val="000000"/>
          <w:sz w:val="18"/>
          <w:szCs w:val="18"/>
        </w:rPr>
      </w:pPr>
      <w:r>
        <w:rPr>
          <w:rFonts w:ascii="Helvetica Neue" w:eastAsia="Helvetica Neue" w:hAnsi="Helvetica Neue" w:cs="Helvetica Neue"/>
          <w:color w:val="000000"/>
          <w:sz w:val="20"/>
          <w:szCs w:val="20"/>
        </w:rPr>
        <w:t>Contacts of index cases are advised to remain at h</w:t>
      </w:r>
      <w:r>
        <w:rPr>
          <w:rFonts w:ascii="Helvetica Neue" w:eastAsia="Helvetica Neue" w:hAnsi="Helvetica Neue" w:cs="Helvetica Neue"/>
          <w:color w:val="000000"/>
          <w:sz w:val="20"/>
          <w:szCs w:val="20"/>
        </w:rPr>
        <w:t>ome for 10 days. The baseline visit is an on-site visit in the hospital and may be counter this current recommendation regarding self-isolation upon a documented contact. We have considered another alternative which would be to have a dedicated member of t</w:t>
      </w:r>
      <w:r>
        <w:rPr>
          <w:rFonts w:ascii="Helvetica Neue" w:eastAsia="Helvetica Neue" w:hAnsi="Helvetica Neue" w:cs="Helvetica Neue"/>
          <w:color w:val="000000"/>
          <w:sz w:val="20"/>
          <w:szCs w:val="20"/>
        </w:rPr>
        <w:t>he study team travel to participant's home; but in this case we would expose the study member to SARS-CoV-2 in an environment that is </w:t>
      </w:r>
      <w:r>
        <w:rPr>
          <w:rFonts w:ascii="Helvetica Neue" w:eastAsia="Helvetica Neue" w:hAnsi="Helvetica Neue" w:cs="Helvetica Neue"/>
          <w:i/>
          <w:color w:val="000000"/>
          <w:sz w:val="20"/>
          <w:szCs w:val="20"/>
          <w:u w:val="single"/>
        </w:rPr>
        <w:t>certain</w:t>
      </w:r>
      <w:r>
        <w:rPr>
          <w:rFonts w:ascii="Helvetica Neue" w:eastAsia="Helvetica Neue" w:hAnsi="Helvetica Neue" w:cs="Helvetica Neue"/>
          <w:color w:val="000000"/>
          <w:sz w:val="20"/>
          <w:szCs w:val="20"/>
        </w:rPr>
        <w:t> to have one (the index case). Whereas if the participant comes to the hospital, there is only a </w:t>
      </w:r>
      <w:r>
        <w:rPr>
          <w:rFonts w:ascii="Helvetica Neue" w:eastAsia="Helvetica Neue" w:hAnsi="Helvetica Neue" w:cs="Helvetica Neue"/>
          <w:i/>
          <w:color w:val="000000"/>
          <w:sz w:val="20"/>
          <w:szCs w:val="20"/>
          <w:u w:val="single"/>
        </w:rPr>
        <w:t>possible</w:t>
      </w:r>
      <w:r>
        <w:rPr>
          <w:rFonts w:ascii="Helvetica Neue" w:eastAsia="Helvetica Neue" w:hAnsi="Helvetica Neue" w:cs="Helvetica Neue"/>
          <w:color w:val="000000"/>
          <w:sz w:val="20"/>
          <w:szCs w:val="20"/>
        </w:rPr>
        <w:t> exposure.</w:t>
      </w:r>
      <w:r>
        <w:rPr>
          <w:rFonts w:ascii="Helvetica Neue" w:eastAsia="Helvetica Neue" w:hAnsi="Helvetica Neue" w:cs="Helvetica Neue"/>
          <w:color w:val="000000"/>
          <w:sz w:val="20"/>
          <w:szCs w:val="20"/>
        </w:rPr>
        <w:t> Moreover, individuals will be asked to respect all current recommendations when they travel to site: they will have to wear a mask, avoid public transport, and respect social distancing. Finally, participants will be seen in a dedicated space, and will no</w:t>
      </w:r>
      <w:r>
        <w:rPr>
          <w:rFonts w:ascii="Helvetica Neue" w:eastAsia="Helvetica Neue" w:hAnsi="Helvetica Neue" w:cs="Helvetica Neue"/>
          <w:color w:val="000000"/>
          <w:sz w:val="20"/>
          <w:szCs w:val="20"/>
        </w:rPr>
        <w:t>t be in contact with COVID-19 patients. </w:t>
      </w:r>
    </w:p>
    <w:p w:rsidR="000B1419" w:rsidRDefault="000B1419">
      <w:pPr>
        <w:jc w:val="both"/>
        <w:rPr>
          <w:rFonts w:ascii="Helvetica Neue" w:eastAsia="Helvetica Neue" w:hAnsi="Helvetica Neue" w:cs="Helvetica Neue"/>
          <w:b/>
          <w:sz w:val="20"/>
          <w:szCs w:val="20"/>
          <w:highlight w:val="red"/>
          <w:u w:val="single"/>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Benefits:</w:t>
      </w:r>
      <w:r>
        <w:rPr>
          <w:rFonts w:ascii="Helvetica Neue" w:eastAsia="Helvetica Neue" w:hAnsi="Helvetica Neue" w:cs="Helvetica Neue"/>
          <w:sz w:val="20"/>
          <w:szCs w:val="20"/>
        </w:rPr>
        <w:t xml:space="preserve"> </w:t>
      </w:r>
    </w:p>
    <w:p w:rsidR="000B1419" w:rsidRDefault="006A766B">
      <w:pPr>
        <w:widowControl w:val="0"/>
        <w:numPr>
          <w:ilvl w:val="0"/>
          <w:numId w:val="6"/>
        </w:numPr>
        <w:pBdr>
          <w:top w:val="nil"/>
          <w:left w:val="nil"/>
          <w:bottom w:val="nil"/>
          <w:right w:val="nil"/>
          <w:between w:val="nil"/>
        </w:pBdr>
        <w:spacing w:before="80"/>
        <w:jc w:val="both"/>
      </w:pPr>
      <w:r>
        <w:rPr>
          <w:rFonts w:ascii="Helvetica Neue" w:eastAsia="Helvetica Neue" w:hAnsi="Helvetica Neue" w:cs="Helvetica Neue"/>
          <w:color w:val="000000"/>
          <w:sz w:val="20"/>
          <w:szCs w:val="20"/>
        </w:rPr>
        <w:t xml:space="preserve">Currently, as part of the routine, contacts of SARS-CoV-2 index cases are usually not closely monitored, do not get tested for SARS-CoV-2. All participants will benefit from active surveillance beyond the current standard of care in healthcare settings in </w:t>
      </w:r>
      <w:r>
        <w:rPr>
          <w:rFonts w:ascii="Helvetica Neue" w:eastAsia="Helvetica Neue" w:hAnsi="Helvetica Neue" w:cs="Helvetica Neue"/>
          <w:color w:val="000000"/>
          <w:sz w:val="20"/>
          <w:szCs w:val="20"/>
        </w:rPr>
        <w:t xml:space="preserve">Switzerland and may provide the benefit or early identification and treatment of cases. Beyond the benefits to the individual, early detection and treatement has proven to be efficacious in other settings. </w:t>
      </w:r>
    </w:p>
    <w:p w:rsidR="000B1419" w:rsidRDefault="006A766B">
      <w:pPr>
        <w:widowControl w:val="0"/>
        <w:numPr>
          <w:ilvl w:val="0"/>
          <w:numId w:val="6"/>
        </w:numPr>
        <w:pBdr>
          <w:top w:val="nil"/>
          <w:left w:val="nil"/>
          <w:bottom w:val="nil"/>
          <w:right w:val="nil"/>
          <w:between w:val="nil"/>
        </w:pBdr>
        <w:jc w:val="both"/>
      </w:pPr>
      <w:r>
        <w:rPr>
          <w:rFonts w:ascii="Helvetica Neue" w:eastAsia="Helvetica Neue" w:hAnsi="Helvetica Neue" w:cs="Helvetica Neue"/>
          <w:color w:val="000000"/>
          <w:sz w:val="20"/>
          <w:szCs w:val="20"/>
        </w:rPr>
        <w:t>In addition, the study has a potential public hea</w:t>
      </w:r>
      <w:r>
        <w:rPr>
          <w:rFonts w:ascii="Helvetica Neue" w:eastAsia="Helvetica Neue" w:hAnsi="Helvetica Neue" w:cs="Helvetica Neue"/>
          <w:color w:val="000000"/>
          <w:sz w:val="20"/>
          <w:szCs w:val="20"/>
        </w:rPr>
        <w:t xml:space="preserve">lth benefit, by contributing to containement of SARS-CoV-2 through tracing and testing of contacts, which is not done in Switzerland. </w:t>
      </w:r>
    </w:p>
    <w:p w:rsidR="000B1419" w:rsidRDefault="006A766B">
      <w:pPr>
        <w:widowControl w:val="0"/>
        <w:numPr>
          <w:ilvl w:val="0"/>
          <w:numId w:val="6"/>
        </w:numPr>
        <w:pBdr>
          <w:top w:val="nil"/>
          <w:left w:val="nil"/>
          <w:bottom w:val="nil"/>
          <w:right w:val="nil"/>
          <w:between w:val="nil"/>
        </w:pBdr>
        <w:spacing w:after="40"/>
        <w:jc w:val="both"/>
      </w:pPr>
      <w:r>
        <w:rPr>
          <w:rFonts w:ascii="Helvetica Neue" w:eastAsia="Helvetica Neue" w:hAnsi="Helvetica Neue" w:cs="Helvetica Neue"/>
          <w:color w:val="000000"/>
          <w:sz w:val="20"/>
          <w:szCs w:val="20"/>
        </w:rPr>
        <w:t xml:space="preserve">For the individual, the benefit is that they will have a oro-phyrangeal swab and serology, to know their status. This is </w:t>
      </w:r>
      <w:r>
        <w:rPr>
          <w:rFonts w:ascii="Helvetica Neue" w:eastAsia="Helvetica Neue" w:hAnsi="Helvetica Neue" w:cs="Helvetica Neue"/>
          <w:color w:val="000000"/>
          <w:sz w:val="20"/>
          <w:szCs w:val="20"/>
        </w:rPr>
        <w:t>not routine currently.</w:t>
      </w: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34" w:name="_23ckvvd" w:colFirst="0" w:colLast="0"/>
      <w:bookmarkEnd w:id="34"/>
      <w:r>
        <w:t>3.8</w:t>
      </w:r>
      <w:r>
        <w:tab/>
      </w:r>
      <w:r>
        <w:tab/>
        <w:t xml:space="preserve">Justification of choice of study population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population to be studied comprises asymptomatic individuals exposed to individuals diagnosed with SARS-CoV-2, including healthcare workers and other individuals who are at hi</w:t>
      </w:r>
      <w:r>
        <w:rPr>
          <w:rFonts w:ascii="Helvetica Neue" w:eastAsia="Helvetica Neue" w:hAnsi="Helvetica Neue" w:cs="Helvetica Neue"/>
          <w:sz w:val="20"/>
          <w:szCs w:val="20"/>
        </w:rPr>
        <w:t>gh risk of getting infected. These would be the target population of prophylaxis both during the current epidemic and subsequent epidemics. Besides, the contribution of asymptomatic (or pauci-symptomatic) individuals to the transmission events is yet not c</w:t>
      </w:r>
      <w:r>
        <w:rPr>
          <w:rFonts w:ascii="Helvetica Neue" w:eastAsia="Helvetica Neue" w:hAnsi="Helvetica Neue" w:cs="Helvetica Neue"/>
          <w:sz w:val="20"/>
          <w:szCs w:val="20"/>
        </w:rPr>
        <w:t>larified and rarely addressed in the current clinical trials.</w:t>
      </w:r>
    </w:p>
    <w:p w:rsidR="000B1419" w:rsidRDefault="006A766B">
      <w:pPr>
        <w:pStyle w:val="Titre1"/>
      </w:pPr>
      <w:bookmarkStart w:id="35" w:name="_ihv636" w:colFirst="0" w:colLast="0"/>
      <w:bookmarkEnd w:id="35"/>
      <w:r>
        <w:t>4.</w:t>
      </w:r>
      <w:r>
        <w:tab/>
        <w:t xml:space="preserve">STUDY OBJECTIVES </w:t>
      </w:r>
    </w:p>
    <w:p w:rsidR="000B1419" w:rsidRDefault="006A766B">
      <w:pPr>
        <w:pStyle w:val="Titre2"/>
      </w:pPr>
      <w:bookmarkStart w:id="36" w:name="_32hioqz" w:colFirst="0" w:colLast="0"/>
      <w:bookmarkEnd w:id="36"/>
      <w:r>
        <w:t>4.1</w:t>
      </w:r>
      <w:r>
        <w:tab/>
      </w:r>
      <w:r>
        <w:tab/>
        <w:t>Overall Objective</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overall purpose of the study is to assess the efficacy, safety and acceptability of same-day HCQ and LPV/r-based prophylaxis compared to surveillance alone in asymptomatic individuals exposed to individuals diagnosed with SARS-CoV-2.</w:t>
      </w:r>
    </w:p>
    <w:p w:rsidR="000B1419" w:rsidRDefault="006A766B">
      <w:pPr>
        <w:pStyle w:val="Titre2"/>
      </w:pPr>
      <w:bookmarkStart w:id="37" w:name="_1hmsyys" w:colFirst="0" w:colLast="0"/>
      <w:bookmarkEnd w:id="37"/>
      <w:r>
        <w:t>4.2</w:t>
      </w:r>
      <w:r>
        <w:tab/>
      </w:r>
      <w:r>
        <w:tab/>
        <w:t>Primary Objec</w:t>
      </w:r>
      <w:r>
        <w:t>tive</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To assess, in a three-arm open-label cluster randomized clinical trial, the efficacy of a single-dose of HCQ treatment and of a 5-day course of LPV/r treatment in preventing COVID-19 in asymptomatic individuals exposed to a SARS-CoV-2 documented index</w:t>
      </w:r>
      <w:r>
        <w:rPr>
          <w:rFonts w:ascii="Helvetica Neue" w:eastAsia="Helvetica Neue" w:hAnsi="Helvetica Neue" w:cs="Helvetica Neue"/>
          <w:sz w:val="20"/>
          <w:szCs w:val="20"/>
        </w:rPr>
        <w:t xml:space="preserve"> patient, compared to surveillance alone.</w:t>
      </w:r>
    </w:p>
    <w:p w:rsidR="000B1419" w:rsidRDefault="000B1419"/>
    <w:p w:rsidR="000B1419" w:rsidRDefault="006A766B">
      <w:pPr>
        <w:pStyle w:val="Titre2"/>
      </w:pPr>
      <w:bookmarkStart w:id="38" w:name="_41mghml" w:colFirst="0" w:colLast="0"/>
      <w:bookmarkEnd w:id="38"/>
      <w:r>
        <w:t>4.3</w:t>
      </w:r>
      <w:r>
        <w:tab/>
      </w:r>
      <w:r>
        <w:tab/>
        <w:t>Secondary Objectives</w:t>
      </w: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To assess the efficacy of single-dose of HCQ treatment and a 5-days course of LPV/r in preventing SARS-CoV-2 infection (assessed by SARS-CoV-2 PCR or IgG/IgA-based serologies) in asymptom</w:t>
      </w:r>
      <w:r>
        <w:rPr>
          <w:rFonts w:ascii="Helvetica Neue" w:eastAsia="Helvetica Neue" w:hAnsi="Helvetica Neue" w:cs="Helvetica Neue"/>
          <w:color w:val="000000"/>
          <w:sz w:val="20"/>
          <w:szCs w:val="20"/>
        </w:rPr>
        <w:t>atic individuals exposed to a SARS-CoV-2 documented index patient, compared to surveillance alone;</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 xml:space="preserve">To assess the ability of primary or secondary prophylaxis with a single-dose HCQ treatment or a 5-days course of LPV/r to reduce the clinical severity of COVID-19, compared to surveillance alone; </w:t>
      </w:r>
    </w:p>
    <w:p w:rsidR="000B1419" w:rsidRDefault="000B1419">
      <w:pPr>
        <w:widowControl w:val="0"/>
        <w:pBdr>
          <w:top w:val="nil"/>
          <w:left w:val="nil"/>
          <w:bottom w:val="nil"/>
          <w:right w:val="nil"/>
          <w:between w:val="nil"/>
        </w:pBdr>
        <w:ind w:left="720"/>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To evaluate the safety, adherence and acceptability of a s</w:t>
      </w:r>
      <w:r>
        <w:rPr>
          <w:rFonts w:ascii="Helvetica Neue" w:eastAsia="Helvetica Neue" w:hAnsi="Helvetica Neue" w:cs="Helvetica Neue"/>
          <w:color w:val="000000"/>
          <w:sz w:val="20"/>
          <w:szCs w:val="20"/>
        </w:rPr>
        <w:t>ingle-dose HCQ and LPV/r-based prophylaxis in the context of the COVID-19 pandemic.</w:t>
      </w:r>
    </w:p>
    <w:p w:rsidR="000B1419" w:rsidRDefault="000B1419">
      <w:pPr>
        <w:widowControl w:val="0"/>
        <w:pBdr>
          <w:top w:val="nil"/>
          <w:left w:val="nil"/>
          <w:bottom w:val="nil"/>
          <w:right w:val="nil"/>
          <w:between w:val="nil"/>
        </w:pBdr>
        <w:spacing w:after="40"/>
        <w:ind w:left="720"/>
        <w:rPr>
          <w:rFonts w:ascii="Helvetica Neue" w:eastAsia="Helvetica Neue" w:hAnsi="Helvetica Neue" w:cs="Helvetica Neue"/>
          <w:color w:val="000000"/>
          <w:sz w:val="20"/>
          <w:szCs w:val="20"/>
        </w:rPr>
      </w:pPr>
    </w:p>
    <w:p w:rsidR="000B1419" w:rsidRDefault="006A766B">
      <w:pPr>
        <w:pStyle w:val="Titre2"/>
      </w:pPr>
      <w:bookmarkStart w:id="39" w:name="_2grqrue" w:colFirst="0" w:colLast="0"/>
      <w:bookmarkEnd w:id="39"/>
      <w:r>
        <w:t>4.4</w:t>
      </w:r>
      <w:r>
        <w:tab/>
      </w:r>
      <w:r>
        <w:tab/>
        <w:t>Safety Objectives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We will collect information on adverse events for each participant on Day 5 (following the end of the study intervention) as well as Day 21. In addi</w:t>
      </w:r>
      <w:r>
        <w:rPr>
          <w:rFonts w:ascii="Helvetica Neue" w:eastAsia="Helvetica Neue" w:hAnsi="Helvetica Neue" w:cs="Helvetica Neue"/>
          <w:sz w:val="20"/>
          <w:szCs w:val="20"/>
        </w:rPr>
        <w:t xml:space="preserve">tion, participants can report adverse events to the team, via the dedicated study line. We will compare the ocurrence of adverse events between the three arms. </w:t>
      </w:r>
    </w:p>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6A766B">
      <w:pPr>
        <w:pStyle w:val="Titre1"/>
      </w:pPr>
      <w:bookmarkStart w:id="40" w:name="_vx1227" w:colFirst="0" w:colLast="0"/>
      <w:bookmarkEnd w:id="40"/>
      <w:r>
        <w:t>5.</w:t>
      </w:r>
      <w:r>
        <w:tab/>
        <w:t>STUDY OUTCOMES</w:t>
      </w:r>
    </w:p>
    <w:p w:rsidR="000B1419" w:rsidRDefault="006A766B">
      <w:pPr>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Definitions:</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b/>
          <w:sz w:val="20"/>
          <w:szCs w:val="20"/>
        </w:rPr>
        <w:t>SARS-CoV-2 infection:</w:t>
      </w:r>
      <w:r>
        <w:rPr>
          <w:rFonts w:ascii="Helvetica Neue" w:eastAsia="Helvetica Neue" w:hAnsi="Helvetica Neue" w:cs="Helvetica Neue"/>
          <w:sz w:val="20"/>
          <w:szCs w:val="20"/>
        </w:rPr>
        <w:t xml:space="preserve"> </w:t>
      </w:r>
    </w:p>
    <w:p w:rsidR="000B1419" w:rsidRDefault="006A766B">
      <w:pPr>
        <w:widowControl w:val="0"/>
        <w:numPr>
          <w:ilvl w:val="0"/>
          <w:numId w:val="2"/>
        </w:numPr>
        <w:pBdr>
          <w:top w:val="nil"/>
          <w:left w:val="nil"/>
          <w:bottom w:val="nil"/>
          <w:right w:val="nil"/>
          <w:between w:val="nil"/>
        </w:pBdr>
        <w:spacing w:before="80" w:after="40"/>
        <w:jc w:val="both"/>
        <w:rPr>
          <w:b/>
          <w:color w:val="000000"/>
          <w:sz w:val="20"/>
          <w:szCs w:val="20"/>
        </w:rPr>
      </w:pPr>
      <w:r>
        <w:rPr>
          <w:rFonts w:ascii="Helvetica Neue" w:eastAsia="Helvetica Neue" w:hAnsi="Helvetica Neue" w:cs="Helvetica Neue"/>
          <w:color w:val="000000"/>
          <w:sz w:val="20"/>
          <w:szCs w:val="20"/>
        </w:rPr>
        <w:t xml:space="preserve">a positive PCR for SARS-CoV-2 (oro-pharyngeal swab) amongst those with a negative PCR at baseline </w:t>
      </w:r>
    </w:p>
    <w:p w:rsidR="000B1419" w:rsidRDefault="006A766B">
      <w:pPr>
        <w:ind w:left="36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AND/OR </w:t>
      </w:r>
    </w:p>
    <w:p w:rsidR="000B1419" w:rsidRDefault="006A766B">
      <w:pPr>
        <w:widowControl w:val="0"/>
        <w:numPr>
          <w:ilvl w:val="0"/>
          <w:numId w:val="2"/>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a seroconversion of IgG only or IgG and IgA for SARS-CoV-2 at day 21 in individuals with a negative serology at baseline. In case of seroconversion o</w:t>
      </w:r>
      <w:r>
        <w:rPr>
          <w:rFonts w:ascii="Helvetica Neue" w:eastAsia="Helvetica Neue" w:hAnsi="Helvetica Neue" w:cs="Helvetica Neue"/>
          <w:color w:val="000000"/>
          <w:sz w:val="20"/>
          <w:szCs w:val="20"/>
        </w:rPr>
        <w:t xml:space="preserve">f IgA only, seroconversion of IgG using more sensitive spike-based recombinant immunofluoresence assay (S-rIFA)   </w:t>
      </w:r>
    </w:p>
    <w:p w:rsidR="000B1419" w:rsidRDefault="000B1419">
      <w:pPr>
        <w:rPr>
          <w:rFonts w:ascii="Helvetica Neue" w:eastAsia="Helvetica Neue" w:hAnsi="Helvetica Neue" w:cs="Helvetica Neue"/>
          <w:sz w:val="20"/>
          <w:szCs w:val="20"/>
        </w:rPr>
      </w:pP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b/>
          <w:sz w:val="20"/>
          <w:szCs w:val="20"/>
        </w:rPr>
        <w:t>COVID-19:</w:t>
      </w:r>
      <w:r>
        <w:rPr>
          <w:rFonts w:ascii="Arial Unicode MS" w:eastAsia="Arial Unicode MS" w:hAnsi="Arial Unicode MS" w:cs="Arial Unicode MS"/>
          <w:sz w:val="20"/>
          <w:szCs w:val="20"/>
        </w:rPr>
        <w:t xml:space="preserve"> ≥ 1 symptom compatible with COVID-19 (cough, odynodysphagia, dyspnea, anosmia, headache, myalgia, asthenia, nausea, diarrhea, elev</w:t>
      </w:r>
      <w:r>
        <w:rPr>
          <w:rFonts w:ascii="Arial Unicode MS" w:eastAsia="Arial Unicode MS" w:hAnsi="Arial Unicode MS" w:cs="Arial Unicode MS"/>
          <w:sz w:val="20"/>
          <w:szCs w:val="20"/>
        </w:rPr>
        <w:t>ated temperature (&gt;38</w:t>
      </w:r>
      <w:r>
        <w:rPr>
          <w:rFonts w:ascii="Symbol" w:eastAsia="Symbol" w:hAnsi="Symbol" w:cs="Symbol"/>
          <w:sz w:val="20"/>
          <w:szCs w:val="20"/>
        </w:rPr>
        <w:t>°</w:t>
      </w:r>
      <w:r>
        <w:rPr>
          <w:rFonts w:ascii="Helvetica Neue" w:eastAsia="Helvetica Neue" w:hAnsi="Helvetica Neue" w:cs="Helvetica Neue"/>
          <w:sz w:val="20"/>
          <w:szCs w:val="20"/>
        </w:rPr>
        <w:t xml:space="preserve">)) and: </w:t>
      </w:r>
    </w:p>
    <w:p w:rsidR="000B1419" w:rsidRDefault="006A766B">
      <w:pPr>
        <w:widowControl w:val="0"/>
        <w:numPr>
          <w:ilvl w:val="0"/>
          <w:numId w:val="2"/>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 xml:space="preserve">a positive PCR for SARS-CoV-2 in oro-pharyngeal swab </w:t>
      </w:r>
    </w:p>
    <w:p w:rsidR="000B1419" w:rsidRDefault="006A766B">
      <w:pPr>
        <w:ind w:left="36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AND/OR </w:t>
      </w:r>
    </w:p>
    <w:p w:rsidR="000B1419" w:rsidRDefault="006A766B">
      <w:pPr>
        <w:widowControl w:val="0"/>
        <w:numPr>
          <w:ilvl w:val="0"/>
          <w:numId w:val="2"/>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a seroconversion of IgG only or IgG and IgA for SARS-CoV-2 at day 21, in individuals with a negative serology at baseline. In case of seroconversion of IgA only, seroconversion of IgG using more sensitive spike-based recombinant immunofluoresence assay (S-</w:t>
      </w:r>
      <w:r>
        <w:rPr>
          <w:rFonts w:ascii="Helvetica Neue" w:eastAsia="Helvetica Neue" w:hAnsi="Helvetica Neue" w:cs="Helvetica Neue"/>
          <w:color w:val="000000"/>
          <w:sz w:val="20"/>
          <w:szCs w:val="20"/>
        </w:rPr>
        <w:t xml:space="preserve">rIFA)   </w:t>
      </w:r>
    </w:p>
    <w:p w:rsidR="000B1419" w:rsidRDefault="000B1419">
      <w:pPr>
        <w:rPr>
          <w:rFonts w:ascii="Helvetica Neue" w:eastAsia="Helvetica Neue" w:hAnsi="Helvetica Neue" w:cs="Helvetica Neue"/>
          <w:b/>
          <w:sz w:val="20"/>
          <w:szCs w:val="20"/>
        </w:rPr>
      </w:pP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Seroconversion for SARS-CoV-2</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Negative results for IgG in ELISA at baseline and:</w:t>
      </w:r>
    </w:p>
    <w:p w:rsidR="000B1419" w:rsidRDefault="006A766B">
      <w:pPr>
        <w:widowControl w:val="0"/>
        <w:numPr>
          <w:ilvl w:val="0"/>
          <w:numId w:val="23"/>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 xml:space="preserve">positive result for IgG in ELISA at day 21 </w:t>
      </w:r>
    </w:p>
    <w:p w:rsidR="000B1419" w:rsidRDefault="006A766B">
      <w:pP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OR</w:t>
      </w:r>
    </w:p>
    <w:p w:rsidR="000B1419" w:rsidRDefault="006A766B">
      <w:pPr>
        <w:widowControl w:val="0"/>
        <w:numPr>
          <w:ilvl w:val="0"/>
          <w:numId w:val="23"/>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doubtful result for IgG in ELISA at day 21 and confirmation by S-rIFA</w:t>
      </w:r>
    </w:p>
    <w:p w:rsidR="000B1419" w:rsidRDefault="000B1419">
      <w:pPr>
        <w:jc w:val="both"/>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case of negative result for IgG in ELISA at day 21 seroconversion can alternatively be defined as follows: Negative result of IgA in ELISA at baseline and:</w:t>
      </w:r>
    </w:p>
    <w:p w:rsidR="000B1419" w:rsidRDefault="006A766B">
      <w:pPr>
        <w:widowControl w:val="0"/>
        <w:numPr>
          <w:ilvl w:val="0"/>
          <w:numId w:val="23"/>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positive or doubtful resul</w:t>
      </w:r>
      <w:r>
        <w:rPr>
          <w:rFonts w:ascii="Helvetica Neue" w:eastAsia="Helvetica Neue" w:hAnsi="Helvetica Neue" w:cs="Helvetica Neue"/>
          <w:color w:val="000000"/>
          <w:sz w:val="20"/>
          <w:szCs w:val="20"/>
        </w:rPr>
        <w:t>t for IgA in ELISA at day 21</w:t>
      </w:r>
    </w:p>
    <w:p w:rsidR="000B1419" w:rsidRDefault="006A766B">
      <w:pP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AND</w:t>
      </w:r>
    </w:p>
    <w:p w:rsidR="000B1419" w:rsidRDefault="006A766B">
      <w:pPr>
        <w:widowControl w:val="0"/>
        <w:numPr>
          <w:ilvl w:val="0"/>
          <w:numId w:val="23"/>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Positive result for IgG in S-rIFA at day 21</w:t>
      </w:r>
    </w:p>
    <w:p w:rsidR="000B1419" w:rsidRDefault="000B1419">
      <w:pPr>
        <w:widowControl w:val="0"/>
        <w:pBdr>
          <w:top w:val="nil"/>
          <w:left w:val="nil"/>
          <w:bottom w:val="nil"/>
          <w:right w:val="nil"/>
          <w:between w:val="nil"/>
        </w:pBdr>
        <w:spacing w:after="40"/>
        <w:ind w:left="720"/>
        <w:jc w:val="both"/>
        <w:rPr>
          <w:rFonts w:ascii="Helvetica Neue" w:eastAsia="Helvetica Neue" w:hAnsi="Helvetica Neue" w:cs="Helvetica Neue"/>
          <w:color w:val="000000"/>
          <w:sz w:val="20"/>
          <w:szCs w:val="20"/>
        </w:rPr>
      </w:pPr>
    </w:p>
    <w:p w:rsidR="000B1419" w:rsidRDefault="006A766B">
      <w:pPr>
        <w:pStyle w:val="Titre2"/>
        <w:ind w:firstLine="360"/>
      </w:pPr>
      <w:bookmarkStart w:id="41" w:name="_3fwokq0" w:colFirst="0" w:colLast="0"/>
      <w:bookmarkEnd w:id="41"/>
      <w:r>
        <w:t>5.1</w:t>
      </w:r>
      <w:r>
        <w:tab/>
      </w:r>
      <w:r>
        <w:tab/>
        <w:t>Primary Outcome</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This trial has one primary endpoint: </w:t>
      </w:r>
    </w:p>
    <w:p w:rsidR="000B1419" w:rsidRDefault="000B1419">
      <w:pPr>
        <w:rPr>
          <w:rFonts w:ascii="Helvetica Neue" w:eastAsia="Helvetica Neue" w:hAnsi="Helvetica Neue" w:cs="Helvetica Neue"/>
          <w:sz w:val="20"/>
          <w:szCs w:val="20"/>
        </w:rPr>
      </w:pP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 xml:space="preserve">21-day incidence of COVID-19 in individuals exposed to SARS-CoV-2 who are asymptomatic at baseline (intent-to-treat (ITT) analysis). </w:t>
      </w:r>
    </w:p>
    <w:p w:rsidR="000B1419" w:rsidRDefault="000B1419">
      <w:pPr>
        <w:widowControl w:val="0"/>
        <w:pBdr>
          <w:top w:val="nil"/>
          <w:left w:val="nil"/>
          <w:bottom w:val="nil"/>
          <w:right w:val="nil"/>
          <w:between w:val="nil"/>
        </w:pBdr>
        <w:spacing w:after="40"/>
        <w:ind w:left="720"/>
        <w:jc w:val="both"/>
        <w:rPr>
          <w:rFonts w:ascii="Helvetica Neue" w:eastAsia="Helvetica Neue" w:hAnsi="Helvetica Neue" w:cs="Helvetica Neue"/>
          <w:color w:val="000000"/>
          <w:sz w:val="20"/>
          <w:szCs w:val="20"/>
        </w:rPr>
      </w:pPr>
    </w:p>
    <w:p w:rsidR="000B1419" w:rsidRDefault="006A766B">
      <w:pPr>
        <w:pStyle w:val="Titre2"/>
        <w:ind w:firstLine="360"/>
      </w:pPr>
      <w:bookmarkStart w:id="42" w:name="_1v1yuxt" w:colFirst="0" w:colLast="0"/>
      <w:bookmarkEnd w:id="42"/>
      <w:r>
        <w:t>5.2</w:t>
      </w:r>
      <w:r>
        <w:tab/>
      </w:r>
      <w:r>
        <w:tab/>
        <w:t>Secondary Outcomes</w:t>
      </w: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21-day incidence of COVID-19 in individuals exposed to SARS-CoV-2 who are asymptomatic, PCR-confi</w:t>
      </w:r>
      <w:r>
        <w:rPr>
          <w:rFonts w:ascii="Helvetica Neue" w:eastAsia="Helvetica Neue" w:hAnsi="Helvetica Neue" w:cs="Helvetica Neue"/>
          <w:color w:val="000000"/>
          <w:sz w:val="20"/>
          <w:szCs w:val="20"/>
        </w:rPr>
        <w:t>rmed SARS-CoV-2 negative and have negative SARS-CoV-2 serology at baseline (modified ITT)</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spacing w:after="40"/>
        <w:jc w:val="both"/>
        <w:rPr>
          <w:color w:val="000000"/>
          <w:sz w:val="20"/>
          <w:szCs w:val="20"/>
        </w:rPr>
      </w:pPr>
      <w:r>
        <w:rPr>
          <w:rFonts w:ascii="Helvetica Neue" w:eastAsia="Helvetica Neue" w:hAnsi="Helvetica Neue" w:cs="Helvetica Neue"/>
          <w:color w:val="000000"/>
          <w:sz w:val="20"/>
          <w:szCs w:val="20"/>
        </w:rPr>
        <w:t>21-day incidence of SARS-CoV-2 infection in individuals exposed to SARS-CoV-2 who are asymptomatic, PCR-confirmed SARS-CoV-2 negative and have negative SARS-CoV-2 serology at baseline (modified ITT)</w:t>
      </w:r>
    </w:p>
    <w:p w:rsidR="000B1419" w:rsidRDefault="000B1419">
      <w:pPr>
        <w:rPr>
          <w:color w:val="FF0000"/>
        </w:rPr>
      </w:pPr>
    </w:p>
    <w:p w:rsidR="000B1419" w:rsidRDefault="006A766B">
      <w:pPr>
        <w:widowControl w:val="0"/>
        <w:numPr>
          <w:ilvl w:val="0"/>
          <w:numId w:val="2"/>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Severity of clinical COVID-19 on a 7-point ordinal scale</w:t>
      </w:r>
      <w:r>
        <w:rPr>
          <w:rFonts w:ascii="Helvetica Neue" w:eastAsia="Helvetica Neue" w:hAnsi="Helvetica Neue" w:cs="Helvetica Neue"/>
          <w:color w:val="000000"/>
          <w:sz w:val="20"/>
          <w:szCs w:val="20"/>
        </w:rPr>
        <w:t xml:space="preserve"> (1: not hospitalized, no limitations on activities, 2: not hospitalized, limitation on activities, 3: hospitalized, not requiring supplemental oxygen, 4: hospitalized, requiring supplemental oxygen, 5: hospitalized, on non-invasive mechanical ventilation </w:t>
      </w:r>
      <w:r>
        <w:rPr>
          <w:rFonts w:ascii="Helvetica Neue" w:eastAsia="Helvetica Neue" w:hAnsi="Helvetica Neue" w:cs="Helvetica Neue"/>
          <w:color w:val="000000"/>
          <w:sz w:val="20"/>
          <w:szCs w:val="20"/>
        </w:rPr>
        <w:t>6: hospitalized, on invasive mechanical ventilation or ECMO and 7: death)</w:t>
      </w:r>
    </w:p>
    <w:p w:rsidR="000B1419" w:rsidRDefault="000B1419"/>
    <w:p w:rsidR="000B1419" w:rsidRDefault="006A766B">
      <w:pPr>
        <w:widowControl w:val="0"/>
        <w:numPr>
          <w:ilvl w:val="0"/>
          <w:numId w:val="2"/>
        </w:numPr>
        <w:pBdr>
          <w:top w:val="nil"/>
          <w:left w:val="nil"/>
          <w:bottom w:val="nil"/>
          <w:right w:val="nil"/>
          <w:between w:val="nil"/>
        </w:pBdr>
        <w:spacing w:before="80" w:after="40"/>
        <w:jc w:val="both"/>
        <w:rPr>
          <w:color w:val="000000"/>
          <w:sz w:val="20"/>
          <w:szCs w:val="20"/>
        </w:rPr>
      </w:pPr>
      <w:r>
        <w:rPr>
          <w:rFonts w:ascii="Helvetica Neue" w:eastAsia="Helvetica Neue" w:hAnsi="Helvetica Neue" w:cs="Helvetica Neue"/>
          <w:color w:val="000000"/>
          <w:sz w:val="20"/>
          <w:szCs w:val="20"/>
        </w:rPr>
        <w:t xml:space="preserve">Serious adverse events </w:t>
      </w:r>
    </w:p>
    <w:p w:rsidR="000B1419" w:rsidRDefault="000B1419"/>
    <w:p w:rsidR="000B1419" w:rsidRDefault="006A766B">
      <w:pPr>
        <w:pStyle w:val="Titre2"/>
      </w:pPr>
      <w:bookmarkStart w:id="43" w:name="_4f1mdlm" w:colFirst="0" w:colLast="0"/>
      <w:bookmarkEnd w:id="43"/>
      <w:r>
        <w:t>5.3</w:t>
      </w:r>
      <w:r>
        <w:tab/>
      </w:r>
      <w:r>
        <w:tab/>
        <w:t>Explorative endpoints</w:t>
      </w:r>
    </w:p>
    <w:p w:rsidR="000B1419" w:rsidRDefault="000B1419"/>
    <w:p w:rsidR="000B1419" w:rsidRDefault="006A766B">
      <w:pPr>
        <w:widowControl w:val="0"/>
        <w:numPr>
          <w:ilvl w:val="0"/>
          <w:numId w:val="2"/>
        </w:numPr>
        <w:pBdr>
          <w:top w:val="nil"/>
          <w:left w:val="nil"/>
          <w:bottom w:val="nil"/>
          <w:right w:val="nil"/>
          <w:between w:val="nil"/>
        </w:pBdr>
        <w:spacing w:before="80"/>
        <w:jc w:val="both"/>
      </w:pPr>
      <w:r>
        <w:rPr>
          <w:rFonts w:ascii="Helvetica Neue" w:eastAsia="Helvetica Neue" w:hAnsi="Helvetica Neue" w:cs="Helvetica Neue"/>
          <w:color w:val="000000"/>
          <w:sz w:val="20"/>
          <w:szCs w:val="20"/>
        </w:rPr>
        <w:t>Acceptability of a prophylaxis for COVID-19</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spacing w:after="40"/>
        <w:jc w:val="both"/>
        <w:rPr>
          <w:b/>
          <w:color w:val="000000"/>
          <w:sz w:val="20"/>
          <w:szCs w:val="20"/>
          <w:u w:val="single"/>
        </w:rPr>
      </w:pPr>
      <w:r>
        <w:rPr>
          <w:rFonts w:ascii="Helvetica Neue" w:eastAsia="Helvetica Neue" w:hAnsi="Helvetica Neue" w:cs="Helvetica Neue"/>
          <w:color w:val="000000"/>
          <w:sz w:val="20"/>
          <w:szCs w:val="20"/>
        </w:rPr>
        <w:t xml:space="preserve">Reported adherence to LPV/r for participants on the LPV/r arm and HCQ and LPV/r drug levels on day 5 amongst all individuals. </w:t>
      </w:r>
    </w:p>
    <w:p w:rsidR="000B1419" w:rsidRDefault="000B1419"/>
    <w:p w:rsidR="000B1419" w:rsidRDefault="006A766B">
      <w:pPr>
        <w:pStyle w:val="Titre2"/>
      </w:pPr>
      <w:bookmarkStart w:id="44" w:name="_2u6wntf" w:colFirst="0" w:colLast="0"/>
      <w:bookmarkEnd w:id="44"/>
      <w:r>
        <w:t>5.4</w:t>
      </w:r>
      <w:r>
        <w:tab/>
      </w:r>
      <w:r>
        <w:tab/>
        <w:t>Other Outcomes of Interest</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Not applicable.</w:t>
      </w:r>
    </w:p>
    <w:p w:rsidR="000B1419" w:rsidRDefault="000B1419"/>
    <w:p w:rsidR="000B1419" w:rsidRDefault="006A766B">
      <w:pPr>
        <w:pStyle w:val="Titre2"/>
      </w:pPr>
      <w:bookmarkStart w:id="45" w:name="_19c6y18" w:colFirst="0" w:colLast="0"/>
      <w:bookmarkEnd w:id="45"/>
      <w:r>
        <w:t>5.5</w:t>
      </w:r>
      <w:r>
        <w:tab/>
      </w:r>
      <w:r>
        <w:tab/>
        <w:t>Safety Outcomes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We will collect information on adverse events for each participant on Day 5 (following the end of the study intervention) as well as Day 21. In addition, participants can report adverse events to the team, via the dedicated study line. We will compare the </w:t>
      </w:r>
      <w:r>
        <w:rPr>
          <w:rFonts w:ascii="Helvetica Neue" w:eastAsia="Helvetica Neue" w:hAnsi="Helvetica Neue" w:cs="Helvetica Neue"/>
          <w:sz w:val="20"/>
          <w:szCs w:val="20"/>
        </w:rPr>
        <w:t xml:space="preserve">ocurrance of adverse events between the three arms. </w:t>
      </w:r>
    </w:p>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0B1419"/>
    <w:p w:rsidR="000B1419" w:rsidRDefault="006A766B">
      <w:pPr>
        <w:pStyle w:val="Titre1"/>
      </w:pPr>
      <w:bookmarkStart w:id="46" w:name="_3tbugp1" w:colFirst="0" w:colLast="0"/>
      <w:bookmarkEnd w:id="46"/>
      <w:r>
        <w:t>6.</w:t>
      </w:r>
      <w:r>
        <w:tab/>
        <w:t xml:space="preserve">STUDY DESIGN </w:t>
      </w:r>
    </w:p>
    <w:p w:rsidR="000B1419" w:rsidRDefault="006A766B">
      <w:pPr>
        <w:pStyle w:val="Titre2"/>
      </w:pPr>
      <w:bookmarkStart w:id="47" w:name="_28h4qwu" w:colFirst="0" w:colLast="0"/>
      <w:bookmarkEnd w:id="47"/>
      <w:r>
        <w:t>6.1</w:t>
      </w:r>
      <w:r>
        <w:tab/>
      </w:r>
      <w:r>
        <w:tab/>
        <w:t xml:space="preserve">General study design and justification of design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This is an open-label, category B, cluster randomised controlled trial, establishing the efficacy of either a single dose of 800 mg HCQ (4 tablets of 200 mg) versus LPV/r 400/100 mg twice daily for 5 days versus surveillance for the prevention of COVID-19.</w:t>
      </w:r>
      <w:r>
        <w:rPr>
          <w:rFonts w:ascii="Helvetica Neue" w:eastAsia="Helvetica Neue" w:hAnsi="Helvetica Neue" w:cs="Helvetica Neue"/>
          <w:color w:val="000000"/>
          <w:sz w:val="20"/>
          <w:szCs w:val="20"/>
        </w:rPr>
        <w:t xml:space="preserve"> </w:t>
      </w:r>
    </w:p>
    <w:p w:rsidR="000B1419" w:rsidRDefault="000B1419"/>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Randomization will be done by cluster, that is where close contacts reside in the same household (for example the family or friends of the index case that live together) these will be cluster randomized by household. Randomization will be stratified by </w:t>
      </w:r>
      <w:r>
        <w:rPr>
          <w:rFonts w:ascii="Helvetica Neue" w:eastAsia="Helvetica Neue" w:hAnsi="Helvetica Neue" w:cs="Helvetica Neue"/>
          <w:color w:val="000000"/>
          <w:sz w:val="20"/>
          <w:szCs w:val="20"/>
        </w:rPr>
        <w:t>site (Geneva and Basel). Treatment will be identical within households because of the risk of cross-contamination and problems in implementation of individuals in the same household being allocated to different treatment arms.</w:t>
      </w:r>
    </w:p>
    <w:p w:rsidR="000B1419" w:rsidRDefault="000B1419">
      <w:pPr>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We anticipate that an oro-ph</w:t>
      </w:r>
      <w:r>
        <w:rPr>
          <w:rFonts w:ascii="Helvetica Neue" w:eastAsia="Helvetica Neue" w:hAnsi="Helvetica Neue" w:cs="Helvetica Neue"/>
          <w:color w:val="000000"/>
          <w:sz w:val="20"/>
          <w:szCs w:val="20"/>
        </w:rPr>
        <w:t>aryngeal swab between baseline and Day 21 prompted by COVID-19 compatible symptoms will detect the majority of symptomatic infections given the time since contact with a confirmed index case. For serology, we anticipate that by Day 21 after exposure to ind</w:t>
      </w:r>
      <w:r>
        <w:rPr>
          <w:rFonts w:ascii="Helvetica Neue" w:eastAsia="Helvetica Neue" w:hAnsi="Helvetica Neue" w:cs="Helvetica Neue"/>
          <w:color w:val="000000"/>
          <w:sz w:val="20"/>
          <w:szCs w:val="20"/>
        </w:rPr>
        <w:t>ex-patient the majority with infection will develop IgA and a considerable share IgA and IgG antibodies. Serologies for SARS-CoV-2 are relatively new and it remains unclear if all individuals mount an antibody response and the sensitivity and specificity o</w:t>
      </w:r>
      <w:r>
        <w:rPr>
          <w:rFonts w:ascii="Helvetica Neue" w:eastAsia="Helvetica Neue" w:hAnsi="Helvetica Neue" w:cs="Helvetica Neue"/>
          <w:color w:val="000000"/>
          <w:sz w:val="20"/>
          <w:szCs w:val="20"/>
        </w:rPr>
        <w:t>f these tests.  A SARS-CoV-2 serology validation study is currently conducted at the Virology Laboratory at the HUG to define assay cut-offs for the Euroimmun SARS-CoV-2 IgG and IgA ELISA to maximize positive and negative predictive value, define assay cut</w:t>
      </w:r>
      <w:r>
        <w:rPr>
          <w:rFonts w:ascii="Helvetica Neue" w:eastAsia="Helvetica Neue" w:hAnsi="Helvetica Neue" w:cs="Helvetica Neue"/>
          <w:color w:val="000000"/>
          <w:sz w:val="20"/>
          <w:szCs w:val="20"/>
        </w:rPr>
        <w:t>-offs between which samples are considered doubtful and need further confirmatory assays, i.e. S-rIFA (3) define a serological testing algorithm to confirm SARS-CoV-2 infection in the absence of a positive PCR result. Unpublished results showed the followi</w:t>
      </w:r>
      <w:r>
        <w:rPr>
          <w:rFonts w:ascii="Helvetica Neue" w:eastAsia="Helvetica Neue" w:hAnsi="Helvetica Neue" w:cs="Helvetica Neue"/>
          <w:color w:val="000000"/>
          <w:sz w:val="20"/>
          <w:szCs w:val="20"/>
        </w:rPr>
        <w:t xml:space="preserve">ng: </w:t>
      </w:r>
    </w:p>
    <w:p w:rsidR="000B1419" w:rsidRDefault="006A766B">
      <w:pPr>
        <w:widowControl w:val="0"/>
        <w:numPr>
          <w:ilvl w:val="0"/>
          <w:numId w:val="24"/>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For ELISA, IgG is more specific than IgA. IgA has a specificity of only around 90%, as determined through negative sera collected in 2013/14 and 2018</w:t>
      </w:r>
    </w:p>
    <w:p w:rsidR="000B1419" w:rsidRDefault="006A766B">
      <w:pPr>
        <w:widowControl w:val="0"/>
        <w:numPr>
          <w:ilvl w:val="0"/>
          <w:numId w:val="24"/>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For ELISA, IgG is less sensitive in COVID-19 patients below 3 weeks post onset of symptoms compared to IgA</w:t>
      </w:r>
      <w:r>
        <w:rPr>
          <w:rFonts w:ascii="Helvetica Neue" w:eastAsia="Helvetica Neue" w:hAnsi="Helvetica Neue" w:cs="Helvetica Neue"/>
          <w:color w:val="000000"/>
          <w:sz w:val="20"/>
          <w:szCs w:val="20"/>
        </w:rPr>
        <w:t xml:space="preserve">. </w:t>
      </w:r>
    </w:p>
    <w:p w:rsidR="000B1419" w:rsidRDefault="006A766B">
      <w:pPr>
        <w:widowControl w:val="0"/>
        <w:numPr>
          <w:ilvl w:val="0"/>
          <w:numId w:val="24"/>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For ELISA, high sensitivity of IgG in COVID-19 patients after 3 weeks post onset of symptoms</w:t>
      </w:r>
    </w:p>
    <w:p w:rsidR="000B1419" w:rsidRDefault="006A766B">
      <w:pPr>
        <w:widowControl w:val="0"/>
        <w:numPr>
          <w:ilvl w:val="0"/>
          <w:numId w:val="24"/>
        </w:numPr>
        <w:pBdr>
          <w:top w:val="nil"/>
          <w:left w:val="nil"/>
          <w:bottom w:val="nil"/>
          <w:right w:val="nil"/>
          <w:between w:val="nil"/>
        </w:pBdr>
        <w:spacing w:after="40"/>
        <w:jc w:val="both"/>
        <w:rPr>
          <w:color w:val="000000"/>
          <w:sz w:val="20"/>
          <w:szCs w:val="20"/>
        </w:rPr>
      </w:pPr>
      <w:r>
        <w:rPr>
          <w:rFonts w:ascii="Helvetica Neue" w:eastAsia="Helvetica Neue" w:hAnsi="Helvetica Neue" w:cs="Helvetica Neue"/>
          <w:color w:val="000000"/>
          <w:sz w:val="20"/>
          <w:szCs w:val="20"/>
        </w:rPr>
        <w:t xml:space="preserve">For S-rIFA, IgG has a comparable sensitivity to IgA in COVID-19 patients below 3 weeks post onset of symptoms </w:t>
      </w:r>
    </w:p>
    <w:p w:rsidR="000B1419" w:rsidRDefault="006A766B">
      <w:pPr>
        <w:ind w:left="720" w:hanging="36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(Benjamin Meyer; personal communication)</w:t>
      </w:r>
    </w:p>
    <w:p w:rsidR="000B1419" w:rsidRDefault="006A766B">
      <w:pP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Interpr</w:t>
      </w:r>
      <w:r>
        <w:rPr>
          <w:rFonts w:ascii="Helvetica Neue" w:eastAsia="Helvetica Neue" w:hAnsi="Helvetica Neue" w:cs="Helvetica Neue"/>
          <w:color w:val="000000"/>
          <w:sz w:val="20"/>
          <w:szCs w:val="20"/>
        </w:rPr>
        <w:t xml:space="preserve">etation and cut-off of serologies will be adapted following the final results of the serology validation study; all serologies will be performed by batch at this end of the study period and analyzed by the same laboratory at the HUG. </w:t>
      </w:r>
    </w:p>
    <w:p w:rsidR="000B1419" w:rsidRDefault="000B1419">
      <w:pPr>
        <w:jc w:val="both"/>
        <w:rPr>
          <w:rFonts w:ascii="Helvetica Neue" w:eastAsia="Helvetica Neue" w:hAnsi="Helvetica Neue" w:cs="Helvetica Neue"/>
          <w:color w:val="000000"/>
          <w:sz w:val="20"/>
          <w:szCs w:val="20"/>
        </w:rPr>
      </w:pPr>
    </w:p>
    <w:p w:rsidR="000B1419" w:rsidRDefault="006A766B">
      <w:pPr>
        <w:pStyle w:val="Titre2"/>
      </w:pPr>
      <w:bookmarkStart w:id="48" w:name="_nmf14n" w:colFirst="0" w:colLast="0"/>
      <w:bookmarkEnd w:id="48"/>
      <w:r>
        <w:t>6.2</w:t>
      </w:r>
      <w:r>
        <w:tab/>
      </w:r>
      <w:r>
        <w:tab/>
        <w:t>Methods of mini</w:t>
      </w:r>
      <w:r>
        <w:t xml:space="preserve">mising bias </w:t>
      </w:r>
    </w:p>
    <w:p w:rsidR="000B1419" w:rsidRDefault="006A766B">
      <w:pPr>
        <w:pStyle w:val="Titre3"/>
      </w:pPr>
      <w:bookmarkStart w:id="49" w:name="_37m2jsg" w:colFirst="0" w:colLast="0"/>
      <w:bookmarkEnd w:id="49"/>
      <w:r>
        <w:t>6.2.1</w:t>
      </w:r>
      <w:r>
        <w:tab/>
        <w:t xml:space="preserve">Randomisation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Randomisation will be done in variable-sized blocks (sizes 6 or 9) in random sequence. Randomisation will be stratified by study site. Participants will be assigned to either LPV/r, HCQ or surveillance at randomiaation prior to receiving the PCR-confirmed </w:t>
      </w:r>
      <w:r>
        <w:rPr>
          <w:rFonts w:ascii="Helvetica Neue" w:eastAsia="Helvetica Neue" w:hAnsi="Helvetica Neue" w:cs="Helvetica Neue"/>
          <w:sz w:val="20"/>
          <w:szCs w:val="20"/>
        </w:rPr>
        <w:t xml:space="preserve">SARS-CoV-2 results, and will be dispensed the full treatment regimen on-site, including instructions on intake and explanations of side-effects.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We will ensure concealed allocation, the randomisation list will be unknown to recruiters. </w:t>
      </w:r>
    </w:p>
    <w:p w:rsidR="000B1419" w:rsidRDefault="000B1419">
      <w:pPr>
        <w:jc w:val="both"/>
        <w:rPr>
          <w:rFonts w:ascii="Helvetica Neue" w:eastAsia="Helvetica Neue" w:hAnsi="Helvetica Neue" w:cs="Helvetica Neue"/>
          <w:sz w:val="20"/>
          <w:szCs w:val="20"/>
        </w:rPr>
      </w:pPr>
    </w:p>
    <w:p w:rsidR="000B1419" w:rsidRDefault="006A766B">
      <w:pPr>
        <w:pStyle w:val="Titre3"/>
      </w:pPr>
      <w:bookmarkStart w:id="50" w:name="_1mrcu09" w:colFirst="0" w:colLast="0"/>
      <w:bookmarkEnd w:id="50"/>
      <w:r>
        <w:t>6.2.2</w:t>
      </w:r>
      <w:r>
        <w:tab/>
        <w:t>Blinding p</w:t>
      </w:r>
      <w:r>
        <w:t xml:space="preserve">rocedures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This is an unblinded study but outcome assessment will be done using standardized definitions. </w:t>
      </w:r>
    </w:p>
    <w:p w:rsidR="000B1419" w:rsidRDefault="000B1419"/>
    <w:p w:rsidR="000B1419" w:rsidRDefault="006A766B">
      <w:pPr>
        <w:pStyle w:val="Titre3"/>
      </w:pPr>
      <w:bookmarkStart w:id="51" w:name="_46r0co2" w:colFirst="0" w:colLast="0"/>
      <w:bookmarkEnd w:id="51"/>
      <w:r>
        <w:t>6.2.3</w:t>
      </w:r>
      <w:r>
        <w:tab/>
        <w:t xml:space="preserve">Other methods of minimising bias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All laboratory tests will be performed in the same laboratory. </w:t>
      </w:r>
    </w:p>
    <w:p w:rsidR="000B1419" w:rsidRDefault="000B1419"/>
    <w:p w:rsidR="000B1419" w:rsidRDefault="006A766B">
      <w:pPr>
        <w:pStyle w:val="Titre2"/>
      </w:pPr>
      <w:bookmarkStart w:id="52" w:name="_2lwamvv" w:colFirst="0" w:colLast="0"/>
      <w:bookmarkEnd w:id="52"/>
      <w:r>
        <w:t>6.3</w:t>
      </w:r>
      <w:r>
        <w:tab/>
        <w:t xml:space="preserve">Unblinding Procedures (Code break)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b/>
          <w:smallCaps/>
          <w:color w:val="000000"/>
        </w:rPr>
      </w:pPr>
      <w:bookmarkStart w:id="53" w:name="_111kx3o" w:colFirst="0" w:colLast="0"/>
      <w:bookmarkEnd w:id="53"/>
      <w:r>
        <w:rPr>
          <w:rFonts w:ascii="Helvetica Neue" w:eastAsia="Helvetica Neue" w:hAnsi="Helvetica Neue" w:cs="Helvetica Neue"/>
          <w:color w:val="000000"/>
          <w:sz w:val="20"/>
          <w:szCs w:val="20"/>
        </w:rPr>
        <w:t>Not applicable.</w:t>
      </w:r>
      <w:r>
        <w:br w:type="page"/>
      </w:r>
    </w:p>
    <w:p w:rsidR="000B1419" w:rsidRDefault="006A766B">
      <w:pPr>
        <w:pStyle w:val="Titre1"/>
      </w:pPr>
      <w:bookmarkStart w:id="54" w:name="_3l18frh" w:colFirst="0" w:colLast="0"/>
      <w:bookmarkEnd w:id="54"/>
      <w:r>
        <w:t>7.</w:t>
      </w:r>
      <w:r>
        <w:tab/>
        <w:t xml:space="preserve">STUDY POPULATION </w:t>
      </w:r>
    </w:p>
    <w:p w:rsidR="000B1419" w:rsidRDefault="006A766B">
      <w:pPr>
        <w:pStyle w:val="Titre2"/>
      </w:pPr>
      <w:bookmarkStart w:id="55" w:name="_206ipza" w:colFirst="0" w:colLast="0"/>
      <w:bookmarkEnd w:id="55"/>
      <w:r>
        <w:t>7.1</w:t>
      </w:r>
      <w:r>
        <w:tab/>
      </w:r>
      <w:r>
        <w:tab/>
        <w:t xml:space="preserve">Eligibility criteria </w:t>
      </w:r>
    </w:p>
    <w:p w:rsidR="000B1419" w:rsidRDefault="000B1419"/>
    <w:p w:rsidR="000B1419" w:rsidRDefault="006A766B">
      <w:pPr>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Inclusion criteria:</w:t>
      </w:r>
    </w:p>
    <w:p w:rsidR="000B1419" w:rsidRDefault="006A766B">
      <w:pPr>
        <w:rPr>
          <w:rFonts w:ascii="Helvetica Neue" w:eastAsia="Helvetica Neue" w:hAnsi="Helvetica Neue" w:cs="Helvetica Neue"/>
          <w:b/>
          <w:sz w:val="20"/>
          <w:szCs w:val="20"/>
          <w:u w:val="single"/>
        </w:rPr>
      </w:pPr>
      <w:r>
        <w:rPr>
          <w:rFonts w:ascii="Helvetica Neue" w:eastAsia="Helvetica Neue" w:hAnsi="Helvetica Neue" w:cs="Helvetica Neue"/>
          <w:sz w:val="20"/>
          <w:szCs w:val="20"/>
        </w:rPr>
        <w:t xml:space="preserve">Participants fulfilling all of the following </w:t>
      </w:r>
      <w:r>
        <w:rPr>
          <w:rFonts w:ascii="Helvetica Neue" w:eastAsia="Helvetica Neue" w:hAnsi="Helvetica Neue" w:cs="Helvetica Neue"/>
          <w:sz w:val="20"/>
          <w:szCs w:val="20"/>
          <w:u w:val="single"/>
        </w:rPr>
        <w:t xml:space="preserve">inclusion </w:t>
      </w:r>
      <w:r>
        <w:rPr>
          <w:rFonts w:ascii="Helvetica Neue" w:eastAsia="Helvetica Neue" w:hAnsi="Helvetica Neue" w:cs="Helvetica Neue"/>
          <w:sz w:val="20"/>
          <w:szCs w:val="20"/>
        </w:rPr>
        <w:t xml:space="preserve">criteria are eligible for the study: </w:t>
      </w:r>
    </w:p>
    <w:p w:rsidR="000B1419" w:rsidRDefault="006A766B">
      <w:pPr>
        <w:numPr>
          <w:ilvl w:val="0"/>
          <w:numId w:val="12"/>
        </w:numPr>
        <w:pBdr>
          <w:top w:val="nil"/>
          <w:left w:val="nil"/>
          <w:bottom w:val="nil"/>
          <w:right w:val="nil"/>
          <w:between w:val="nil"/>
        </w:pBdr>
        <w:jc w:val="both"/>
      </w:pPr>
      <w:r>
        <w:rPr>
          <w:rFonts w:ascii="Helvetica Neue" w:eastAsia="Helvetica Neue" w:hAnsi="Helvetica Neue" w:cs="Helvetica Neue"/>
          <w:color w:val="000000"/>
          <w:sz w:val="20"/>
          <w:szCs w:val="20"/>
        </w:rPr>
        <w:t>Documented close contact with a PCR-confirmed SARS-CoV-2 positive individual within the last 48 hours;</w:t>
      </w:r>
    </w:p>
    <w:p w:rsidR="000B1419" w:rsidRDefault="006A766B">
      <w:pPr>
        <w:numPr>
          <w:ilvl w:val="0"/>
          <w:numId w:val="12"/>
        </w:numPr>
        <w:pBdr>
          <w:top w:val="nil"/>
          <w:left w:val="nil"/>
          <w:bottom w:val="nil"/>
          <w:right w:val="nil"/>
          <w:between w:val="nil"/>
        </w:pBdr>
        <w:jc w:val="both"/>
      </w:pPr>
      <w:r>
        <w:rPr>
          <w:rFonts w:ascii="Arial Unicode MS" w:eastAsia="Arial Unicode MS" w:hAnsi="Arial Unicode MS" w:cs="Arial Unicode MS"/>
          <w:color w:val="000000"/>
          <w:sz w:val="20"/>
          <w:szCs w:val="20"/>
        </w:rPr>
        <w:t xml:space="preserve">≥ 18 years of age; </w:t>
      </w:r>
    </w:p>
    <w:p w:rsidR="000B1419" w:rsidRDefault="006A766B">
      <w:pPr>
        <w:numPr>
          <w:ilvl w:val="0"/>
          <w:numId w:val="12"/>
        </w:numPr>
        <w:pBdr>
          <w:top w:val="nil"/>
          <w:left w:val="nil"/>
          <w:bottom w:val="nil"/>
          <w:right w:val="nil"/>
          <w:between w:val="nil"/>
        </w:pBdr>
        <w:jc w:val="both"/>
      </w:pPr>
      <w:r>
        <w:rPr>
          <w:rFonts w:ascii="Helvetica Neue" w:eastAsia="Helvetica Neue" w:hAnsi="Helvetica Neue" w:cs="Helvetica Neue"/>
          <w:color w:val="000000"/>
          <w:sz w:val="20"/>
          <w:szCs w:val="20"/>
        </w:rPr>
        <w:t xml:space="preserve">Informed consent as documented by signature; </w:t>
      </w:r>
    </w:p>
    <w:p w:rsidR="000B1419" w:rsidRDefault="000B1419">
      <w:pPr>
        <w:pBdr>
          <w:top w:val="nil"/>
          <w:left w:val="nil"/>
          <w:bottom w:val="nil"/>
          <w:right w:val="nil"/>
          <w:between w:val="nil"/>
        </w:pBdr>
        <w:spacing w:line="360" w:lineRule="auto"/>
        <w:ind w:left="720"/>
        <w:rPr>
          <w:rFonts w:ascii="Helvetica Neue" w:eastAsia="Helvetica Neue" w:hAnsi="Helvetica Neue" w:cs="Helvetica Neue"/>
          <w:color w:val="000000"/>
          <w:sz w:val="20"/>
          <w:szCs w:val="20"/>
        </w:rPr>
      </w:pPr>
    </w:p>
    <w:p w:rsidR="000B1419" w:rsidRDefault="006A766B">
      <w:pPr>
        <w:spacing w:line="360" w:lineRule="auto"/>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 xml:space="preserve">Exclusion criteria*: </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presence of any one of the following </w:t>
      </w:r>
      <w:r>
        <w:rPr>
          <w:rFonts w:ascii="Helvetica Neue" w:eastAsia="Helvetica Neue" w:hAnsi="Helvetica Neue" w:cs="Helvetica Neue"/>
          <w:sz w:val="20"/>
          <w:szCs w:val="20"/>
          <w:u w:val="single"/>
        </w:rPr>
        <w:t>exclusion</w:t>
      </w:r>
      <w:r>
        <w:rPr>
          <w:rFonts w:ascii="Helvetica Neue" w:eastAsia="Helvetica Neue" w:hAnsi="Helvetica Neue" w:cs="Helvetica Neue"/>
          <w:sz w:val="20"/>
          <w:szCs w:val="20"/>
        </w:rPr>
        <w:t xml:space="preserve"> criteria will lead to exclusion of the participant:</w:t>
      </w:r>
    </w:p>
    <w:p w:rsidR="000B1419" w:rsidRDefault="006A766B">
      <w:pPr>
        <w:numPr>
          <w:ilvl w:val="0"/>
          <w:numId w:val="8"/>
        </w:num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Fever (temperature &gt;38.0°) and/or respiratory symptoms (cough, dyspnoea) and/or new anosmia/ageusia;</w:t>
      </w:r>
    </w:p>
    <w:p w:rsidR="000B1419" w:rsidRDefault="006A766B">
      <w:pPr>
        <w:numPr>
          <w:ilvl w:val="0"/>
          <w:numId w:val="8"/>
        </w:num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Individuals with previous confirmed SARS-CoV-2 infection;</w:t>
      </w:r>
    </w:p>
    <w:p w:rsidR="000B1419" w:rsidRDefault="006A766B">
      <w:pPr>
        <w:numPr>
          <w:ilvl w:val="0"/>
          <w:numId w:val="8"/>
        </w:num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Known </w:t>
      </w:r>
      <w:r>
        <w:rPr>
          <w:rFonts w:ascii="Helvetica Neue" w:eastAsia="Helvetica Neue" w:hAnsi="Helvetica Neue" w:cs="Helvetica Neue"/>
          <w:color w:val="222222"/>
          <w:sz w:val="20"/>
          <w:szCs w:val="20"/>
        </w:rPr>
        <w:t>impairment of liver function;</w:t>
      </w:r>
    </w:p>
    <w:p w:rsidR="000B1419" w:rsidRDefault="006A766B">
      <w:pPr>
        <w:numPr>
          <w:ilvl w:val="0"/>
          <w:numId w:val="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Haemolytic anaemia, porphyria, haemophilia and G6PD deficit; known retinopathy, epilepsy or visual field impairment;</w:t>
      </w:r>
    </w:p>
    <w:p w:rsidR="000B1419" w:rsidRDefault="006A766B">
      <w:pPr>
        <w:numPr>
          <w:ilvl w:val="0"/>
          <w:numId w:val="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Individuals with known severe renal impairment (creatinine clearance &lt;30mL/min) or undergoing dialysis (Appendix 3);</w:t>
      </w:r>
    </w:p>
    <w:p w:rsidR="000B1419" w:rsidRDefault="006A766B">
      <w:pPr>
        <w:numPr>
          <w:ilvl w:val="0"/>
          <w:numId w:val="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Known hypersensitivity</w:t>
      </w:r>
      <w:r>
        <w:rPr>
          <w:rFonts w:ascii="Helvetica Neue" w:eastAsia="Helvetica Neue" w:hAnsi="Helvetica Neue" w:cs="Helvetica Neue"/>
          <w:color w:val="000000"/>
          <w:sz w:val="20"/>
          <w:szCs w:val="20"/>
        </w:rPr>
        <w:t xml:space="preserve"> to any of the study medications;</w:t>
      </w:r>
    </w:p>
    <w:p w:rsidR="000B1419" w:rsidRDefault="006A766B">
      <w:pPr>
        <w:numPr>
          <w:ilvl w:val="0"/>
          <w:numId w:val="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Known long QT syndrome (LQTS)</w:t>
      </w:r>
    </w:p>
    <w:p w:rsidR="000B1419" w:rsidRDefault="006A766B">
      <w:pPr>
        <w:numPr>
          <w:ilvl w:val="0"/>
          <w:numId w:val="8"/>
        </w:numPr>
        <w:jc w:val="both"/>
        <w:rPr>
          <w:rFonts w:ascii="Helvetica Neue" w:eastAsia="Helvetica Neue" w:hAnsi="Helvetica Neue" w:cs="Helvetica Neue"/>
          <w:sz w:val="20"/>
          <w:szCs w:val="20"/>
        </w:rPr>
      </w:pPr>
      <w:r>
        <w:rPr>
          <w:rFonts w:ascii="Helvetica Neue" w:eastAsia="Helvetica Neue" w:hAnsi="Helvetica Neue" w:cs="Helvetica Neue"/>
          <w:sz w:val="20"/>
          <w:szCs w:val="20"/>
        </w:rPr>
        <w:t>Use of QT interval prolonging medications (</w:t>
      </w:r>
      <w:hyperlink r:id="rId18">
        <w:r>
          <w:rPr>
            <w:rFonts w:ascii="Helvetica Neue" w:eastAsia="Helvetica Neue" w:hAnsi="Helvetica Neue" w:cs="Helvetica Neue"/>
            <w:color w:val="0000FF"/>
            <w:sz w:val="20"/>
            <w:szCs w:val="20"/>
            <w:u w:val="single"/>
          </w:rPr>
          <w:t>https://crediblemeds.org</w:t>
        </w:r>
      </w:hyperlink>
      <w:r>
        <w:rPr>
          <w:rFonts w:ascii="Helvetica Neue" w:eastAsia="Helvetica Neue" w:hAnsi="Helvetica Neue" w:cs="Helvetica Neue"/>
          <w:sz w:val="20"/>
          <w:szCs w:val="20"/>
        </w:rPr>
        <w:t xml:space="preserve">), anti-arrhythmic drugs, or any other medications that are contraindicated with </w:t>
      </w:r>
      <w:r>
        <w:rPr>
          <w:rFonts w:ascii="Helvetica Neue" w:eastAsia="Helvetica Neue" w:hAnsi="Helvetica Neue" w:cs="Helvetica Neue"/>
          <w:sz w:val="20"/>
          <w:szCs w:val="20"/>
        </w:rPr>
        <w:t xml:space="preserve">lopinavir/ritonavir and hydroxychloroquine using established reference material (Appendix 1 and 2) and the website </w:t>
      </w:r>
      <w:hyperlink r:id="rId19">
        <w:r>
          <w:rPr>
            <w:rFonts w:ascii="Helvetica Neue" w:eastAsia="Helvetica Neue" w:hAnsi="Helvetica Neue" w:cs="Helvetica Neue"/>
            <w:color w:val="0000FF"/>
            <w:sz w:val="20"/>
            <w:szCs w:val="20"/>
            <w:u w:val="single"/>
          </w:rPr>
          <w:t>www.covid19-druginteractions.org</w:t>
        </w:r>
      </w:hyperlink>
      <w:r>
        <w:rPr>
          <w:rFonts w:ascii="Helvetica Neue" w:eastAsia="Helvetica Neue" w:hAnsi="Helvetica Neue" w:cs="Helvetica Neue"/>
          <w:color w:val="0000FF"/>
          <w:sz w:val="20"/>
          <w:szCs w:val="20"/>
          <w:u w:val="single"/>
        </w:rPr>
        <w:t xml:space="preserve"> </w:t>
      </w:r>
    </w:p>
    <w:p w:rsidR="000B1419" w:rsidRDefault="006A766B">
      <w:pPr>
        <w:numPr>
          <w:ilvl w:val="0"/>
          <w:numId w:val="8"/>
        </w:numPr>
        <w:jc w:val="both"/>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Inability to be followed-up for the trial period</w:t>
      </w:r>
    </w:p>
    <w:p w:rsidR="000B1419" w:rsidRDefault="000B1419"/>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*Where necessary, additional biological and clinical assessment will be performed, based on clinical judgement. </w:t>
      </w:r>
    </w:p>
    <w:p w:rsidR="000B1419" w:rsidRDefault="000B1419"/>
    <w:p w:rsidR="000B1419" w:rsidRDefault="006A766B">
      <w:pPr>
        <w:pStyle w:val="Titre2"/>
      </w:pPr>
      <w:bookmarkStart w:id="56" w:name="_4k668n3" w:colFirst="0" w:colLast="0"/>
      <w:bookmarkEnd w:id="56"/>
      <w:r>
        <w:t>7.2</w:t>
      </w:r>
      <w:r>
        <w:tab/>
      </w:r>
      <w:r>
        <w:tab/>
        <w:t xml:space="preserve">Recruitment and screening </w:t>
      </w:r>
    </w:p>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7.2.1 Recruitment:</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Recruitment of participants to this study will be performed through several routes, all o</w:t>
      </w:r>
      <w:r>
        <w:rPr>
          <w:rFonts w:ascii="Helvetica Neue" w:eastAsia="Helvetica Neue" w:hAnsi="Helvetica Neue" w:cs="Helvetica Neue"/>
          <w:sz w:val="20"/>
          <w:szCs w:val="20"/>
        </w:rPr>
        <w:t xml:space="preserve">perating simultaneously. These planned recruitment ways are described below: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For Geneva Site:</w:t>
      </w:r>
    </w:p>
    <w:p w:rsidR="000B1419" w:rsidRDefault="006A766B">
      <w:pPr>
        <w:widowControl w:val="0"/>
        <w:numPr>
          <w:ilvl w:val="0"/>
          <w:numId w:val="13"/>
        </w:numPr>
        <w:pBdr>
          <w:top w:val="nil"/>
          <w:left w:val="nil"/>
          <w:bottom w:val="nil"/>
          <w:right w:val="nil"/>
          <w:between w:val="nil"/>
        </w:pBdr>
        <w:spacing w:before="80"/>
        <w:jc w:val="both"/>
      </w:pPr>
      <w:r>
        <w:rPr>
          <w:rFonts w:ascii="Helvetica Neue" w:eastAsia="Helvetica Neue" w:hAnsi="Helvetica Neue" w:cs="Helvetica Neue"/>
          <w:color w:val="000000"/>
          <w:sz w:val="20"/>
          <w:szCs w:val="20"/>
        </w:rPr>
        <w:t>The Primary Care Division of the University Hospital of Geneva (“Service de Médecine de Premier Recours” aux HUG) are responsible for testing about 30% of indi</w:t>
      </w:r>
      <w:r>
        <w:rPr>
          <w:rFonts w:ascii="Helvetica Neue" w:eastAsia="Helvetica Neue" w:hAnsi="Helvetica Neue" w:cs="Helvetica Neue"/>
          <w:color w:val="000000"/>
          <w:sz w:val="20"/>
          <w:szCs w:val="20"/>
        </w:rPr>
        <w:t>viduals for SARS-CoV-2 in Geneva. As part of this trial, and in addition to the aforementioned procedure, an individual coming in for testing will be informed about the COPEP-trial and asked to provide contact details of their close contacts* should they b</w:t>
      </w:r>
      <w:r>
        <w:rPr>
          <w:rFonts w:ascii="Helvetica Neue" w:eastAsia="Helvetica Neue" w:hAnsi="Helvetica Neue" w:cs="Helvetica Neue"/>
          <w:color w:val="000000"/>
          <w:sz w:val="20"/>
          <w:szCs w:val="20"/>
        </w:rPr>
        <w:t>e found posititive. The index case will be given the choice to provide these contact informations or alternatively, given the option to tell their contacts about the study and ask them to call research team. Where details are provided, these will be forwar</w:t>
      </w:r>
      <w:r>
        <w:rPr>
          <w:rFonts w:ascii="Helvetica Neue" w:eastAsia="Helvetica Neue" w:hAnsi="Helvetica Neue" w:cs="Helvetica Neue"/>
          <w:color w:val="000000"/>
          <w:sz w:val="20"/>
          <w:szCs w:val="20"/>
        </w:rPr>
        <w:t xml:space="preserve">ded to the study team upon confirmed diagnosis. We will contact the close contacts and screened for enrolment to the study. </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13"/>
        </w:numPr>
        <w:pBdr>
          <w:top w:val="nil"/>
          <w:left w:val="nil"/>
          <w:bottom w:val="nil"/>
          <w:right w:val="nil"/>
          <w:between w:val="nil"/>
        </w:pBdr>
        <w:jc w:val="both"/>
      </w:pPr>
      <w:r>
        <w:rPr>
          <w:rFonts w:ascii="Helvetica Neue" w:eastAsia="Helvetica Neue" w:hAnsi="Helvetica Neue" w:cs="Helvetica Neue"/>
          <w:color w:val="000000"/>
          <w:sz w:val="20"/>
          <w:szCs w:val="20"/>
        </w:rPr>
        <w:t xml:space="preserve">As standard of care, the Direction Général de la Santé (DGS) in the Canton of Geneva contacts all individuals tested positive for SARS-CoV-2 by PCR the same-day. During the phone call the following is done as part of routine procedure: </w:t>
      </w:r>
    </w:p>
    <w:p w:rsidR="000B1419" w:rsidRDefault="006A766B">
      <w:pPr>
        <w:numPr>
          <w:ilvl w:val="1"/>
          <w:numId w:val="20"/>
        </w:numPr>
        <w:pBdr>
          <w:top w:val="nil"/>
          <w:left w:val="nil"/>
          <w:bottom w:val="nil"/>
          <w:right w:val="nil"/>
          <w:between w:val="nil"/>
        </w:pBdr>
        <w:jc w:val="both"/>
      </w:pPr>
      <w:r>
        <w:rPr>
          <w:rFonts w:ascii="Helvetica Neue" w:eastAsia="Helvetica Neue" w:hAnsi="Helvetica Neue" w:cs="Helvetica Neue"/>
          <w:color w:val="000000"/>
          <w:sz w:val="20"/>
          <w:szCs w:val="20"/>
        </w:rPr>
        <w:t>Instructions to ind</w:t>
      </w:r>
      <w:r>
        <w:rPr>
          <w:rFonts w:ascii="Helvetica Neue" w:eastAsia="Helvetica Neue" w:hAnsi="Helvetica Neue" w:cs="Helvetica Neue"/>
          <w:color w:val="000000"/>
          <w:sz w:val="20"/>
          <w:szCs w:val="20"/>
        </w:rPr>
        <w:t>ex-cases on isolation procedures</w:t>
      </w:r>
    </w:p>
    <w:p w:rsidR="000B1419" w:rsidRDefault="006A766B">
      <w:pPr>
        <w:numPr>
          <w:ilvl w:val="1"/>
          <w:numId w:val="20"/>
        </w:numPr>
        <w:pBdr>
          <w:top w:val="nil"/>
          <w:left w:val="nil"/>
          <w:bottom w:val="nil"/>
          <w:right w:val="nil"/>
          <w:between w:val="nil"/>
        </w:pBdr>
        <w:jc w:val="both"/>
      </w:pPr>
      <w:r>
        <w:rPr>
          <w:rFonts w:ascii="Helvetica Neue" w:eastAsia="Helvetica Neue" w:hAnsi="Helvetica Neue" w:cs="Helvetica Neue"/>
          <w:color w:val="000000"/>
          <w:sz w:val="20"/>
          <w:szCs w:val="20"/>
        </w:rPr>
        <w:t>clinical assessment, assessment of risk-factors for severe COVID-19</w:t>
      </w:r>
    </w:p>
    <w:p w:rsidR="000B1419" w:rsidRDefault="006A766B">
      <w:pPr>
        <w:numPr>
          <w:ilvl w:val="2"/>
          <w:numId w:val="20"/>
        </w:numPr>
        <w:pBdr>
          <w:top w:val="nil"/>
          <w:left w:val="nil"/>
          <w:bottom w:val="nil"/>
          <w:right w:val="nil"/>
          <w:between w:val="nil"/>
        </w:pBdr>
        <w:jc w:val="both"/>
      </w:pPr>
      <w:r>
        <w:rPr>
          <w:rFonts w:ascii="Helvetica Neue" w:eastAsia="Helvetica Neue" w:hAnsi="Helvetica Neue" w:cs="Helvetica Neue"/>
          <w:color w:val="000000"/>
          <w:sz w:val="20"/>
          <w:szCs w:val="20"/>
        </w:rPr>
        <w:t>If index-cases at risk or lives alone: daily follow-up by phone or via designated app</w:t>
      </w:r>
    </w:p>
    <w:p w:rsidR="000B1419" w:rsidRDefault="006A766B">
      <w:pPr>
        <w:numPr>
          <w:ilvl w:val="2"/>
          <w:numId w:val="20"/>
        </w:numPr>
        <w:pBdr>
          <w:top w:val="nil"/>
          <w:left w:val="nil"/>
          <w:bottom w:val="nil"/>
          <w:right w:val="nil"/>
          <w:between w:val="nil"/>
        </w:pBdr>
        <w:jc w:val="both"/>
      </w:pPr>
      <w:r>
        <w:rPr>
          <w:rFonts w:ascii="Helvetica Neue" w:eastAsia="Helvetica Neue" w:hAnsi="Helvetica Neue" w:cs="Helvetica Neue"/>
          <w:color w:val="000000"/>
          <w:sz w:val="20"/>
          <w:szCs w:val="20"/>
        </w:rPr>
        <w:t xml:space="preserve">If index-cases not at risk: call or contact via app on day 5 of isolation and on the day before end of isolation </w:t>
      </w:r>
    </w:p>
    <w:p w:rsidR="000B1419" w:rsidRDefault="006A766B">
      <w:pPr>
        <w:numPr>
          <w:ilvl w:val="1"/>
          <w:numId w:val="20"/>
        </w:numPr>
        <w:pBdr>
          <w:top w:val="nil"/>
          <w:left w:val="nil"/>
          <w:bottom w:val="nil"/>
          <w:right w:val="nil"/>
          <w:between w:val="nil"/>
        </w:pBdr>
        <w:jc w:val="both"/>
      </w:pPr>
      <w:r>
        <w:rPr>
          <w:rFonts w:ascii="Helvetica Neue" w:eastAsia="Helvetica Neue" w:hAnsi="Helvetica Neue" w:cs="Helvetica Neue"/>
          <w:color w:val="000000"/>
          <w:sz w:val="20"/>
          <w:szCs w:val="20"/>
        </w:rPr>
        <w:t>With regard to contacts: same-household individuals receive a letter on quarantaine procedures. No personal contact</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As part of this trial and </w:t>
      </w:r>
      <w:r>
        <w:rPr>
          <w:rFonts w:ascii="Helvetica Neue" w:eastAsia="Helvetica Neue" w:hAnsi="Helvetica Neue" w:cs="Helvetica Neue"/>
          <w:color w:val="000000"/>
          <w:sz w:val="20"/>
          <w:szCs w:val="20"/>
        </w:rPr>
        <w:t>in addition to the ususal procedure of the DGS will mention the COPEP study to the index case and ask if their contact details can be forwarded to our team. The index case will be given the choice to provide their contact informations or alternatively, giv</w:t>
      </w:r>
      <w:r>
        <w:rPr>
          <w:rFonts w:ascii="Helvetica Neue" w:eastAsia="Helvetica Neue" w:hAnsi="Helvetica Neue" w:cs="Helvetica Neue"/>
          <w:color w:val="000000"/>
          <w:sz w:val="20"/>
          <w:szCs w:val="20"/>
        </w:rPr>
        <w:t xml:space="preserve">en the option to tell their contacts about the study and ask them to call research team. </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13"/>
        </w:numPr>
        <w:pBdr>
          <w:top w:val="nil"/>
          <w:left w:val="nil"/>
          <w:bottom w:val="nil"/>
          <w:right w:val="nil"/>
          <w:between w:val="nil"/>
        </w:pBdr>
        <w:jc w:val="both"/>
      </w:pPr>
      <w:r>
        <w:rPr>
          <w:rFonts w:ascii="Helvetica Neue" w:eastAsia="Helvetica Neue" w:hAnsi="Helvetica Neue" w:cs="Helvetica Neue"/>
          <w:color w:val="000000"/>
          <w:sz w:val="20"/>
          <w:szCs w:val="20"/>
        </w:rPr>
        <w:t>Geneva health-care workers will be informed and recruited via social platforms (twitter and facebook) and announcements on the intranet of the Geneva University Hospital.</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13"/>
        </w:num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Index-patients who are hospitalized are approached directly by the COPEP-trial team </w:t>
      </w:r>
      <w:r>
        <w:rPr>
          <w:rFonts w:ascii="Helvetica Neue" w:eastAsia="Helvetica Neue" w:hAnsi="Helvetica Neue" w:cs="Helvetica Neue"/>
          <w:color w:val="000000"/>
          <w:sz w:val="20"/>
          <w:szCs w:val="20"/>
        </w:rPr>
        <w:t>(study-nurses or investigators). In case index patients report contacts and agrees the team to contact them, contacts will be called by the study-nurse or an investigator and assessed for eligibility.</w:t>
      </w:r>
    </w:p>
    <w:p w:rsidR="000B1419" w:rsidRDefault="000B1419">
      <w:pPr>
        <w:widowControl w:val="0"/>
        <w:pBdr>
          <w:top w:val="nil"/>
          <w:left w:val="nil"/>
          <w:bottom w:val="nil"/>
          <w:right w:val="nil"/>
          <w:between w:val="nil"/>
        </w:pBdr>
        <w:spacing w:after="40"/>
        <w:ind w:left="720"/>
        <w:jc w:val="both"/>
        <w:rPr>
          <w:rFonts w:ascii="Helvetica Neue" w:eastAsia="Helvetica Neue" w:hAnsi="Helvetica Neue" w:cs="Helvetica Neue"/>
          <w:color w:val="000000"/>
          <w:sz w:val="20"/>
          <w:szCs w:val="20"/>
        </w:rPr>
      </w:pPr>
    </w:p>
    <w:p w:rsidR="000B1419" w:rsidRDefault="000B1419">
      <w:pPr>
        <w:jc w:val="both"/>
        <w:rPr>
          <w:rFonts w:ascii="Helvetica Neue" w:eastAsia="Helvetica Neue" w:hAnsi="Helvetica Neue" w:cs="Helvetica Neue"/>
        </w:rPr>
      </w:pPr>
    </w:p>
    <w:p w:rsidR="000B1419" w:rsidRDefault="006A766B">
      <w:pP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For Basel Site**:</w:t>
      </w:r>
    </w:p>
    <w:p w:rsidR="000B1419" w:rsidRDefault="006A766B">
      <w:pPr>
        <w:widowControl w:val="0"/>
        <w:numPr>
          <w:ilvl w:val="0"/>
          <w:numId w:val="17"/>
        </w:numPr>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Ambulant setting</w:t>
      </w:r>
    </w:p>
    <w:p w:rsidR="000B1419" w:rsidRDefault="006A766B">
      <w:pPr>
        <w:widowControl w:val="0"/>
        <w:numPr>
          <w:ilvl w:val="0"/>
          <w:numId w:val="21"/>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As standard of care, the Department of Health of the Canton of Basel-Stadt contacts all individuals tested positive for SARS-CoV-2 by PCR the same-day. During the phone call the following is done as part of routine procedure:</w:t>
      </w:r>
    </w:p>
    <w:p w:rsidR="000B1419" w:rsidRDefault="006A766B">
      <w:pPr>
        <w:numPr>
          <w:ilvl w:val="1"/>
          <w:numId w:val="20"/>
        </w:numPr>
        <w:pBdr>
          <w:top w:val="nil"/>
          <w:left w:val="nil"/>
          <w:bottom w:val="nil"/>
          <w:right w:val="nil"/>
          <w:between w:val="nil"/>
        </w:pBdr>
        <w:jc w:val="both"/>
      </w:pPr>
      <w:r>
        <w:rPr>
          <w:rFonts w:ascii="Helvetica Neue" w:eastAsia="Helvetica Neue" w:hAnsi="Helvetica Neue" w:cs="Helvetica Neue"/>
          <w:color w:val="000000"/>
          <w:sz w:val="20"/>
          <w:szCs w:val="20"/>
        </w:rPr>
        <w:t>Instructions to index-cases on</w:t>
      </w:r>
      <w:r>
        <w:rPr>
          <w:rFonts w:ascii="Helvetica Neue" w:eastAsia="Helvetica Neue" w:hAnsi="Helvetica Neue" w:cs="Helvetica Neue"/>
          <w:color w:val="000000"/>
          <w:sz w:val="20"/>
          <w:szCs w:val="20"/>
        </w:rPr>
        <w:t xml:space="preserve"> isolation procedures</w:t>
      </w:r>
    </w:p>
    <w:p w:rsidR="000B1419" w:rsidRDefault="006A766B">
      <w:pPr>
        <w:numPr>
          <w:ilvl w:val="1"/>
          <w:numId w:val="20"/>
        </w:numPr>
        <w:pBdr>
          <w:top w:val="nil"/>
          <w:left w:val="nil"/>
          <w:bottom w:val="nil"/>
          <w:right w:val="nil"/>
          <w:between w:val="nil"/>
        </w:pBdr>
        <w:jc w:val="both"/>
      </w:pPr>
      <w:r>
        <w:rPr>
          <w:rFonts w:ascii="Helvetica Neue" w:eastAsia="Helvetica Neue" w:hAnsi="Helvetica Neue" w:cs="Helvetica Neue"/>
          <w:color w:val="000000"/>
          <w:sz w:val="20"/>
          <w:szCs w:val="20"/>
        </w:rPr>
        <w:t>clinical assessment, assessment of risk-factors for severe COVID-19</w:t>
      </w:r>
    </w:p>
    <w:p w:rsidR="000B1419" w:rsidRDefault="006A766B">
      <w:pPr>
        <w:numPr>
          <w:ilvl w:val="2"/>
          <w:numId w:val="20"/>
        </w:numPr>
        <w:pBdr>
          <w:top w:val="nil"/>
          <w:left w:val="nil"/>
          <w:bottom w:val="nil"/>
          <w:right w:val="nil"/>
          <w:between w:val="nil"/>
        </w:pBdr>
        <w:jc w:val="both"/>
      </w:pPr>
      <w:r>
        <w:rPr>
          <w:rFonts w:ascii="Helvetica Neue" w:eastAsia="Helvetica Neue" w:hAnsi="Helvetica Neue" w:cs="Helvetica Neue"/>
          <w:color w:val="000000"/>
          <w:sz w:val="20"/>
          <w:szCs w:val="20"/>
        </w:rPr>
        <w:t>If index-cases at risk or lives alone: daily follow-up by phone or via designated app</w:t>
      </w:r>
    </w:p>
    <w:p w:rsidR="000B1419" w:rsidRDefault="006A766B">
      <w:pPr>
        <w:numPr>
          <w:ilvl w:val="2"/>
          <w:numId w:val="20"/>
        </w:numPr>
        <w:pBdr>
          <w:top w:val="nil"/>
          <w:left w:val="nil"/>
          <w:bottom w:val="nil"/>
          <w:right w:val="nil"/>
          <w:between w:val="nil"/>
        </w:pBdr>
        <w:jc w:val="both"/>
      </w:pPr>
      <w:r>
        <w:rPr>
          <w:rFonts w:ascii="Helvetica Neue" w:eastAsia="Helvetica Neue" w:hAnsi="Helvetica Neue" w:cs="Helvetica Neue"/>
          <w:color w:val="000000"/>
          <w:sz w:val="20"/>
          <w:szCs w:val="20"/>
        </w:rPr>
        <w:t xml:space="preserve">If index-cases not at risk: call or contact via app on day 5 of isolation and on the day before end of isolation </w:t>
      </w:r>
    </w:p>
    <w:p w:rsidR="000B1419" w:rsidRDefault="006A766B">
      <w:pPr>
        <w:numPr>
          <w:ilvl w:val="1"/>
          <w:numId w:val="20"/>
        </w:numPr>
        <w:pBdr>
          <w:top w:val="nil"/>
          <w:left w:val="nil"/>
          <w:bottom w:val="nil"/>
          <w:right w:val="nil"/>
          <w:between w:val="nil"/>
        </w:pBdr>
        <w:jc w:val="both"/>
      </w:pPr>
      <w:r>
        <w:rPr>
          <w:rFonts w:ascii="Helvetica Neue" w:eastAsia="Helvetica Neue" w:hAnsi="Helvetica Neue" w:cs="Helvetica Neue"/>
          <w:color w:val="000000"/>
          <w:sz w:val="20"/>
          <w:szCs w:val="20"/>
        </w:rPr>
        <w:t>With regard to contacts: same-household individuals receive a letter on quarantaine procedures. No personal contact</w:t>
      </w:r>
    </w:p>
    <w:p w:rsidR="000B1419" w:rsidRDefault="006A766B">
      <w:pPr>
        <w:widowControl w:val="0"/>
        <w:numPr>
          <w:ilvl w:val="0"/>
          <w:numId w:val="21"/>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As part of this trial, and</w:t>
      </w:r>
      <w:r>
        <w:rPr>
          <w:rFonts w:ascii="Helvetica Neue" w:eastAsia="Helvetica Neue" w:hAnsi="Helvetica Neue" w:cs="Helvetica Neue"/>
          <w:color w:val="000000"/>
          <w:sz w:val="20"/>
          <w:szCs w:val="20"/>
        </w:rPr>
        <w:t xml:space="preserve"> in addition to the above described routine procedure, index-patients with contacts will be informed about the COPEP-trial and asked if their contact details can be handed to the COPEP-trial team so that the investigators can call them to assess if they qu</w:t>
      </w:r>
      <w:r>
        <w:rPr>
          <w:rFonts w:ascii="Helvetica Neue" w:eastAsia="Helvetica Neue" w:hAnsi="Helvetica Neue" w:cs="Helvetica Neue"/>
          <w:color w:val="000000"/>
          <w:sz w:val="20"/>
          <w:szCs w:val="20"/>
        </w:rPr>
        <w:t>alify for the trial. The index case will be given the choice to provide their contact informations or alternatively, given the option to tell their contacts about the study and ask them to call research team.</w:t>
      </w:r>
    </w:p>
    <w:p w:rsidR="000B1419" w:rsidRDefault="006A766B">
      <w:pPr>
        <w:widowControl w:val="0"/>
        <w:numPr>
          <w:ilvl w:val="0"/>
          <w:numId w:val="21"/>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Depending on the number of new cases per day, t</w:t>
      </w:r>
      <w:r>
        <w:rPr>
          <w:rFonts w:ascii="Helvetica Neue" w:eastAsia="Helvetica Neue" w:hAnsi="Helvetica Neue" w:cs="Helvetica Neue"/>
          <w:color w:val="000000"/>
          <w:sz w:val="20"/>
          <w:szCs w:val="20"/>
        </w:rPr>
        <w:t>he Department of Health will sends by email the contact-details of index-cases who agreed for their contact details being communicated to the COPEP-trial team.</w:t>
      </w:r>
    </w:p>
    <w:p w:rsidR="000B1419" w:rsidRDefault="006A766B">
      <w:pPr>
        <w:widowControl w:val="0"/>
        <w:numPr>
          <w:ilvl w:val="0"/>
          <w:numId w:val="21"/>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The study-nurse or investigators will then call the contacts by phone to assess their eligibilit</w:t>
      </w:r>
      <w:r>
        <w:rPr>
          <w:rFonts w:ascii="Helvetica Neue" w:eastAsia="Helvetica Neue" w:hAnsi="Helvetica Neue" w:cs="Helvetica Neue"/>
          <w:color w:val="000000"/>
          <w:sz w:val="20"/>
          <w:szCs w:val="20"/>
        </w:rPr>
        <w:t>y for COPEP.</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17"/>
        </w:numPr>
        <w:pBdr>
          <w:top w:val="nil"/>
          <w:left w:val="nil"/>
          <w:bottom w:val="nil"/>
          <w:right w:val="nil"/>
          <w:between w:val="nil"/>
        </w:pBdr>
        <w:spacing w:after="4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Hospital setting</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Index-patients who are hospitalized are approached directly by the COPEP-trial team (study-nurses or investigators). In case index patients report contacts and agrees the team to contact them, contacts will be called by the study-nurse or an investigator a</w:t>
      </w:r>
      <w:r>
        <w:rPr>
          <w:rFonts w:ascii="Helvetica Neue" w:eastAsia="Helvetica Neue" w:hAnsi="Helvetica Neue" w:cs="Helvetica Neue"/>
          <w:sz w:val="20"/>
          <w:szCs w:val="20"/>
        </w:rPr>
        <w:t>nd assessed for eligibility.</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i/>
          <w:sz w:val="20"/>
          <w:szCs w:val="20"/>
        </w:rPr>
      </w:pPr>
      <w:r>
        <w:rPr>
          <w:rFonts w:ascii="Helvetica Neue" w:eastAsia="Helvetica Neue" w:hAnsi="Helvetica Neue" w:cs="Helvetica Neue"/>
          <w:i/>
          <w:sz w:val="20"/>
          <w:szCs w:val="20"/>
        </w:rPr>
        <w:t>*A close contact is defined as a person who spent &gt;15 minutes in &lt; 2 meter distance, who shared closed space with a confirmed case for a prolonged period (e.g. more than 2 hours) in the period extending from 48 hours before di</w:t>
      </w:r>
      <w:r>
        <w:rPr>
          <w:rFonts w:ascii="Helvetica Neue" w:eastAsia="Helvetica Neue" w:hAnsi="Helvetica Neue" w:cs="Helvetica Neue"/>
          <w:i/>
          <w:sz w:val="20"/>
          <w:szCs w:val="20"/>
        </w:rPr>
        <w:t>agnosis of the index case or who had direct contact with the body fluids or laboratory specimens of a case without recommended personal protective equipment (PPE) or in case of failure of PPE.</w:t>
      </w:r>
    </w:p>
    <w:p w:rsidR="000B1419" w:rsidRDefault="000B1419">
      <w:pPr>
        <w:jc w:val="both"/>
        <w:rPr>
          <w:rFonts w:ascii="Helvetica Neue" w:eastAsia="Helvetica Neue" w:hAnsi="Helvetica Neue" w:cs="Helvetica Neue"/>
          <w:i/>
          <w:sz w:val="20"/>
          <w:szCs w:val="20"/>
        </w:rPr>
      </w:pPr>
    </w:p>
    <w:p w:rsidR="000B1419" w:rsidRDefault="006A766B">
      <w:pPr>
        <w:jc w:val="both"/>
        <w:rPr>
          <w:rFonts w:ascii="Helvetica Neue" w:eastAsia="Helvetica Neue" w:hAnsi="Helvetica Neue" w:cs="Helvetica Neue"/>
          <w:i/>
          <w:sz w:val="20"/>
          <w:szCs w:val="20"/>
        </w:rPr>
      </w:pPr>
      <w:r>
        <w:rPr>
          <w:rFonts w:ascii="Helvetica Neue" w:eastAsia="Helvetica Neue" w:hAnsi="Helvetica Neue" w:cs="Helvetica Neue"/>
          <w:i/>
          <w:sz w:val="20"/>
          <w:szCs w:val="20"/>
        </w:rPr>
        <w:t xml:space="preserve">**In order to assure appropriate care for individuals who develop COVID-19 during follow-up, recruitement in Basel will be limited to Basel-Stadt. </w:t>
      </w:r>
    </w:p>
    <w:p w:rsidR="000B1419" w:rsidRDefault="000B1419"/>
    <w:p w:rsidR="000B1419" w:rsidRDefault="000B1419"/>
    <w:p w:rsidR="000B1419" w:rsidRDefault="000B1419"/>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 xml:space="preserve">For both sites: </w:t>
      </w:r>
      <w:r>
        <w:rPr>
          <w:rFonts w:ascii="Helvetica Neue" w:eastAsia="Helvetica Neue" w:hAnsi="Helvetica Neue" w:cs="Helvetica Neue"/>
          <w:sz w:val="20"/>
          <w:szCs w:val="20"/>
        </w:rPr>
        <w:t>we will also ask index cases for an informed consent in order to obtain information on th</w:t>
      </w:r>
      <w:r>
        <w:rPr>
          <w:rFonts w:ascii="Helvetica Neue" w:eastAsia="Helvetica Neue" w:hAnsi="Helvetica Neue" w:cs="Helvetica Neue"/>
          <w:sz w:val="20"/>
          <w:szCs w:val="20"/>
        </w:rPr>
        <w:t xml:space="preserve">eir treatment throughout their COVID-19 infection. This information will be used for statistical analysis (see Section 11). </w:t>
      </w:r>
    </w:p>
    <w:p w:rsidR="000B1419" w:rsidRDefault="000B1419">
      <w:pPr>
        <w:jc w:val="both"/>
        <w:rPr>
          <w:rFonts w:ascii="Helvetica Neue" w:eastAsia="Helvetica Neue" w:hAnsi="Helvetica Neue" w:cs="Helvetica Neue"/>
          <w:b/>
          <w:sz w:val="20"/>
          <w:szCs w:val="20"/>
          <w:u w:val="single"/>
        </w:rPr>
      </w:pPr>
    </w:p>
    <w:p w:rsidR="000B1419" w:rsidRDefault="006A766B">
      <w:pPr>
        <w:jc w:val="both"/>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7.2.2 Screening:</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Close contacts of confirmed SARS-CoV-2 index case will be contacted by the study team by phone. They will be info</w:t>
      </w:r>
      <w:r>
        <w:rPr>
          <w:rFonts w:ascii="Helvetica Neue" w:eastAsia="Helvetica Neue" w:hAnsi="Helvetica Neue" w:cs="Helvetica Neue"/>
          <w:sz w:val="20"/>
          <w:szCs w:val="20"/>
        </w:rPr>
        <w:t>rmed of the study and asked if they are willing to participate. If they are happy to participate, they will be screened for eligibility based on a standard eligibility questionnaire. If eligible, the baseline visit will be scheduled with the participant fo</w:t>
      </w:r>
      <w:r>
        <w:rPr>
          <w:rFonts w:ascii="Helvetica Neue" w:eastAsia="Helvetica Neue" w:hAnsi="Helvetica Neue" w:cs="Helvetica Neue"/>
          <w:sz w:val="20"/>
          <w:szCs w:val="20"/>
        </w:rPr>
        <w:t>r the same day or the next day, and participants will be sent the Participant Information Sheet and the informed consent form by e-mail. Where participants do not have an e-mail address, Participant Information Sheet will be read out over the phone. The ba</w:t>
      </w:r>
      <w:r>
        <w:rPr>
          <w:rFonts w:ascii="Helvetica Neue" w:eastAsia="Helvetica Neue" w:hAnsi="Helvetica Neue" w:cs="Helvetica Neue"/>
          <w:sz w:val="20"/>
          <w:szCs w:val="20"/>
        </w:rPr>
        <w:t>seline will be performed the same day, or the next day, but either way within 48 hours following the documented confirmed positive SARS-CoV-2 test of the index case.</w:t>
      </w:r>
    </w:p>
    <w:p w:rsidR="000B1419" w:rsidRDefault="000B1419"/>
    <w:p w:rsidR="000B1419" w:rsidRDefault="006A766B">
      <w:pPr>
        <w:pStyle w:val="Titre2"/>
      </w:pPr>
      <w:bookmarkStart w:id="57" w:name="_2zbgiuw" w:colFirst="0" w:colLast="0"/>
      <w:bookmarkEnd w:id="57"/>
      <w:r>
        <w:t>7.3</w:t>
      </w:r>
      <w:r>
        <w:tab/>
      </w:r>
      <w:r>
        <w:tab/>
        <w:t xml:space="preserve">Assignment to study groups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Every close contact will be randomized to one of the three arms; HCQ versus LPV/r versus surveillance. Where close contacts reside in the same household (for example the family of the index case or a group of friends that live together) these will be clust</w:t>
      </w:r>
      <w:r>
        <w:rPr>
          <w:rFonts w:ascii="Helvetica Neue" w:eastAsia="Helvetica Neue" w:hAnsi="Helvetica Neue" w:cs="Helvetica Neue"/>
          <w:sz w:val="20"/>
          <w:szCs w:val="20"/>
        </w:rPr>
        <w:t xml:space="preserve">er randomized by household. Treatment will be identical within households because secondary transmission within households can occur during follow-up, and this may influence trial outcomes. </w:t>
      </w:r>
    </w:p>
    <w:p w:rsidR="000B1419" w:rsidRDefault="000B1419"/>
    <w:p w:rsidR="000B1419" w:rsidRDefault="006A766B">
      <w:pPr>
        <w:pStyle w:val="Titre2"/>
      </w:pPr>
      <w:bookmarkStart w:id="58" w:name="_1egqt2p" w:colFirst="0" w:colLast="0"/>
      <w:bookmarkEnd w:id="58"/>
      <w:r>
        <w:t>7.4</w:t>
      </w:r>
      <w:r>
        <w:tab/>
      </w:r>
      <w:r>
        <w:tab/>
        <w:t xml:space="preserve">Criteria for withdrawal / discontinuation of participants </w:t>
      </w:r>
    </w:p>
    <w:p w:rsidR="000B1419" w:rsidRDefault="006A766B">
      <w:pPr>
        <w:jc w:val="both"/>
        <w:rPr>
          <w:rFonts w:ascii="Helvetica Neue" w:eastAsia="Helvetica Neue" w:hAnsi="Helvetica Neue" w:cs="Helvetica Neue"/>
          <w:sz w:val="20"/>
          <w:szCs w:val="20"/>
        </w:rPr>
      </w:pPr>
      <w:bookmarkStart w:id="59" w:name="_3ygebqi" w:colFirst="0" w:colLast="0"/>
      <w:bookmarkEnd w:id="59"/>
      <w:r>
        <w:rPr>
          <w:rFonts w:ascii="Helvetica Neue" w:eastAsia="Helvetica Neue" w:hAnsi="Helvetica Neue" w:cs="Helvetica Neue"/>
          <w:sz w:val="20"/>
          <w:szCs w:val="20"/>
        </w:rPr>
        <w:t>Participants will be withdrawn from the trial if:</w:t>
      </w:r>
    </w:p>
    <w:p w:rsidR="000B1419" w:rsidRDefault="006A766B">
      <w:pPr>
        <w:widowControl w:val="0"/>
        <w:numPr>
          <w:ilvl w:val="0"/>
          <w:numId w:val="14"/>
        </w:numPr>
        <w:pBdr>
          <w:top w:val="nil"/>
          <w:left w:val="nil"/>
          <w:bottom w:val="nil"/>
          <w:right w:val="nil"/>
          <w:between w:val="nil"/>
        </w:pBdr>
        <w:spacing w:before="80"/>
        <w:ind w:firstLine="42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subject withdraws consent; </w:t>
      </w:r>
    </w:p>
    <w:p w:rsidR="000B1419" w:rsidRDefault="006A766B">
      <w:pPr>
        <w:widowControl w:val="0"/>
        <w:numPr>
          <w:ilvl w:val="0"/>
          <w:numId w:val="14"/>
        </w:numPr>
        <w:pBdr>
          <w:top w:val="nil"/>
          <w:left w:val="nil"/>
          <w:bottom w:val="nil"/>
          <w:right w:val="nil"/>
          <w:between w:val="nil"/>
        </w:pBdr>
        <w:ind w:firstLine="42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Clinical reasons believed to be life-threatening by the physician;</w:t>
      </w:r>
    </w:p>
    <w:p w:rsidR="000B1419" w:rsidRDefault="006A766B">
      <w:pPr>
        <w:widowControl w:val="0"/>
        <w:numPr>
          <w:ilvl w:val="0"/>
          <w:numId w:val="14"/>
        </w:numPr>
        <w:pBdr>
          <w:top w:val="nil"/>
          <w:left w:val="nil"/>
          <w:bottom w:val="nil"/>
          <w:right w:val="nil"/>
          <w:between w:val="nil"/>
        </w:pBdr>
        <w:ind w:left="1418" w:hanging="284"/>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Subject is judged by the investigator to be at significant risk of failing to comply with the provisions of</w:t>
      </w:r>
      <w:r>
        <w:rPr>
          <w:rFonts w:ascii="Helvetica Neue" w:eastAsia="Helvetica Neue" w:hAnsi="Helvetica Neue" w:cs="Helvetica Neue"/>
          <w:color w:val="000000"/>
          <w:sz w:val="20"/>
          <w:szCs w:val="20"/>
        </w:rPr>
        <w:t xml:space="preserve"> the protocol (i.e not adhering to study treatment or study procedures) and/or to cause harm to self or seriously interfere with the validity of the study result. </w:t>
      </w:r>
    </w:p>
    <w:p w:rsidR="000B1419" w:rsidRDefault="006A766B">
      <w:pPr>
        <w:widowControl w:val="0"/>
        <w:numPr>
          <w:ilvl w:val="0"/>
          <w:numId w:val="14"/>
        </w:numPr>
        <w:pBdr>
          <w:top w:val="nil"/>
          <w:left w:val="nil"/>
          <w:bottom w:val="nil"/>
          <w:right w:val="nil"/>
          <w:between w:val="nil"/>
        </w:pBdr>
        <w:tabs>
          <w:tab w:val="left" w:pos="1134"/>
        </w:tabs>
        <w:spacing w:after="40"/>
        <w:ind w:firstLine="42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Study routine procedure must be stopped due to safety concerns.</w:t>
      </w:r>
    </w:p>
    <w:p w:rsidR="000B1419" w:rsidRDefault="000B1419">
      <w:pPr>
        <w:jc w:val="both"/>
        <w:rPr>
          <w:rFonts w:ascii="Helvetica Neue" w:eastAsia="Helvetica Neue" w:hAnsi="Helvetica Neue" w:cs="Helvetica Neue"/>
          <w:sz w:val="20"/>
          <w:szCs w:val="20"/>
        </w:rPr>
      </w:pPr>
    </w:p>
    <w:p w:rsidR="000B1419" w:rsidRDefault="006A766B">
      <w:pPr>
        <w:jc w:val="both"/>
      </w:pPr>
      <w:r>
        <w:rPr>
          <w:rFonts w:ascii="Helvetica Neue" w:eastAsia="Helvetica Neue" w:hAnsi="Helvetica Neue" w:cs="Helvetica Neue"/>
          <w:sz w:val="20"/>
          <w:szCs w:val="20"/>
        </w:rPr>
        <w:t>Withdrawn participants will be replaced.</w:t>
      </w:r>
      <w:r>
        <w:t xml:space="preserve"> </w:t>
      </w:r>
      <w:r>
        <w:br w:type="page"/>
      </w:r>
    </w:p>
    <w:p w:rsidR="000B1419" w:rsidRDefault="006A766B">
      <w:pPr>
        <w:pStyle w:val="Titre1"/>
      </w:pPr>
      <w:bookmarkStart w:id="60" w:name="_2dlolyb" w:colFirst="0" w:colLast="0"/>
      <w:bookmarkEnd w:id="60"/>
      <w:r>
        <w:t>8.</w:t>
      </w:r>
      <w:r>
        <w:tab/>
        <w:t xml:space="preserve">STUDY INTERVENTION </w:t>
      </w:r>
    </w:p>
    <w:p w:rsidR="000B1419" w:rsidRDefault="006A766B">
      <w:pPr>
        <w:pStyle w:val="Titre2"/>
      </w:pPr>
      <w:bookmarkStart w:id="61" w:name="_sqyw64" w:colFirst="0" w:colLast="0"/>
      <w:bookmarkEnd w:id="61"/>
      <w:r>
        <w:t>8.1</w:t>
      </w:r>
      <w:r>
        <w:tab/>
      </w:r>
      <w:r>
        <w:tab/>
        <w:t xml:space="preserve">Identity of Investigational Products </w:t>
      </w:r>
    </w:p>
    <w:p w:rsidR="000B1419" w:rsidRDefault="006A766B">
      <w:pPr>
        <w:pStyle w:val="Titre3"/>
      </w:pPr>
      <w:bookmarkStart w:id="62" w:name="_3cqmetx" w:colFirst="0" w:colLast="0"/>
      <w:bookmarkEnd w:id="62"/>
      <w:r>
        <w:t>8.1.1</w:t>
      </w:r>
      <w:r>
        <w:tab/>
        <w:t xml:space="preserve">Experimental Intervention </w:t>
      </w:r>
    </w:p>
    <w:p w:rsidR="000B1419" w:rsidRDefault="006A766B">
      <w:pPr>
        <w:widowControl w:val="0"/>
        <w:numPr>
          <w:ilvl w:val="0"/>
          <w:numId w:val="11"/>
        </w:numPr>
        <w:pBdr>
          <w:top w:val="nil"/>
          <w:left w:val="nil"/>
          <w:bottom w:val="nil"/>
          <w:right w:val="nil"/>
          <w:between w:val="nil"/>
        </w:pBdr>
        <w:spacing w:before="80"/>
        <w:jc w:val="both"/>
      </w:pPr>
      <w:r>
        <w:rPr>
          <w:rFonts w:ascii="Helvetica Neue" w:eastAsia="Helvetica Neue" w:hAnsi="Helvetica Neue" w:cs="Helvetica Neue"/>
          <w:b/>
          <w:color w:val="000000"/>
          <w:sz w:val="20"/>
          <w:szCs w:val="20"/>
        </w:rPr>
        <w:t>Lopinavir/ritonavir</w:t>
      </w:r>
      <w:r>
        <w:rPr>
          <w:rFonts w:ascii="Arial Unicode MS" w:eastAsia="Arial Unicode MS" w:hAnsi="Arial Unicode MS" w:cs="Arial Unicode MS"/>
          <w:color w:val="000000"/>
          <w:sz w:val="20"/>
          <w:szCs w:val="20"/>
        </w:rPr>
        <w:t xml:space="preserve"> is an HIV boosted protease inhibitor (PI) currently indicated, in combination with other ARV, for the treatment of HIV-1 infected adults, adolescents and children ≥2 years old.</w:t>
      </w:r>
      <w:r>
        <w:rPr>
          <w:rFonts w:ascii="Calibri" w:eastAsia="Calibri" w:hAnsi="Calibri" w:cs="Calibri"/>
          <w:color w:val="000000"/>
          <w:sz w:val="20"/>
          <w:szCs w:val="20"/>
          <w:vertAlign w:val="superscript"/>
        </w:rPr>
        <w:t>2,3</w:t>
      </w:r>
      <w:r>
        <w:rPr>
          <w:rFonts w:ascii="Helvetica Neue" w:eastAsia="Helvetica Neue" w:hAnsi="Helvetica Neue" w:cs="Helvetica Neue"/>
          <w:color w:val="000000"/>
          <w:sz w:val="20"/>
          <w:szCs w:val="20"/>
        </w:rPr>
        <w:t xml:space="preserve"> Lopinavir/ritonavir is licensed in Switzerland and commercialized by AbbVie</w:t>
      </w:r>
      <w:r>
        <w:rPr>
          <w:rFonts w:ascii="Helvetica Neue" w:eastAsia="Helvetica Neue" w:hAnsi="Helvetica Neue" w:cs="Helvetica Neue"/>
          <w:color w:val="000000"/>
          <w:sz w:val="20"/>
          <w:szCs w:val="20"/>
        </w:rPr>
        <w:t xml:space="preserve"> under the trade name of Kaletra</w:t>
      </w:r>
      <w:r>
        <w:rPr>
          <w:rFonts w:ascii="Symbol" w:eastAsia="Symbol" w:hAnsi="Symbol" w:cs="Symbol"/>
          <w:color w:val="000000"/>
          <w:sz w:val="20"/>
          <w:szCs w:val="20"/>
        </w:rPr>
        <w:t>®</w:t>
      </w:r>
      <w:r>
        <w:rPr>
          <w:rFonts w:ascii="Helvetica Neue" w:eastAsia="Helvetica Neue" w:hAnsi="Helvetica Neue" w:cs="Helvetica Neue"/>
          <w:color w:val="000000"/>
          <w:sz w:val="20"/>
          <w:szCs w:val="20"/>
        </w:rPr>
        <w:t>. Due to the current epidemic, the originators licenses have been dropped and the generic version of Kaletra is now available in Switzerland (Mylan) under the trade name of Alltera</w:t>
      </w:r>
      <w:r>
        <w:rPr>
          <w:rFonts w:ascii="Symbol" w:eastAsia="Symbol" w:hAnsi="Symbol" w:cs="Symbol"/>
          <w:color w:val="000000"/>
          <w:sz w:val="20"/>
          <w:szCs w:val="20"/>
        </w:rPr>
        <w:t>®</w:t>
      </w:r>
      <w:r>
        <w:rPr>
          <w:rFonts w:ascii="Helvetica Neue" w:eastAsia="Helvetica Neue" w:hAnsi="Helvetica Neue" w:cs="Helvetica Neue"/>
          <w:color w:val="000000"/>
          <w:sz w:val="20"/>
          <w:szCs w:val="20"/>
        </w:rPr>
        <w:t xml:space="preserve">. </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Participants randomised in the LPV/r ar</w:t>
      </w:r>
      <w:r>
        <w:rPr>
          <w:rFonts w:ascii="Helvetica Neue" w:eastAsia="Helvetica Neue" w:hAnsi="Helvetica Neue" w:cs="Helvetica Neue"/>
          <w:color w:val="000000"/>
          <w:sz w:val="20"/>
          <w:szCs w:val="20"/>
        </w:rPr>
        <w:t xml:space="preserve">m will receive a dose of 400 mg /100 mg film-coated tablets twice daily for 5 days. </w:t>
      </w:r>
    </w:p>
    <w:p w:rsidR="000B1419" w:rsidRDefault="006A766B">
      <w:pPr>
        <w:widowControl w:val="0"/>
        <w:numPr>
          <w:ilvl w:val="0"/>
          <w:numId w:val="11"/>
        </w:numPr>
        <w:pBdr>
          <w:top w:val="nil"/>
          <w:left w:val="nil"/>
          <w:bottom w:val="nil"/>
          <w:right w:val="nil"/>
          <w:between w:val="nil"/>
        </w:pBdr>
        <w:jc w:val="both"/>
      </w:pPr>
      <w:r>
        <w:rPr>
          <w:rFonts w:ascii="Helvetica Neue" w:eastAsia="Helvetica Neue" w:hAnsi="Helvetica Neue" w:cs="Helvetica Neue"/>
          <w:b/>
          <w:color w:val="000000"/>
          <w:sz w:val="20"/>
          <w:szCs w:val="20"/>
        </w:rPr>
        <w:t>Hydroxychloroquine sulphate</w:t>
      </w:r>
      <w:r>
        <w:rPr>
          <w:rFonts w:ascii="Helvetica Neue" w:eastAsia="Helvetica Neue" w:hAnsi="Helvetica Neue" w:cs="Helvetica Neue"/>
          <w:color w:val="000000"/>
          <w:sz w:val="20"/>
          <w:szCs w:val="20"/>
        </w:rPr>
        <w:t>, is licensed in Switzerland under the brand name Plaquenil® and is indicated for the treatment of uncomplicated malaria, and for the treatment of acute and chronic rheumatoid arthritis in adults.</w:t>
      </w:r>
      <w:r>
        <w:rPr>
          <w:rFonts w:ascii="Calibri" w:eastAsia="Calibri" w:hAnsi="Calibri" w:cs="Calibri"/>
          <w:color w:val="000000"/>
          <w:sz w:val="20"/>
          <w:szCs w:val="20"/>
          <w:vertAlign w:val="superscript"/>
        </w:rPr>
        <w:t>1</w:t>
      </w:r>
      <w:r>
        <w:rPr>
          <w:rFonts w:ascii="Helvetica Neue" w:eastAsia="Helvetica Neue" w:hAnsi="Helvetica Neue" w:cs="Helvetica Neue"/>
          <w:color w:val="000000"/>
          <w:sz w:val="20"/>
          <w:szCs w:val="20"/>
        </w:rPr>
        <w:t xml:space="preserve"> </w:t>
      </w:r>
    </w:p>
    <w:p w:rsidR="000B1419" w:rsidRDefault="006A766B">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Participants randomised in the HCQ arm will receive a sin</w:t>
      </w:r>
      <w:r>
        <w:rPr>
          <w:rFonts w:ascii="Helvetica Neue" w:eastAsia="Helvetica Neue" w:hAnsi="Helvetica Neue" w:cs="Helvetica Neue"/>
          <w:color w:val="000000"/>
          <w:sz w:val="20"/>
          <w:szCs w:val="20"/>
        </w:rPr>
        <w:t xml:space="preserve">gle dose of 800 mg at baseline. </w:t>
      </w:r>
    </w:p>
    <w:p w:rsidR="000B1419" w:rsidRDefault="000B1419">
      <w:pPr>
        <w:widowControl w:val="0"/>
        <w:pBdr>
          <w:top w:val="nil"/>
          <w:left w:val="nil"/>
          <w:bottom w:val="nil"/>
          <w:right w:val="nil"/>
          <w:between w:val="nil"/>
        </w:pBdr>
        <w:spacing w:after="40"/>
        <w:ind w:left="720"/>
        <w:jc w:val="both"/>
        <w:rPr>
          <w:rFonts w:ascii="Helvetica Neue" w:eastAsia="Helvetica Neue" w:hAnsi="Helvetica Neue" w:cs="Helvetica Neue"/>
          <w:color w:val="000000"/>
          <w:sz w:val="20"/>
          <w:szCs w:val="20"/>
        </w:rPr>
      </w:pPr>
    </w:p>
    <w:p w:rsidR="000B1419" w:rsidRDefault="006A766B">
      <w:pPr>
        <w:pStyle w:val="Titre3"/>
      </w:pPr>
      <w:bookmarkStart w:id="63" w:name="_1rvwp1q" w:colFirst="0" w:colLast="0"/>
      <w:bookmarkEnd w:id="63"/>
      <w:r>
        <w:t>8.1.2</w:t>
      </w:r>
      <w:r>
        <w:tab/>
        <w:t xml:space="preserve">Control Intervention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control intervention is the current Standard of Care, which is no drug intervention. </w:t>
      </w:r>
    </w:p>
    <w:p w:rsidR="000B1419" w:rsidRDefault="000B1419">
      <w:pPr>
        <w:jc w:val="both"/>
        <w:rPr>
          <w:rFonts w:ascii="Helvetica Neue" w:eastAsia="Helvetica Neue" w:hAnsi="Helvetica Neue" w:cs="Helvetica Neue"/>
          <w:sz w:val="20"/>
          <w:szCs w:val="20"/>
        </w:rPr>
      </w:pPr>
    </w:p>
    <w:p w:rsidR="000B1419" w:rsidRDefault="006A766B">
      <w:pPr>
        <w:pStyle w:val="Titre3"/>
      </w:pPr>
      <w:bookmarkStart w:id="64" w:name="_4bvk7pj" w:colFirst="0" w:colLast="0"/>
      <w:bookmarkEnd w:id="64"/>
      <w:r>
        <w:t>8.1.3</w:t>
      </w:r>
      <w:r>
        <w:tab/>
        <w:t xml:space="preserve">Packaging, Labelling and Supply (re-supply) </w:t>
      </w:r>
    </w:p>
    <w:p w:rsidR="000B1419" w:rsidRDefault="006A766B">
      <w:pPr>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20"/>
          <w:szCs w:val="20"/>
          <w:highlight w:val="white"/>
          <w:u w:val="single"/>
        </w:rPr>
        <w:t>Labeling:</w:t>
      </w:r>
      <w:r>
        <w:rPr>
          <w:rFonts w:ascii="Helvetica Neue" w:eastAsia="Helvetica Neue" w:hAnsi="Helvetica Neue" w:cs="Helvetica Neue"/>
          <w:color w:val="000000"/>
          <w:sz w:val="20"/>
          <w:szCs w:val="20"/>
          <w:highlight w:val="white"/>
        </w:rPr>
        <w:t> The study drugs will be labeled with the following information in the local language: IMP name with tablet dosage, name and number of the clinical trial, batch number, expiry date, patient/randomisation number, name of Sponsor/Principal Investigator, stor</w:t>
      </w:r>
      <w:r>
        <w:rPr>
          <w:rFonts w:ascii="Helvetica Neue" w:eastAsia="Helvetica Neue" w:hAnsi="Helvetica Neue" w:cs="Helvetica Neue"/>
          <w:color w:val="000000"/>
          <w:sz w:val="20"/>
          <w:szCs w:val="20"/>
          <w:highlight w:val="white"/>
        </w:rPr>
        <w:t>age requirements and « for clinical trial only ». Labels are prepared and bottles will be labeled by the HUG central pharmacy.</w:t>
      </w:r>
    </w:p>
    <w:p w:rsidR="000B1419" w:rsidRDefault="006A766B">
      <w:pPr>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20"/>
          <w:szCs w:val="20"/>
          <w:highlight w:val="white"/>
        </w:rPr>
        <w:t> </w:t>
      </w:r>
    </w:p>
    <w:p w:rsidR="000B1419" w:rsidRDefault="006A766B">
      <w:pPr>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20"/>
          <w:szCs w:val="20"/>
          <w:highlight w:val="white"/>
          <w:u w:val="single"/>
        </w:rPr>
        <w:t>Packaging:</w:t>
      </w:r>
      <w:r>
        <w:rPr>
          <w:rFonts w:ascii="Helvetica Neue" w:eastAsia="Helvetica Neue" w:hAnsi="Helvetica Neue" w:cs="Helvetica Neue"/>
          <w:color w:val="000000"/>
          <w:sz w:val="20"/>
          <w:szCs w:val="20"/>
          <w:highlight w:val="white"/>
        </w:rPr>
        <w:t> The HUG central pharmacy will re-package HCQ in 150 bottles with 4 tables each, and LPV/r will be re-packed in 150 b</w:t>
      </w:r>
      <w:r>
        <w:rPr>
          <w:rFonts w:ascii="Helvetica Neue" w:eastAsia="Helvetica Neue" w:hAnsi="Helvetica Neue" w:cs="Helvetica Neue"/>
          <w:color w:val="000000"/>
          <w:sz w:val="20"/>
          <w:szCs w:val="20"/>
          <w:highlight w:val="white"/>
        </w:rPr>
        <w:t>ottles with 20 tablets of in each. </w:t>
      </w:r>
    </w:p>
    <w:p w:rsidR="000B1419" w:rsidRDefault="006A766B">
      <w:pPr>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20"/>
          <w:szCs w:val="20"/>
          <w:highlight w:val="white"/>
        </w:rPr>
        <w:t> </w:t>
      </w:r>
    </w:p>
    <w:p w:rsidR="000B1419" w:rsidRDefault="006A766B">
      <w:pPr>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20"/>
          <w:szCs w:val="20"/>
          <w:highlight w:val="white"/>
        </w:rPr>
        <w:t>Labeling and packaging are performed in line with internal HUG validated procedures. IMP intended for use in Basel site will be sent to site by the HUG pharmacy.</w:t>
      </w:r>
    </w:p>
    <w:p w:rsidR="000B1419" w:rsidRDefault="006A766B">
      <w:pPr>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20"/>
          <w:szCs w:val="20"/>
          <w:highlight w:val="white"/>
        </w:rPr>
        <w:t> </w:t>
      </w:r>
    </w:p>
    <w:p w:rsidR="000B1419" w:rsidRDefault="006A766B">
      <w:pPr>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20"/>
          <w:szCs w:val="20"/>
          <w:highlight w:val="white"/>
          <w:u w:val="single"/>
        </w:rPr>
        <w:t>Distribution of IMP to participants:</w:t>
      </w:r>
      <w:r>
        <w:rPr>
          <w:rFonts w:ascii="Helvetica Neue" w:eastAsia="Helvetica Neue" w:hAnsi="Helvetica Neue" w:cs="Helvetica Neue"/>
          <w:color w:val="000000"/>
          <w:sz w:val="20"/>
          <w:szCs w:val="20"/>
          <w:highlight w:val="white"/>
        </w:rPr>
        <w:t> Participants randomised in the HCQ arm will receive a s</w:t>
      </w:r>
      <w:r>
        <w:rPr>
          <w:rFonts w:ascii="Helvetica Neue" w:eastAsia="Helvetica Neue" w:hAnsi="Helvetica Neue" w:cs="Helvetica Neue"/>
          <w:color w:val="000000"/>
          <w:sz w:val="20"/>
          <w:szCs w:val="20"/>
          <w:highlight w:val="white"/>
        </w:rPr>
        <w:t xml:space="preserve">ingle dose on site, as directly observed therapy. Participants randomised in the LPV/r arm will be given at baseline the exact dose needed for the entire period of IMP intake (i.e daily dose of 400mg/ 100 mg twice daily for 5 days). The first dose will be </w:t>
      </w:r>
      <w:r>
        <w:rPr>
          <w:rFonts w:ascii="Helvetica Neue" w:eastAsia="Helvetica Neue" w:hAnsi="Helvetica Neue" w:cs="Helvetica Neue"/>
          <w:color w:val="000000"/>
          <w:sz w:val="20"/>
          <w:szCs w:val="20"/>
          <w:highlight w:val="white"/>
        </w:rPr>
        <w:t>taken on site, as a directly observed therapy. </w:t>
      </w:r>
    </w:p>
    <w:p w:rsidR="000B1419" w:rsidRDefault="000B1419">
      <w:pPr>
        <w:jc w:val="both"/>
        <w:rPr>
          <w:rFonts w:ascii="Helvetica Neue" w:eastAsia="Helvetica Neue" w:hAnsi="Helvetica Neue" w:cs="Helvetica Neue"/>
          <w:sz w:val="20"/>
          <w:szCs w:val="20"/>
        </w:rPr>
      </w:pPr>
    </w:p>
    <w:p w:rsidR="000B1419" w:rsidRDefault="006A766B">
      <w:pPr>
        <w:pStyle w:val="Titre3"/>
      </w:pPr>
      <w:bookmarkStart w:id="65" w:name="_2r0uhxc" w:colFirst="0" w:colLast="0"/>
      <w:bookmarkEnd w:id="65"/>
      <w:r>
        <w:t>8.1.4</w:t>
      </w:r>
      <w:r>
        <w:tab/>
        <w:t xml:space="preserve">Storage Conditions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All IMP (LPV/r and HCQ) supplies at study site will be kept in a secure, limited access storage area under the recommended storage conditions. All drugs will be stored in the corres</w:t>
      </w:r>
      <w:r>
        <w:rPr>
          <w:rFonts w:ascii="Helvetica Neue" w:eastAsia="Helvetica Neue" w:hAnsi="Helvetica Neue" w:cs="Helvetica Neue"/>
          <w:color w:val="000000"/>
          <w:sz w:val="20"/>
          <w:szCs w:val="20"/>
        </w:rPr>
        <w:t xml:space="preserve">ponding site’s hospital pharmacy, who will monitor the temperature and manage temperature excursion. </w:t>
      </w:r>
    </w:p>
    <w:p w:rsidR="000B1419" w:rsidRDefault="000B1419"/>
    <w:p w:rsidR="000B1419" w:rsidRDefault="006A766B">
      <w:pPr>
        <w:pStyle w:val="Titre2"/>
      </w:pPr>
      <w:bookmarkStart w:id="66" w:name="_1664s55" w:colFirst="0" w:colLast="0"/>
      <w:bookmarkEnd w:id="66"/>
      <w:r>
        <w:t>8.2</w:t>
      </w:r>
      <w:r>
        <w:tab/>
      </w:r>
      <w:r>
        <w:tab/>
        <w:t>Administration of experimental and control intervention</w:t>
      </w:r>
    </w:p>
    <w:p w:rsidR="000B1419" w:rsidRDefault="006A766B">
      <w:pPr>
        <w:pStyle w:val="Titre3"/>
      </w:pPr>
      <w:bookmarkStart w:id="67" w:name="_3q5sasy" w:colFirst="0" w:colLast="0"/>
      <w:bookmarkEnd w:id="67"/>
      <w:r>
        <w:t>8.2.1</w:t>
      </w:r>
      <w:r>
        <w:tab/>
        <w:t xml:space="preserve">Experimental Intervention </w:t>
      </w:r>
    </w:p>
    <w:p w:rsidR="000B1419" w:rsidRDefault="000B1419"/>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Hydroxychloroquine:</w:t>
      </w:r>
      <w:r>
        <w:rPr>
          <w:rFonts w:ascii="Helvetica Neue" w:eastAsia="Helvetica Neue" w:hAnsi="Helvetica Neue" w:cs="Helvetica Neue"/>
          <w:sz w:val="20"/>
          <w:szCs w:val="20"/>
        </w:rPr>
        <w:t xml:space="preserve">  HCQ will be administrated </w:t>
      </w:r>
      <w:r>
        <w:rPr>
          <w:rFonts w:ascii="Helvetica Neue" w:eastAsia="Helvetica Neue" w:hAnsi="Helvetica Neue" w:cs="Helvetica Neue"/>
          <w:sz w:val="20"/>
          <w:szCs w:val="20"/>
          <w:u w:val="single"/>
        </w:rPr>
        <w:t>orally</w:t>
      </w:r>
      <w:r>
        <w:rPr>
          <w:rFonts w:ascii="Helvetica Neue" w:eastAsia="Helvetica Neue" w:hAnsi="Helvetica Neue" w:cs="Helvetica Neue"/>
          <w:sz w:val="20"/>
          <w:szCs w:val="20"/>
        </w:rPr>
        <w:t xml:space="preserve">, in a </w:t>
      </w:r>
      <w:r>
        <w:rPr>
          <w:rFonts w:ascii="Helvetica Neue" w:eastAsia="Helvetica Neue" w:hAnsi="Helvetica Neue" w:cs="Helvetica Neue"/>
          <w:b/>
          <w:sz w:val="20"/>
          <w:szCs w:val="20"/>
        </w:rPr>
        <w:t>single dose</w:t>
      </w:r>
      <w:r>
        <w:rPr>
          <w:rFonts w:ascii="Helvetica Neue" w:eastAsia="Helvetica Neue" w:hAnsi="Helvetica Neue" w:cs="Helvetica Neue"/>
          <w:sz w:val="20"/>
          <w:szCs w:val="20"/>
        </w:rPr>
        <w:t xml:space="preserve"> of 800 mg, corresponding to 4 tablets of 200 mg, which will be taken with the study physician at the baseline visit.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LPV/r: </w:t>
      </w:r>
      <w:r>
        <w:rPr>
          <w:rFonts w:ascii="Helvetica Neue" w:eastAsia="Helvetica Neue" w:hAnsi="Helvetica Neue" w:cs="Helvetica Neue"/>
          <w:sz w:val="20"/>
          <w:szCs w:val="20"/>
        </w:rPr>
        <w:t>will be administrated orally, twice a day. Each dose will be of 400 mg /100 mg, which corresponds to 800 mg/ 200</w:t>
      </w:r>
      <w:r>
        <w:rPr>
          <w:rFonts w:ascii="Helvetica Neue" w:eastAsia="Helvetica Neue" w:hAnsi="Helvetica Neue" w:cs="Helvetica Neue"/>
          <w:sz w:val="20"/>
          <w:szCs w:val="20"/>
        </w:rPr>
        <w:t xml:space="preserve">mg per day. The first dose (first dose of the first day), will be taken at the baseline visit with the study physician and the other doses will be self administrated by the patient. </w:t>
      </w:r>
    </w:p>
    <w:p w:rsidR="000B1419" w:rsidRDefault="000B1419">
      <w:pPr>
        <w:rPr>
          <w:highlight w:val="red"/>
        </w:rPr>
      </w:pPr>
    </w:p>
    <w:p w:rsidR="000B1419" w:rsidRDefault="000B1419">
      <w:pPr>
        <w:jc w:val="both"/>
        <w:rPr>
          <w:highlight w:val="red"/>
        </w:rPr>
      </w:pPr>
    </w:p>
    <w:p w:rsidR="000B1419" w:rsidRDefault="000B1419">
      <w:pPr>
        <w:widowControl w:val="0"/>
        <w:pBdr>
          <w:top w:val="nil"/>
          <w:left w:val="nil"/>
          <w:bottom w:val="nil"/>
          <w:right w:val="nil"/>
          <w:between w:val="nil"/>
        </w:pBdr>
        <w:spacing w:before="80" w:after="40"/>
        <w:ind w:left="720"/>
        <w:jc w:val="both"/>
        <w:rPr>
          <w:rFonts w:ascii="Helvetica Neue" w:eastAsia="Helvetica Neue" w:hAnsi="Helvetica Neue" w:cs="Helvetica Neue"/>
          <w:color w:val="000000"/>
          <w:sz w:val="20"/>
          <w:szCs w:val="20"/>
          <w:highlight w:val="red"/>
        </w:rPr>
      </w:pPr>
    </w:p>
    <w:p w:rsidR="000B1419" w:rsidRDefault="006A766B">
      <w:pPr>
        <w:pStyle w:val="Titre3"/>
      </w:pPr>
      <w:bookmarkStart w:id="68" w:name="_25b2l0r" w:colFirst="0" w:colLast="0"/>
      <w:bookmarkEnd w:id="68"/>
      <w:r>
        <w:t>8.2.2</w:t>
      </w:r>
      <w:r>
        <w:tab/>
        <w:t xml:space="preserve">Control Intervention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control intervention is the current Standard of Care, which is no drug intervention. </w:t>
      </w:r>
    </w:p>
    <w:p w:rsidR="000B1419" w:rsidRDefault="000B1419"/>
    <w:p w:rsidR="000B1419" w:rsidRDefault="006A766B">
      <w:pPr>
        <w:pStyle w:val="Titre2"/>
      </w:pPr>
      <w:bookmarkStart w:id="69" w:name="_kgcv8k" w:colFirst="0" w:colLast="0"/>
      <w:bookmarkEnd w:id="69"/>
      <w:r>
        <w:t>8.3</w:t>
      </w:r>
      <w:r>
        <w:tab/>
      </w:r>
      <w:r>
        <w:tab/>
        <w:t xml:space="preserve">Dose modifications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Doses will not be modified. </w:t>
      </w:r>
    </w:p>
    <w:p w:rsidR="000B1419" w:rsidRDefault="000B1419"/>
    <w:p w:rsidR="000B1419" w:rsidRDefault="006A766B">
      <w:pPr>
        <w:pStyle w:val="Titre2"/>
      </w:pPr>
      <w:bookmarkStart w:id="70" w:name="_34g0dwd" w:colFirst="0" w:colLast="0"/>
      <w:bookmarkEnd w:id="70"/>
      <w:r>
        <w:t>8.4</w:t>
      </w:r>
      <w:r>
        <w:tab/>
      </w:r>
      <w:r>
        <w:tab/>
        <w:t xml:space="preserve">Compliance with study intervention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single dose of HCQ and the first dose of LPV/r will be taken duri</w:t>
      </w:r>
      <w:r>
        <w:rPr>
          <w:rFonts w:ascii="Helvetica Neue" w:eastAsia="Helvetica Neue" w:hAnsi="Helvetica Neue" w:cs="Helvetica Neue"/>
          <w:sz w:val="20"/>
          <w:szCs w:val="20"/>
        </w:rPr>
        <w:t>ng baseline visit, as directly observed therapy. Individuals on LPV/r, will receive daily adherence questionnaire between baseline and Day 5, to check that they are taking their drug as prescribed, which will also serve as reminders. Furthermore, we will p</w:t>
      </w:r>
      <w:r>
        <w:rPr>
          <w:rFonts w:ascii="Helvetica Neue" w:eastAsia="Helvetica Neue" w:hAnsi="Helvetica Neue" w:cs="Helvetica Neue"/>
          <w:sz w:val="20"/>
          <w:szCs w:val="20"/>
        </w:rPr>
        <w:t>erform DBS on Day 5 to evaluate drug concentration of HCQ and LPV/r in each study arm. This will not only serve as a second marker of compliance (in addition to the daily questionnaire) for the LPV/r arm but also ensure that individuals did not percure and</w:t>
      </w:r>
      <w:r>
        <w:rPr>
          <w:rFonts w:ascii="Helvetica Neue" w:eastAsia="Helvetica Neue" w:hAnsi="Helvetica Neue" w:cs="Helvetica Neue"/>
          <w:sz w:val="20"/>
          <w:szCs w:val="20"/>
        </w:rPr>
        <w:t xml:space="preserve"> take a study drug outside the scope of the study and in contradiction to their allocated arm. </w:t>
      </w: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71" w:name="_1jlao46" w:colFirst="0" w:colLast="0"/>
      <w:bookmarkEnd w:id="71"/>
      <w:r>
        <w:t>8.5</w:t>
      </w:r>
      <w:r>
        <w:tab/>
      </w:r>
      <w:r>
        <w:tab/>
        <w:t xml:space="preserve">Data Collection and Follow-up for withdrawn participants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relevant data collection and follow-up will be stopped upon participant withdrawal. </w:t>
      </w: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72" w:name="_43ky6rz" w:colFirst="0" w:colLast="0"/>
      <w:bookmarkEnd w:id="72"/>
      <w:r>
        <w:t>8.6</w:t>
      </w:r>
      <w:r>
        <w:tab/>
      </w:r>
      <w:r>
        <w:tab/>
        <w:t>T</w:t>
      </w:r>
      <w:r>
        <w:t>rial specific preventive measures</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All particpants area asymptomatic for COVID-19 and will benefit from active daily surveillance. Any individual who develops symptoms for COVID-19 will undergo an oro-pharyngeal swab and if found positive will be followed b</w:t>
      </w:r>
      <w:r>
        <w:rPr>
          <w:rFonts w:ascii="Helvetica Neue" w:eastAsia="Helvetica Neue" w:hAnsi="Helvetica Neue" w:cs="Helvetica Neue"/>
          <w:color w:val="000000"/>
          <w:sz w:val="20"/>
          <w:szCs w:val="20"/>
        </w:rPr>
        <w:t xml:space="preserve">y the standard of care. </w:t>
      </w:r>
    </w:p>
    <w:p w:rsidR="000B1419" w:rsidRDefault="000B1419">
      <w:pPr>
        <w:jc w:val="both"/>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Both drugs can be used during pregnancy and breastfeeding (Appendix 3 and 4). For this reason we will include women of childbearing age, pregnant women and women who breastfeed and will not ask about effective contraception (Annexe). The gynaecologist of w</w:t>
      </w:r>
      <w:r>
        <w:rPr>
          <w:rFonts w:ascii="Helvetica Neue" w:eastAsia="Helvetica Neue" w:hAnsi="Helvetica Neue" w:cs="Helvetica Neue"/>
          <w:sz w:val="20"/>
          <w:szCs w:val="20"/>
        </w:rPr>
        <w:t xml:space="preserve">omen who fall pregnant during the study will be contacted to inform them about any treatment given and these women will be followed-up until resolution of the pregnancy. </w:t>
      </w:r>
    </w:p>
    <w:p w:rsidR="000B1419" w:rsidRDefault="000B1419">
      <w:pPr>
        <w:rPr>
          <w:highlight w:val="yellow"/>
        </w:rPr>
      </w:pPr>
    </w:p>
    <w:p w:rsidR="000B1419" w:rsidRDefault="006A766B">
      <w:pPr>
        <w:pStyle w:val="Titre2"/>
      </w:pPr>
      <w:bookmarkStart w:id="73" w:name="_2iq8gzs" w:colFirst="0" w:colLast="0"/>
      <w:bookmarkEnd w:id="73"/>
      <w:r>
        <w:t>8.7</w:t>
      </w:r>
      <w:r>
        <w:tab/>
      </w:r>
      <w:r>
        <w:tab/>
        <w:t xml:space="preserve">Concomitant Interventions (treatments) </w:t>
      </w:r>
    </w:p>
    <w:p w:rsidR="000B1419" w:rsidRDefault="006A766B">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Routine medications of each participant</w:t>
      </w:r>
      <w:r>
        <w:rPr>
          <w:rFonts w:ascii="Helvetica Neue" w:eastAsia="Helvetica Neue" w:hAnsi="Helvetica Neue" w:cs="Helvetica Neue"/>
          <w:color w:val="000000"/>
          <w:sz w:val="20"/>
          <w:szCs w:val="20"/>
        </w:rPr>
        <w:t xml:space="preserve"> are allowed as long as there is not contra-indication with the intervention treatments (Appendix 1 and 2) or prolong the QT interval (as per </w:t>
      </w:r>
      <w:hyperlink r:id="rId20">
        <w:r>
          <w:rPr>
            <w:rFonts w:ascii="Helvetica Neue" w:eastAsia="Helvetica Neue" w:hAnsi="Helvetica Neue" w:cs="Helvetica Neue"/>
            <w:color w:val="0000FF"/>
            <w:sz w:val="20"/>
            <w:szCs w:val="20"/>
            <w:u w:val="single"/>
          </w:rPr>
          <w:t>https://crediblemeds.org</w:t>
        </w:r>
      </w:hyperlink>
      <w:r>
        <w:rPr>
          <w:rFonts w:ascii="Helvetica Neue" w:eastAsia="Helvetica Neue" w:hAnsi="Helvetica Neue" w:cs="Helvetica Neue"/>
          <w:color w:val="000000"/>
          <w:sz w:val="20"/>
          <w:szCs w:val="20"/>
        </w:rPr>
        <w:t xml:space="preserve">). If the participant’s healthcare professional starts a treatment which is known to prolong the QT interval, while the patient is enrolled in the study, then an ECG should be performed by this professional and checked for QT prolongation. </w:t>
      </w:r>
    </w:p>
    <w:p w:rsidR="000B1419" w:rsidRDefault="006A766B">
      <w:pPr>
        <w:pStyle w:val="Titre2"/>
      </w:pPr>
      <w:bookmarkStart w:id="74" w:name="_xvir7l" w:colFirst="0" w:colLast="0"/>
      <w:bookmarkEnd w:id="74"/>
      <w:r>
        <w:t>8.8</w:t>
      </w:r>
      <w:r>
        <w:tab/>
      </w:r>
      <w:r>
        <w:tab/>
        <w:t>Study Drug</w:t>
      </w:r>
      <w:r>
        <w:t xml:space="preserve"> Accountability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IMP drug bottles will be labelled with study specific labels. Participants will be asked to return IMP bottles (full, partially empty and completely empty) to the study nurse at the end of the study. The study sites will maintain adequ</w:t>
      </w:r>
      <w:r>
        <w:rPr>
          <w:rFonts w:ascii="Helvetica Neue" w:eastAsia="Helvetica Neue" w:hAnsi="Helvetica Neue" w:cs="Helvetica Neue"/>
          <w:sz w:val="20"/>
          <w:szCs w:val="20"/>
        </w:rPr>
        <w:t xml:space="preserve">ate documentation of the IMP distribution and collection. Sample documentation will be prepared and provided to all participating study sites by the Sponsor-Investigator. </w:t>
      </w: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75" w:name="_3hv69ve" w:colFirst="0" w:colLast="0"/>
      <w:bookmarkEnd w:id="75"/>
      <w:r>
        <w:t>8.9</w:t>
      </w:r>
      <w:r>
        <w:tab/>
      </w:r>
      <w:r>
        <w:tab/>
        <w:t xml:space="preserve">Return or Destruction of Study Drug </w:t>
      </w:r>
    </w:p>
    <w:p w:rsidR="000B1419" w:rsidRDefault="006A766B">
      <w:pPr>
        <w:jc w:val="both"/>
        <w:rPr>
          <w:rFonts w:ascii="Helvetica Neue" w:eastAsia="Helvetica Neue" w:hAnsi="Helvetica Neue" w:cs="Helvetica Neue"/>
          <w:sz w:val="20"/>
          <w:szCs w:val="20"/>
        </w:rPr>
      </w:pPr>
      <w:bookmarkStart w:id="76" w:name="_1x0gk37" w:colFirst="0" w:colLast="0"/>
      <w:bookmarkEnd w:id="76"/>
      <w:r>
        <w:rPr>
          <w:rFonts w:ascii="Helvetica Neue" w:eastAsia="Helvetica Neue" w:hAnsi="Helvetica Neue" w:cs="Helvetica Neue"/>
          <w:sz w:val="20"/>
          <w:szCs w:val="20"/>
        </w:rPr>
        <w:t>Returned IMP bottles (full, partially emp</w:t>
      </w:r>
      <w:r>
        <w:rPr>
          <w:rFonts w:ascii="Helvetica Neue" w:eastAsia="Helvetica Neue" w:hAnsi="Helvetica Neue" w:cs="Helvetica Neue"/>
          <w:sz w:val="20"/>
          <w:szCs w:val="20"/>
        </w:rPr>
        <w:t>ty and completely empty) will be registered in the study drug accountability log for each participant at each study site. Empty bottles will be thrown away, and remaining IMP will be destroyed according to local/site guidelines on destruction of IMP. Destr</w:t>
      </w:r>
      <w:r>
        <w:rPr>
          <w:rFonts w:ascii="Helvetica Neue" w:eastAsia="Helvetica Neue" w:hAnsi="Helvetica Neue" w:cs="Helvetica Neue"/>
          <w:sz w:val="20"/>
          <w:szCs w:val="20"/>
        </w:rPr>
        <w:t xml:space="preserve">uction of IMP and empty bottles should be done only once drug accountability logs were reviewed and validated by the study monitor. Return and destruction should be clearly documented. </w:t>
      </w:r>
    </w:p>
    <w:p w:rsidR="000B1419" w:rsidRDefault="006A766B">
      <w:pPr>
        <w:jc w:val="both"/>
        <w:rPr>
          <w:rFonts w:ascii="Helvetica Neue" w:eastAsia="Helvetica Neue" w:hAnsi="Helvetica Neue" w:cs="Helvetica Neue"/>
          <w:sz w:val="20"/>
          <w:szCs w:val="20"/>
        </w:rPr>
      </w:pPr>
      <w:r>
        <w:br w:type="page"/>
      </w:r>
    </w:p>
    <w:p w:rsidR="000B1419" w:rsidRDefault="006A766B">
      <w:pPr>
        <w:pStyle w:val="Titre1"/>
      </w:pPr>
      <w:bookmarkStart w:id="77" w:name="_4h042r0" w:colFirst="0" w:colLast="0"/>
      <w:bookmarkEnd w:id="77"/>
      <w:r>
        <w:t>9.</w:t>
      </w:r>
      <w:r>
        <w:tab/>
        <w:t xml:space="preserve">STUDY ASSESSMENTS </w:t>
      </w:r>
    </w:p>
    <w:p w:rsidR="000B1419" w:rsidRDefault="006A766B">
      <w:pPr>
        <w:pStyle w:val="Titre2"/>
      </w:pPr>
      <w:bookmarkStart w:id="78" w:name="_2w5ecyt" w:colFirst="0" w:colLast="0"/>
      <w:bookmarkEnd w:id="78"/>
      <w:r>
        <w:t>9.1</w:t>
      </w:r>
      <w:r>
        <w:tab/>
      </w:r>
      <w:r>
        <w:tab/>
        <w:t xml:space="preserve">Study flow chart(s) </w:t>
      </w:r>
    </w:p>
    <w:p w:rsidR="000B1419" w:rsidRDefault="006A766B">
      <w:pPr>
        <w:rPr>
          <w:highlight w:val="green"/>
        </w:rPr>
      </w:pPr>
      <w:r>
        <w:rPr>
          <w:noProof/>
        </w:rPr>
        <w:drawing>
          <wp:inline distT="0" distB="0" distL="0" distR="0">
            <wp:extent cx="6456652" cy="58677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l="13505" t="15170" r="13679" b="38068"/>
                    <a:stretch>
                      <a:fillRect/>
                    </a:stretch>
                  </pic:blipFill>
                  <pic:spPr>
                    <a:xfrm rot="16200000">
                      <a:off x="0" y="0"/>
                      <a:ext cx="6456652" cy="5867731"/>
                    </a:xfrm>
                    <a:prstGeom prst="rect">
                      <a:avLst/>
                    </a:prstGeom>
                    <a:ln/>
                  </pic:spPr>
                </pic:pic>
              </a:graphicData>
            </a:graphic>
          </wp:inline>
        </w:drawing>
      </w:r>
    </w:p>
    <w:p w:rsidR="000B1419" w:rsidRDefault="000B1419">
      <w:pPr>
        <w:rPr>
          <w:highlight w:val="green"/>
        </w:rPr>
      </w:pPr>
    </w:p>
    <w:p w:rsidR="000B1419" w:rsidRDefault="000B1419">
      <w:pPr>
        <w:rPr>
          <w:highlight w:val="green"/>
        </w:rPr>
      </w:pPr>
    </w:p>
    <w:p w:rsidR="000B1419" w:rsidRDefault="000B1419">
      <w:pPr>
        <w:rPr>
          <w:highlight w:val="green"/>
        </w:rPr>
      </w:pPr>
    </w:p>
    <w:p w:rsidR="000B1419" w:rsidRDefault="000B1419">
      <w:pPr>
        <w:rPr>
          <w:highlight w:val="green"/>
        </w:rPr>
      </w:pPr>
    </w:p>
    <w:p w:rsidR="000B1419" w:rsidRDefault="000B1419">
      <w:pPr>
        <w:rPr>
          <w:highlight w:val="green"/>
        </w:rPr>
      </w:pPr>
    </w:p>
    <w:p w:rsidR="000B1419" w:rsidRDefault="000B1419">
      <w:pPr>
        <w:rPr>
          <w:highlight w:val="green"/>
        </w:rPr>
      </w:pPr>
    </w:p>
    <w:p w:rsidR="000B1419" w:rsidRDefault="000B1419">
      <w:pPr>
        <w:rPr>
          <w:highlight w:val="green"/>
        </w:rPr>
      </w:pPr>
    </w:p>
    <w:p w:rsidR="000B1419" w:rsidRDefault="000B1419">
      <w:pPr>
        <w:rPr>
          <w:highlight w:val="green"/>
        </w:rPr>
      </w:pPr>
    </w:p>
    <w:p w:rsidR="000B1419" w:rsidRDefault="000B1419">
      <w:pPr>
        <w:rPr>
          <w:highlight w:val="green"/>
        </w:rPr>
      </w:pPr>
    </w:p>
    <w:p w:rsidR="000B1419" w:rsidRDefault="000B1419">
      <w:pPr>
        <w:rPr>
          <w:highlight w:val="green"/>
        </w:rPr>
      </w:pPr>
    </w:p>
    <w:p w:rsidR="000B1419" w:rsidRDefault="000B1419">
      <w:pPr>
        <w:rPr>
          <w:highlight w:val="green"/>
        </w:rPr>
      </w:pPr>
    </w:p>
    <w:p w:rsidR="000B1419" w:rsidRDefault="006A766B">
      <w:pPr>
        <w:pStyle w:val="Titre2"/>
      </w:pPr>
      <w:bookmarkStart w:id="79" w:name="_1baon6m" w:colFirst="0" w:colLast="0"/>
      <w:bookmarkEnd w:id="79"/>
      <w:r>
        <w:t>9.2</w:t>
      </w:r>
      <w:r>
        <w:tab/>
      </w:r>
      <w:r>
        <w:tab/>
      </w:r>
      <w:r>
        <w:t>Procedures at each visit</w:t>
      </w:r>
    </w:p>
    <w:p w:rsidR="000B1419" w:rsidRDefault="006A766B">
      <w:pPr>
        <w:pStyle w:val="Titre3"/>
      </w:pPr>
      <w:bookmarkStart w:id="80" w:name="_3vac5uf" w:colFirst="0" w:colLast="0"/>
      <w:bookmarkEnd w:id="80"/>
      <w:r>
        <w:t>9.2.1.</w:t>
      </w:r>
      <w:r>
        <w:tab/>
        <w:t xml:space="preserve">Screening and recruitment </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Procedure as specified in 7.2 above. </w:t>
      </w:r>
    </w:p>
    <w:p w:rsidR="000B1419" w:rsidRDefault="000B1419">
      <w:pPr>
        <w:rPr>
          <w:rFonts w:ascii="Helvetica Neue" w:eastAsia="Helvetica Neue" w:hAnsi="Helvetica Neue" w:cs="Helvetica Neue"/>
          <w:sz w:val="20"/>
          <w:szCs w:val="20"/>
        </w:rPr>
      </w:pPr>
    </w:p>
    <w:p w:rsidR="000B1419" w:rsidRDefault="006A766B">
      <w:pPr>
        <w:pStyle w:val="Titre3"/>
      </w:pPr>
      <w:bookmarkStart w:id="81" w:name="_2afmg28" w:colFirst="0" w:colLast="0"/>
      <w:bookmarkEnd w:id="81"/>
      <w:r>
        <w:t>9.2.2</w:t>
      </w:r>
      <w:r>
        <w:tab/>
        <w:t>Baseline (Day 0)</w:t>
      </w: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An in-person visit on site</w:t>
      </w:r>
      <w:r>
        <w:rPr>
          <w:rFonts w:ascii="Helvetica Neue" w:eastAsia="Helvetica Neue" w:hAnsi="Helvetica Neue" w:cs="Helvetica Neue"/>
          <w:b/>
          <w:sz w:val="20"/>
          <w:szCs w:val="20"/>
          <w:vertAlign w:val="superscript"/>
        </w:rPr>
        <w:t>§</w:t>
      </w:r>
      <w:r>
        <w:rPr>
          <w:rFonts w:ascii="Helvetica Neue" w:eastAsia="Helvetica Neue" w:hAnsi="Helvetica Neue" w:cs="Helvetica Neue"/>
          <w:b/>
          <w:sz w:val="20"/>
          <w:szCs w:val="20"/>
        </w:rPr>
        <w:t xml:space="preserve"> including:</w:t>
      </w: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Check of informed consent clarity and confirmation by participant and medical investigator signatures</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Confirmation of eligibility criteria</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Fill-in baseline CRF</w:t>
      </w:r>
    </w:p>
    <w:p w:rsidR="000B1419" w:rsidRDefault="006A766B">
      <w:pPr>
        <w:widowControl w:val="0"/>
        <w:numPr>
          <w:ilvl w:val="0"/>
          <w:numId w:val="2"/>
        </w:numPr>
        <w:pBdr>
          <w:top w:val="nil"/>
          <w:left w:val="nil"/>
          <w:bottom w:val="nil"/>
          <w:right w:val="nil"/>
          <w:between w:val="nil"/>
        </w:pBdr>
        <w:spacing w:after="40"/>
        <w:jc w:val="both"/>
        <w:rPr>
          <w:color w:val="000000"/>
          <w:sz w:val="20"/>
          <w:szCs w:val="20"/>
        </w:rPr>
      </w:pPr>
      <w:r>
        <w:rPr>
          <w:rFonts w:ascii="Helvetica Neue" w:eastAsia="Helvetica Neue" w:hAnsi="Helvetica Neue" w:cs="Helvetica Neue"/>
          <w:color w:val="000000"/>
          <w:sz w:val="20"/>
          <w:szCs w:val="20"/>
        </w:rPr>
        <w:t xml:space="preserve">Where necessary, additional biological and clinical assessment will be performed, based on clinical judgement. </w:t>
      </w:r>
    </w:p>
    <w:p w:rsidR="000B1419" w:rsidRDefault="000B1419">
      <w:pPr>
        <w:rPr>
          <w:rFonts w:ascii="Helvetica Neue" w:eastAsia="Helvetica Neue" w:hAnsi="Helvetica Neue" w:cs="Helvetica Neue"/>
          <w:sz w:val="20"/>
          <w:szCs w:val="20"/>
          <w:u w:val="single"/>
        </w:rPr>
      </w:pPr>
    </w:p>
    <w:p w:rsidR="000B1419" w:rsidRDefault="006A766B">
      <w:pP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SARS-CoV-2 tests:</w:t>
      </w:r>
    </w:p>
    <w:p w:rsidR="000B1419" w:rsidRDefault="006A766B">
      <w:pPr>
        <w:widowControl w:val="0"/>
        <w:numPr>
          <w:ilvl w:val="0"/>
          <w:numId w:val="2"/>
        </w:numPr>
        <w:pBdr>
          <w:top w:val="nil"/>
          <w:left w:val="nil"/>
          <w:bottom w:val="nil"/>
          <w:right w:val="nil"/>
          <w:between w:val="nil"/>
        </w:pBdr>
        <w:spacing w:before="80"/>
        <w:rPr>
          <w:color w:val="000000"/>
          <w:sz w:val="20"/>
          <w:szCs w:val="20"/>
        </w:rPr>
      </w:pPr>
      <w:r>
        <w:rPr>
          <w:rFonts w:ascii="Helvetica Neue" w:eastAsia="Helvetica Neue" w:hAnsi="Helvetica Neue" w:cs="Helvetica Neue"/>
          <w:color w:val="000000"/>
          <w:sz w:val="20"/>
          <w:szCs w:val="20"/>
        </w:rPr>
        <w:t>Oro-pharyngeal swab</w:t>
      </w:r>
    </w:p>
    <w:p w:rsidR="000B1419" w:rsidRDefault="006A766B">
      <w:pPr>
        <w:widowControl w:val="0"/>
        <w:numPr>
          <w:ilvl w:val="0"/>
          <w:numId w:val="2"/>
        </w:numPr>
        <w:pBdr>
          <w:top w:val="nil"/>
          <w:left w:val="nil"/>
          <w:bottom w:val="nil"/>
          <w:right w:val="nil"/>
          <w:between w:val="nil"/>
        </w:pBdr>
        <w:spacing w:after="40"/>
        <w:rPr>
          <w:color w:val="000000"/>
          <w:sz w:val="20"/>
          <w:szCs w:val="20"/>
        </w:rPr>
      </w:pPr>
      <w:r>
        <w:rPr>
          <w:rFonts w:ascii="Helvetica Neue" w:eastAsia="Helvetica Neue" w:hAnsi="Helvetica Neue" w:cs="Helvetica Neue"/>
          <w:color w:val="000000"/>
          <w:sz w:val="20"/>
          <w:szCs w:val="20"/>
        </w:rPr>
        <w:t>Serology</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These will be batch analysed at the end of the study, as per the current gold standard in a central accredited laboratory in Geneva. </w:t>
      </w:r>
    </w:p>
    <w:p w:rsidR="000B1419" w:rsidRDefault="000B1419"/>
    <w:p w:rsidR="000B1419" w:rsidRDefault="006A766B">
      <w:pP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Randomisation and start of intervention:</w:t>
      </w:r>
    </w:p>
    <w:p w:rsidR="000B1419" w:rsidRDefault="006A766B">
      <w:pPr>
        <w:widowControl w:val="0"/>
        <w:numPr>
          <w:ilvl w:val="0"/>
          <w:numId w:val="2"/>
        </w:numPr>
        <w:pBdr>
          <w:top w:val="nil"/>
          <w:left w:val="nil"/>
          <w:bottom w:val="nil"/>
          <w:right w:val="nil"/>
          <w:between w:val="nil"/>
        </w:pBdr>
        <w:spacing w:before="80"/>
        <w:rPr>
          <w:color w:val="000000"/>
          <w:sz w:val="20"/>
          <w:szCs w:val="20"/>
        </w:rPr>
      </w:pPr>
      <w:r>
        <w:rPr>
          <w:rFonts w:ascii="Helvetica Neue" w:eastAsia="Helvetica Neue" w:hAnsi="Helvetica Neue" w:cs="Helvetica Neue"/>
          <w:color w:val="000000"/>
          <w:sz w:val="20"/>
          <w:szCs w:val="20"/>
        </w:rPr>
        <w:t xml:space="preserve">Randomization* 1:1:1 to either a single dose of 800 mg HCQ (4 tablets of 200mg) </w:t>
      </w:r>
      <w:r>
        <w:rPr>
          <w:rFonts w:ascii="Helvetica Neue" w:eastAsia="Helvetica Neue" w:hAnsi="Helvetica Neue" w:cs="Helvetica Neue"/>
          <w:color w:val="000000"/>
          <w:sz w:val="20"/>
          <w:szCs w:val="20"/>
        </w:rPr>
        <w:t>versus LPV/r 400/100 mg twice daily for 5 days versus surveillance</w:t>
      </w:r>
    </w:p>
    <w:p w:rsidR="000B1419" w:rsidRDefault="006A766B">
      <w:pPr>
        <w:widowControl w:val="0"/>
        <w:numPr>
          <w:ilvl w:val="0"/>
          <w:numId w:val="2"/>
        </w:numPr>
        <w:pBdr>
          <w:top w:val="nil"/>
          <w:left w:val="nil"/>
          <w:bottom w:val="nil"/>
          <w:right w:val="nil"/>
          <w:between w:val="nil"/>
        </w:pBdr>
        <w:spacing w:after="40"/>
        <w:rPr>
          <w:color w:val="000000"/>
          <w:sz w:val="20"/>
          <w:szCs w:val="20"/>
        </w:rPr>
      </w:pPr>
      <w:r>
        <w:rPr>
          <w:rFonts w:ascii="Helvetica Neue" w:eastAsia="Helvetica Neue" w:hAnsi="Helvetica Neue" w:cs="Helvetica Neue"/>
          <w:color w:val="000000"/>
          <w:sz w:val="20"/>
          <w:szCs w:val="20"/>
        </w:rPr>
        <w:t>Directly observed therapy administration of the single dose of HCQ, or first dose of LPV/r</w:t>
      </w:r>
    </w:p>
    <w:p w:rsidR="000B1419" w:rsidRDefault="000B1419">
      <w:pPr>
        <w:rPr>
          <w:rFonts w:ascii="Helvetica Neue" w:eastAsia="Helvetica Neue" w:hAnsi="Helvetica Neue" w:cs="Helvetica Neue"/>
          <w:sz w:val="20"/>
          <w:szCs w:val="20"/>
          <w:u w:val="single"/>
        </w:rPr>
      </w:pPr>
    </w:p>
    <w:p w:rsidR="000B1419" w:rsidRDefault="006A766B">
      <w:pP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Further study organisation:</w:t>
      </w:r>
    </w:p>
    <w:p w:rsidR="000B1419" w:rsidRDefault="006A766B">
      <w:pPr>
        <w:widowControl w:val="0"/>
        <w:numPr>
          <w:ilvl w:val="0"/>
          <w:numId w:val="15"/>
        </w:numPr>
        <w:pBdr>
          <w:top w:val="nil"/>
          <w:left w:val="nil"/>
          <w:bottom w:val="nil"/>
          <w:right w:val="nil"/>
          <w:between w:val="nil"/>
        </w:pBdr>
        <w:spacing w:before="80"/>
      </w:pPr>
      <w:r>
        <w:rPr>
          <w:rFonts w:ascii="Helvetica Neue" w:eastAsia="Helvetica Neue" w:hAnsi="Helvetica Neue" w:cs="Helvetica Neue"/>
          <w:color w:val="000000"/>
          <w:sz w:val="20"/>
          <w:szCs w:val="20"/>
        </w:rPr>
        <w:t>Provide link and login for online questionnaire to be completed by participant from day 1 to day 21 and explain the active surveillance system.</w:t>
      </w:r>
    </w:p>
    <w:p w:rsidR="000B1419" w:rsidRDefault="006A766B">
      <w:pPr>
        <w:widowControl w:val="0"/>
        <w:numPr>
          <w:ilvl w:val="0"/>
          <w:numId w:val="15"/>
        </w:numPr>
        <w:pBdr>
          <w:top w:val="nil"/>
          <w:left w:val="nil"/>
          <w:bottom w:val="nil"/>
          <w:right w:val="nil"/>
          <w:between w:val="nil"/>
        </w:pBdr>
      </w:pPr>
      <w:r>
        <w:rPr>
          <w:rFonts w:ascii="Helvetica Neue" w:eastAsia="Helvetica Neue" w:hAnsi="Helvetica Neue" w:cs="Helvetica Neue"/>
          <w:color w:val="000000"/>
          <w:sz w:val="20"/>
          <w:szCs w:val="20"/>
        </w:rPr>
        <w:t>Provide with thermometer for daily axillary temperature record</w:t>
      </w:r>
    </w:p>
    <w:p w:rsidR="000B1419" w:rsidRDefault="006A766B">
      <w:pPr>
        <w:widowControl w:val="0"/>
        <w:numPr>
          <w:ilvl w:val="0"/>
          <w:numId w:val="15"/>
        </w:numPr>
        <w:pBdr>
          <w:top w:val="nil"/>
          <w:left w:val="nil"/>
          <w:bottom w:val="nil"/>
          <w:right w:val="nil"/>
          <w:between w:val="nil"/>
        </w:pBdr>
      </w:pPr>
      <w:r>
        <w:rPr>
          <w:rFonts w:ascii="Helvetica Neue" w:eastAsia="Helvetica Neue" w:hAnsi="Helvetica Neue" w:cs="Helvetica Neue"/>
          <w:color w:val="000000"/>
          <w:sz w:val="20"/>
          <w:szCs w:val="20"/>
        </w:rPr>
        <w:t>For participants on LPV/r or HCQ: label and distr</w:t>
      </w:r>
      <w:r>
        <w:rPr>
          <w:rFonts w:ascii="Helvetica Neue" w:eastAsia="Helvetica Neue" w:hAnsi="Helvetica Neue" w:cs="Helvetica Neue"/>
          <w:color w:val="000000"/>
          <w:sz w:val="20"/>
          <w:szCs w:val="20"/>
        </w:rPr>
        <w:t xml:space="preserve">ibute IMP, record distribution in drug accountability log </w:t>
      </w:r>
    </w:p>
    <w:p w:rsidR="000B1419" w:rsidRDefault="006A766B">
      <w:pPr>
        <w:widowControl w:val="0"/>
        <w:numPr>
          <w:ilvl w:val="0"/>
          <w:numId w:val="15"/>
        </w:numPr>
        <w:pBdr>
          <w:top w:val="nil"/>
          <w:left w:val="nil"/>
          <w:bottom w:val="nil"/>
          <w:right w:val="nil"/>
          <w:between w:val="nil"/>
        </w:pBdr>
        <w:spacing w:after="40"/>
      </w:pPr>
      <w:r>
        <w:rPr>
          <w:rFonts w:ascii="Helvetica Neue" w:eastAsia="Helvetica Neue" w:hAnsi="Helvetica Neue" w:cs="Helvetica Neue"/>
          <w:color w:val="000000"/>
          <w:sz w:val="20"/>
          <w:szCs w:val="20"/>
        </w:rPr>
        <w:t>Schedule a home visit at day 5 and on site day 21 visit</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color w:val="000000"/>
          <w:sz w:val="20"/>
          <w:szCs w:val="20"/>
        </w:rPr>
      </w:pPr>
      <w:r>
        <w:rPr>
          <w:rFonts w:ascii="Helvetica Neue" w:eastAsia="Helvetica Neue" w:hAnsi="Helvetica Neue" w:cs="Helvetica Neue"/>
          <w:i/>
          <w:sz w:val="20"/>
          <w:szCs w:val="20"/>
          <w:vertAlign w:val="superscript"/>
        </w:rPr>
        <w:t>§</w:t>
      </w:r>
      <w:r>
        <w:rPr>
          <w:rFonts w:ascii="Helvetica Neue" w:eastAsia="Helvetica Neue" w:hAnsi="Helvetica Neue" w:cs="Helvetica Neue"/>
          <w:color w:val="000000"/>
          <w:sz w:val="20"/>
          <w:szCs w:val="20"/>
        </w:rPr>
        <w:t xml:space="preserve"> Contacts of index cases are advised to remain at home for 10 days. The baseline visit is an on-site visit in the hospital and may be counter this current recommendation regarding self-isolation upon a documented contact. We have considered another alterna</w:t>
      </w:r>
      <w:r>
        <w:rPr>
          <w:rFonts w:ascii="Helvetica Neue" w:eastAsia="Helvetica Neue" w:hAnsi="Helvetica Neue" w:cs="Helvetica Neue"/>
          <w:color w:val="000000"/>
          <w:sz w:val="20"/>
          <w:szCs w:val="20"/>
        </w:rPr>
        <w:t>tive which would be to have a dedicated member of the study team travel to participant's home; but in this case we would expose the study member to SARS-CoV-2 in an environment that is </w:t>
      </w:r>
      <w:r>
        <w:rPr>
          <w:rFonts w:ascii="Helvetica Neue" w:eastAsia="Helvetica Neue" w:hAnsi="Helvetica Neue" w:cs="Helvetica Neue"/>
          <w:i/>
          <w:color w:val="000000"/>
          <w:sz w:val="20"/>
          <w:szCs w:val="20"/>
          <w:u w:val="single"/>
        </w:rPr>
        <w:t>certain</w:t>
      </w:r>
      <w:r>
        <w:rPr>
          <w:rFonts w:ascii="Helvetica Neue" w:eastAsia="Helvetica Neue" w:hAnsi="Helvetica Neue" w:cs="Helvetica Neue"/>
          <w:color w:val="000000"/>
          <w:sz w:val="20"/>
          <w:szCs w:val="20"/>
        </w:rPr>
        <w:t xml:space="preserve"> to have one (the index case). Whereas if the participant comes </w:t>
      </w:r>
      <w:r>
        <w:rPr>
          <w:rFonts w:ascii="Helvetica Neue" w:eastAsia="Helvetica Neue" w:hAnsi="Helvetica Neue" w:cs="Helvetica Neue"/>
          <w:color w:val="000000"/>
          <w:sz w:val="20"/>
          <w:szCs w:val="20"/>
        </w:rPr>
        <w:t>to the hospital, there is only a </w:t>
      </w:r>
      <w:r>
        <w:rPr>
          <w:rFonts w:ascii="Helvetica Neue" w:eastAsia="Helvetica Neue" w:hAnsi="Helvetica Neue" w:cs="Helvetica Neue"/>
          <w:i/>
          <w:color w:val="000000"/>
          <w:sz w:val="20"/>
          <w:szCs w:val="20"/>
          <w:u w:val="single"/>
        </w:rPr>
        <w:t>possible</w:t>
      </w:r>
      <w:r>
        <w:rPr>
          <w:rFonts w:ascii="Helvetica Neue" w:eastAsia="Helvetica Neue" w:hAnsi="Helvetica Neue" w:cs="Helvetica Neue"/>
          <w:color w:val="000000"/>
          <w:sz w:val="20"/>
          <w:szCs w:val="20"/>
        </w:rPr>
        <w:t> exposure. Moreover, individuals will be asked to respect all current recommendations when they travel to site: they will have to wear a mask, avoid public transport, and respect social distancing. Finally, particip</w:t>
      </w:r>
      <w:r>
        <w:rPr>
          <w:rFonts w:ascii="Helvetica Neue" w:eastAsia="Helvetica Neue" w:hAnsi="Helvetica Neue" w:cs="Helvetica Neue"/>
          <w:color w:val="000000"/>
          <w:sz w:val="20"/>
          <w:szCs w:val="20"/>
        </w:rPr>
        <w:t>ants will be seen in a dedicated space, and will not be in contact with COVID-19 patients. </w:t>
      </w:r>
    </w:p>
    <w:p w:rsidR="000B1419" w:rsidRDefault="000B1419">
      <w:pPr>
        <w:jc w:val="both"/>
        <w:rPr>
          <w:i/>
        </w:rPr>
      </w:pPr>
    </w:p>
    <w:p w:rsidR="000B1419" w:rsidRDefault="006A766B">
      <w:pPr>
        <w:jc w:val="both"/>
        <w:rPr>
          <w:rFonts w:ascii="Helvetica Neue" w:eastAsia="Helvetica Neue" w:hAnsi="Helvetica Neue" w:cs="Helvetica Neue"/>
          <w:i/>
          <w:sz w:val="20"/>
          <w:szCs w:val="20"/>
        </w:rPr>
      </w:pPr>
      <w:r>
        <w:rPr>
          <w:rFonts w:ascii="Helvetica Neue" w:eastAsia="Helvetica Neue" w:hAnsi="Helvetica Neue" w:cs="Helvetica Neue"/>
          <w:i/>
          <w:sz w:val="20"/>
          <w:szCs w:val="20"/>
        </w:rPr>
        <w:t>*Every close contact will be randomized to one of the three arms; HCQ versus LPV/r versus surveillance. Where close contacts reside in the same household (for exam</w:t>
      </w:r>
      <w:r>
        <w:rPr>
          <w:rFonts w:ascii="Helvetica Neue" w:eastAsia="Helvetica Neue" w:hAnsi="Helvetica Neue" w:cs="Helvetica Neue"/>
          <w:i/>
          <w:sz w:val="20"/>
          <w:szCs w:val="20"/>
        </w:rPr>
        <w:t>ple the family of the index case or a group of friends that live together) these will be cluster randomized by household. Treatment will be identical within households because secondary transmission within households can occur during follow-up, and this ma</w:t>
      </w:r>
      <w:r>
        <w:rPr>
          <w:rFonts w:ascii="Helvetica Neue" w:eastAsia="Helvetica Neue" w:hAnsi="Helvetica Neue" w:cs="Helvetica Neue"/>
          <w:i/>
          <w:sz w:val="20"/>
          <w:szCs w:val="20"/>
        </w:rPr>
        <w:t xml:space="preserve">y influence trial outcomes. </w:t>
      </w:r>
    </w:p>
    <w:p w:rsidR="000B1419" w:rsidRDefault="000B1419">
      <w:pPr>
        <w:rPr>
          <w:rFonts w:ascii="Helvetica Neue" w:eastAsia="Helvetica Neue" w:hAnsi="Helvetica Neue" w:cs="Helvetica Neue"/>
          <w:i/>
          <w:sz w:val="20"/>
          <w:szCs w:val="20"/>
        </w:rPr>
      </w:pPr>
    </w:p>
    <w:p w:rsidR="000B1419" w:rsidRDefault="006A766B">
      <w:pPr>
        <w:pStyle w:val="Titre3"/>
      </w:pPr>
      <w:bookmarkStart w:id="82" w:name="_pkwqa1" w:colFirst="0" w:colLast="0"/>
      <w:bookmarkEnd w:id="82"/>
      <w:r>
        <w:t>9.2.3</w:t>
      </w:r>
      <w:r>
        <w:tab/>
        <w:t xml:space="preserve">Day 1 to 21 </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Participants will be asked to complete a </w:t>
      </w:r>
      <w:r>
        <w:rPr>
          <w:rFonts w:ascii="Helvetica Neue" w:eastAsia="Helvetica Neue" w:hAnsi="Helvetica Neue" w:cs="Helvetica Neue"/>
          <w:sz w:val="20"/>
          <w:szCs w:val="20"/>
          <w:u w:val="single"/>
        </w:rPr>
        <w:t>daily</w:t>
      </w:r>
      <w:r>
        <w:rPr>
          <w:rFonts w:ascii="Helvetica Neue" w:eastAsia="Helvetica Neue" w:hAnsi="Helvetica Neue" w:cs="Helvetica Neue"/>
          <w:sz w:val="20"/>
          <w:szCs w:val="20"/>
        </w:rPr>
        <w:t xml:space="preserve"> online self-assessment questionnaire including:</w:t>
      </w:r>
    </w:p>
    <w:p w:rsidR="000B1419" w:rsidRDefault="006A766B">
      <w:pPr>
        <w:widowControl w:val="0"/>
        <w:numPr>
          <w:ilvl w:val="0"/>
          <w:numId w:val="2"/>
        </w:numPr>
        <w:pBdr>
          <w:top w:val="nil"/>
          <w:left w:val="nil"/>
          <w:bottom w:val="nil"/>
          <w:right w:val="nil"/>
          <w:between w:val="nil"/>
        </w:pBdr>
        <w:spacing w:before="80"/>
        <w:jc w:val="both"/>
      </w:pPr>
      <w:r>
        <w:rPr>
          <w:rFonts w:ascii="Helvetica Neue" w:eastAsia="Helvetica Neue" w:hAnsi="Helvetica Neue" w:cs="Helvetica Neue"/>
          <w:color w:val="000000"/>
          <w:sz w:val="20"/>
          <w:szCs w:val="20"/>
        </w:rPr>
        <w:t xml:space="preserve">Assessment of clinical symptoms associated with COVID-19 </w:t>
      </w:r>
    </w:p>
    <w:p w:rsidR="000B1419" w:rsidRDefault="006A766B">
      <w:pPr>
        <w:widowControl w:val="0"/>
        <w:numPr>
          <w:ilvl w:val="0"/>
          <w:numId w:val="2"/>
        </w:numPr>
        <w:pBdr>
          <w:top w:val="nil"/>
          <w:left w:val="nil"/>
          <w:bottom w:val="nil"/>
          <w:right w:val="nil"/>
          <w:between w:val="nil"/>
        </w:pBdr>
        <w:spacing w:after="40"/>
        <w:jc w:val="both"/>
      </w:pPr>
      <w:r>
        <w:rPr>
          <w:rFonts w:ascii="Helvetica Neue" w:eastAsia="Helvetica Neue" w:hAnsi="Helvetica Neue" w:cs="Helvetica Neue"/>
          <w:color w:val="000000"/>
          <w:sz w:val="20"/>
          <w:szCs w:val="20"/>
        </w:rPr>
        <w:t>Record of daily axillary temperature</w:t>
      </w:r>
    </w:p>
    <w:p w:rsidR="000B1419" w:rsidRDefault="000B1419">
      <w:pPr>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online questionnaire generates alerts when individuals report a symptom associated with COVID-19; red alert for severe symptoms (dyspnea, fever) and amber f</w:t>
      </w:r>
      <w:r>
        <w:rPr>
          <w:rFonts w:ascii="Helvetica Neue" w:eastAsia="Helvetica Neue" w:hAnsi="Helvetica Neue" w:cs="Helvetica Neue"/>
          <w:sz w:val="20"/>
          <w:szCs w:val="20"/>
        </w:rPr>
        <w:t>or non severe symptom (all other symptoms). The online questionnaire also send reminders at the end of the day in case of non-completion and triggers an alerts if particpants do not complete the questionnaire for 2 consecutive days. The team will contact t</w:t>
      </w:r>
      <w:r>
        <w:rPr>
          <w:rFonts w:ascii="Helvetica Neue" w:eastAsia="Helvetica Neue" w:hAnsi="Helvetica Neue" w:cs="Helvetica Neue"/>
          <w:sz w:val="20"/>
          <w:szCs w:val="20"/>
        </w:rPr>
        <w:t>he participant as soon as possible and no later than the 24 hours after a red alert was triggered. For all other alerts (amber alert and non-completion) the team will contact the participant as soon as possible and no later than the next working day. Paper</w:t>
      </w:r>
      <w:r>
        <w:rPr>
          <w:rFonts w:ascii="Helvetica Neue" w:eastAsia="Helvetica Neue" w:hAnsi="Helvetica Neue" w:cs="Helvetica Neue"/>
          <w:sz w:val="20"/>
          <w:szCs w:val="20"/>
        </w:rPr>
        <w:t xml:space="preserve"> questionnaires will be made available for those without internet infrastructure, with the option of daily phone or self-reporting outcomes. All alerts will trigger a phone evaluation with participants, and all infromation will be transcribed directly into</w:t>
      </w:r>
      <w:r>
        <w:rPr>
          <w:rFonts w:ascii="Helvetica Neue" w:eastAsia="Helvetica Neue" w:hAnsi="Helvetica Neue" w:cs="Helvetica Neue"/>
          <w:sz w:val="20"/>
          <w:szCs w:val="20"/>
        </w:rPr>
        <w:t xml:space="preserve"> the CRF.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Participant who report COVID-19 related symptoms (dyspnea, cough, fever (&gt;38.0C), anosmia) will be asked to come on site for an extra visit and undergo clinical assessment and an oro-pharyngeal swab to confirm/exclude infection. If diagnoses p</w:t>
      </w:r>
      <w:r>
        <w:rPr>
          <w:rFonts w:ascii="Helvetica Neue" w:eastAsia="Helvetica Neue" w:hAnsi="Helvetica Neue" w:cs="Helvetica Neue"/>
          <w:sz w:val="20"/>
          <w:szCs w:val="20"/>
        </w:rPr>
        <w:t>ositive, participant will be provided with appropriate care, as per local protocol. See chapter 9.2.6 for details for follow-up of participants who are symptomatic or infected prior to day 21.</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Participants on the LPV/r arms will take their medication as i</w:t>
      </w:r>
      <w:r>
        <w:rPr>
          <w:rFonts w:ascii="Helvetica Neue" w:eastAsia="Helvetica Neue" w:hAnsi="Helvetica Neue" w:cs="Helvetica Neue"/>
          <w:sz w:val="20"/>
          <w:szCs w:val="20"/>
        </w:rPr>
        <w:t>nstructed for 5 days. The daily online questionnaire for particpants on LPV/r will consist of additional daily questions about their adherence to LPV/r between baseline and Day 5.</w:t>
      </w:r>
    </w:p>
    <w:p w:rsidR="000B1419" w:rsidRDefault="000B1419">
      <w:pPr>
        <w:rPr>
          <w:rFonts w:ascii="Helvetica Neue" w:eastAsia="Helvetica Neue" w:hAnsi="Helvetica Neue" w:cs="Helvetica Neue"/>
          <w:sz w:val="20"/>
          <w:szCs w:val="20"/>
        </w:rPr>
      </w:pPr>
    </w:p>
    <w:p w:rsidR="000B1419" w:rsidRDefault="006A766B">
      <w:pPr>
        <w:pStyle w:val="Titre3"/>
      </w:pPr>
      <w:bookmarkStart w:id="83" w:name="_39kk8xu" w:colFirst="0" w:colLast="0"/>
      <w:bookmarkEnd w:id="83"/>
      <w:r>
        <w:t>9.2.4</w:t>
      </w:r>
      <w:r>
        <w:tab/>
        <w:t>Day 5</w:t>
      </w: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A visit at participant’s home by a delegated member of the study team:</w:t>
      </w: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 xml:space="preserve">Dry capillary blood spot for plasma concentration. </w:t>
      </w:r>
    </w:p>
    <w:p w:rsidR="000B1419" w:rsidRDefault="006A766B">
      <w:pPr>
        <w:widowControl w:val="0"/>
        <w:numPr>
          <w:ilvl w:val="0"/>
          <w:numId w:val="2"/>
        </w:numPr>
        <w:pBdr>
          <w:top w:val="nil"/>
          <w:left w:val="nil"/>
          <w:bottom w:val="nil"/>
          <w:right w:val="nil"/>
          <w:between w:val="nil"/>
        </w:pBdr>
        <w:jc w:val="both"/>
      </w:pPr>
      <w:r>
        <w:rPr>
          <w:rFonts w:ascii="Helvetica Neue" w:eastAsia="Helvetica Neue" w:hAnsi="Helvetica Neue" w:cs="Helvetica Neue"/>
          <w:color w:val="000000"/>
          <w:sz w:val="20"/>
          <w:szCs w:val="20"/>
        </w:rPr>
        <w:t>Collect any IMP from participants and record in drug accountability log</w:t>
      </w:r>
    </w:p>
    <w:p w:rsidR="000B1419" w:rsidRDefault="006A766B">
      <w:pPr>
        <w:widowControl w:val="0"/>
        <w:numPr>
          <w:ilvl w:val="0"/>
          <w:numId w:val="2"/>
        </w:numPr>
        <w:pBdr>
          <w:top w:val="nil"/>
          <w:left w:val="nil"/>
          <w:bottom w:val="nil"/>
          <w:right w:val="nil"/>
          <w:between w:val="nil"/>
        </w:pBdr>
        <w:spacing w:after="40"/>
        <w:jc w:val="both"/>
        <w:rPr>
          <w:color w:val="000000"/>
          <w:sz w:val="20"/>
          <w:szCs w:val="20"/>
        </w:rPr>
      </w:pPr>
      <w:r>
        <w:rPr>
          <w:rFonts w:ascii="Helvetica Neue" w:eastAsia="Helvetica Neue" w:hAnsi="Helvetica Neue" w:cs="Helvetica Neue"/>
          <w:color w:val="000000"/>
          <w:sz w:val="20"/>
          <w:szCs w:val="20"/>
        </w:rPr>
        <w:t>Transcribe above information into CRF</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addition, on Day 5 all participants will receive additional questions in their daily online questionnaire, enquiring about adverse events. Seri</w:t>
      </w:r>
      <w:r>
        <w:rPr>
          <w:rFonts w:ascii="Helvetica Neue" w:eastAsia="Helvetica Neue" w:hAnsi="Helvetica Neue" w:cs="Helvetica Neue"/>
          <w:sz w:val="20"/>
          <w:szCs w:val="20"/>
        </w:rPr>
        <w:t xml:space="preserve">ous adverse events will trigger a phone consultation and appropriate care. All other adverse events will transcribed into CRF at completions of the study. </w:t>
      </w:r>
    </w:p>
    <w:p w:rsidR="000B1419" w:rsidRDefault="000B1419">
      <w:pPr>
        <w:rPr>
          <w:rFonts w:ascii="Helvetica Neue" w:eastAsia="Helvetica Neue" w:hAnsi="Helvetica Neue" w:cs="Helvetica Neue"/>
          <w:sz w:val="20"/>
          <w:szCs w:val="20"/>
        </w:rPr>
      </w:pPr>
    </w:p>
    <w:p w:rsidR="000B1419" w:rsidRDefault="006A766B">
      <w:pPr>
        <w:pStyle w:val="Titre3"/>
      </w:pPr>
      <w:bookmarkStart w:id="84" w:name="_1opuj5n" w:colFirst="0" w:colLast="0"/>
      <w:bookmarkEnd w:id="84"/>
      <w:r>
        <w:t>9.2.5</w:t>
      </w:r>
      <w:r>
        <w:tab/>
        <w:t>Day 21</w:t>
      </w:r>
    </w:p>
    <w:p w:rsidR="000B1419" w:rsidRDefault="006A766B">
      <w:pPr>
        <w:rPr>
          <w:rFonts w:ascii="Helvetica Neue" w:eastAsia="Helvetica Neue" w:hAnsi="Helvetica Neue" w:cs="Helvetica Neue"/>
          <w:b/>
          <w:sz w:val="20"/>
          <w:szCs w:val="20"/>
        </w:rPr>
      </w:pPr>
      <w:r>
        <w:rPr>
          <w:rFonts w:ascii="Helvetica Neue" w:eastAsia="Helvetica Neue" w:hAnsi="Helvetica Neue" w:cs="Helvetica Neue"/>
          <w:b/>
          <w:sz w:val="20"/>
          <w:szCs w:val="20"/>
        </w:rPr>
        <w:t>An in-person visit on site</w:t>
      </w:r>
      <w:r>
        <w:rPr>
          <w:rFonts w:ascii="Helvetica Neue" w:eastAsia="Helvetica Neue" w:hAnsi="Helvetica Neue" w:cs="Helvetica Neue"/>
          <w:i/>
          <w:sz w:val="20"/>
          <w:szCs w:val="20"/>
          <w:vertAlign w:val="superscript"/>
        </w:rPr>
        <w:t>§</w:t>
      </w:r>
      <w:r>
        <w:rPr>
          <w:rFonts w:ascii="Helvetica Neue" w:eastAsia="Helvetica Neue" w:hAnsi="Helvetica Neue" w:cs="Helvetica Neue"/>
          <w:b/>
          <w:sz w:val="20"/>
          <w:szCs w:val="20"/>
        </w:rPr>
        <w:t xml:space="preserve"> including:</w:t>
      </w: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COVID-19 associated symptoms  adverse events an</w:t>
      </w:r>
      <w:r>
        <w:rPr>
          <w:rFonts w:ascii="Helvetica Neue" w:eastAsia="Helvetica Neue" w:hAnsi="Helvetica Neue" w:cs="Helvetica Neue"/>
          <w:color w:val="000000"/>
          <w:sz w:val="20"/>
          <w:szCs w:val="20"/>
        </w:rPr>
        <w:t>d acceptability questionnaire</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Oro-pharyngeal swab</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 xml:space="preserve">Phlebotomy for laboratory-based serology </w:t>
      </w:r>
    </w:p>
    <w:p w:rsidR="000B1419" w:rsidRDefault="006A766B">
      <w:pPr>
        <w:widowControl w:val="0"/>
        <w:numPr>
          <w:ilvl w:val="0"/>
          <w:numId w:val="2"/>
        </w:numPr>
        <w:pBdr>
          <w:top w:val="nil"/>
          <w:left w:val="nil"/>
          <w:bottom w:val="nil"/>
          <w:right w:val="nil"/>
          <w:between w:val="nil"/>
        </w:pBdr>
        <w:spacing w:after="40"/>
        <w:jc w:val="both"/>
        <w:rPr>
          <w:color w:val="000000"/>
          <w:sz w:val="20"/>
          <w:szCs w:val="20"/>
        </w:rPr>
      </w:pPr>
      <w:r>
        <w:rPr>
          <w:rFonts w:ascii="Helvetica Neue" w:eastAsia="Helvetica Neue" w:hAnsi="Helvetica Neue" w:cs="Helvetica Neue"/>
          <w:color w:val="000000"/>
          <w:sz w:val="20"/>
          <w:szCs w:val="20"/>
        </w:rPr>
        <w:t>Fill-in day 21 CRF</w:t>
      </w:r>
    </w:p>
    <w:p w:rsidR="000B1419" w:rsidRDefault="000B1419">
      <w:pPr>
        <w:jc w:val="both"/>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 extra visit will be scheduled for individuals presenting with severe COVID-19 related symptoms or those reporting severe adverse events. </w:t>
      </w:r>
    </w:p>
    <w:p w:rsidR="000B1419" w:rsidRDefault="000B1419">
      <w:pPr>
        <w:jc w:val="both"/>
      </w:pPr>
    </w:p>
    <w:p w:rsidR="000B1419" w:rsidRDefault="006A766B">
      <w:pPr>
        <w:jc w:val="both"/>
        <w:rPr>
          <w:rFonts w:ascii="Helvetica Neue" w:eastAsia="Helvetica Neue" w:hAnsi="Helvetica Neue" w:cs="Helvetica Neue"/>
          <w:i/>
          <w:sz w:val="20"/>
          <w:szCs w:val="20"/>
        </w:rPr>
      </w:pPr>
      <w:r>
        <w:rPr>
          <w:rFonts w:ascii="Helvetica Neue" w:eastAsia="Helvetica Neue" w:hAnsi="Helvetica Neue" w:cs="Helvetica Neue"/>
          <w:i/>
          <w:sz w:val="20"/>
          <w:szCs w:val="20"/>
          <w:vertAlign w:val="superscript"/>
        </w:rPr>
        <w:t>§</w:t>
      </w:r>
      <w:r>
        <w:rPr>
          <w:rFonts w:ascii="Helvetica Neue" w:eastAsia="Helvetica Neue" w:hAnsi="Helvetica Neue" w:cs="Helvetica Neue"/>
          <w:i/>
          <w:sz w:val="20"/>
          <w:szCs w:val="20"/>
        </w:rPr>
        <w:t>Participants will be seen in a dedicated space, and will not have contact with COVID-19 patients.</w:t>
      </w:r>
    </w:p>
    <w:p w:rsidR="000B1419" w:rsidRDefault="000B1419"/>
    <w:p w:rsidR="000B1419" w:rsidRDefault="006A766B">
      <w:pPr>
        <w:pStyle w:val="Titre3"/>
      </w:pPr>
      <w:bookmarkStart w:id="85" w:name="_48pi1tg" w:colFirst="0" w:colLast="0"/>
      <w:bookmarkEnd w:id="85"/>
      <w:r>
        <w:t>9.2.6</w:t>
      </w:r>
      <w:r>
        <w:tab/>
        <w:t>Follow-u</w:t>
      </w:r>
      <w:r>
        <w:t>p of COVID-19 participants (symptomatic and PCR-confirmed SARS-CoV-2 positive prior to or on Day 21)</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participants who develop COVID-19 prior to or on Day 21 will be followed as per the standard of care. A follow-up will be conducted 14 days after onset of symptoms, in order to establish severity of disease. The severity of disease will be graded on a </w:t>
      </w:r>
      <w:r>
        <w:rPr>
          <w:rFonts w:ascii="Helvetica Neue" w:eastAsia="Helvetica Neue" w:hAnsi="Helvetica Neue" w:cs="Helvetica Neue"/>
          <w:sz w:val="20"/>
          <w:szCs w:val="20"/>
        </w:rPr>
        <w:t>7-point ordinal scale (1: not hospitalized, no limitations on activities, 2: not hospitalized, limitation on activities, 3: hospitalized, not requiring supplemental oxygen, 4: hospitalized, requiring supplemental oxygen, 5: hospitalized, on non-invasive me</w:t>
      </w:r>
      <w:r>
        <w:rPr>
          <w:rFonts w:ascii="Helvetica Neue" w:eastAsia="Helvetica Neue" w:hAnsi="Helvetica Neue" w:cs="Helvetica Neue"/>
          <w:sz w:val="20"/>
          <w:szCs w:val="20"/>
        </w:rPr>
        <w:t>chanical ventilation 6: hospitalized, on invasive mechanical ventilation or ECMO and 7: death).</w:t>
      </w:r>
    </w:p>
    <w:p w:rsidR="000B1419" w:rsidRDefault="000B1419">
      <w:pPr>
        <w:rPr>
          <w:rFonts w:ascii="Helvetica Neue" w:eastAsia="Helvetica Neue" w:hAnsi="Helvetica Neue" w:cs="Helvetica Neue"/>
          <w:sz w:val="20"/>
          <w:szCs w:val="20"/>
        </w:rPr>
      </w:pPr>
    </w:p>
    <w:p w:rsidR="000B1419" w:rsidRDefault="006A766B">
      <w:pPr>
        <w:pStyle w:val="Titre2"/>
      </w:pPr>
      <w:bookmarkStart w:id="86" w:name="_2nusc19" w:colFirst="0" w:colLast="0"/>
      <w:bookmarkEnd w:id="86"/>
      <w:r>
        <w:t>9.3</w:t>
      </w:r>
      <w:r>
        <w:tab/>
      </w:r>
      <w:r>
        <w:tab/>
        <w:t>Laboratory procedures</w:t>
      </w:r>
    </w:p>
    <w:p w:rsidR="000B1419" w:rsidRDefault="006A766B">
      <w:pPr>
        <w:pStyle w:val="Titre3"/>
      </w:pPr>
      <w:bookmarkStart w:id="87" w:name="_1302m92" w:colFirst="0" w:colLast="0"/>
      <w:bookmarkEnd w:id="87"/>
      <w:r>
        <w:t>9.3.1</w:t>
      </w:r>
      <w:r>
        <w:tab/>
        <w:t xml:space="preserve">Oro-pharyngeal Swab collected at baseline analysed at HUG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Baseline oro-pharyngeal swabs collected in accordance with standard</w:t>
      </w:r>
      <w:r>
        <w:rPr>
          <w:rFonts w:ascii="Helvetica Neue" w:eastAsia="Helvetica Neue" w:hAnsi="Helvetica Neue" w:cs="Helvetica Neue"/>
          <w:sz w:val="20"/>
          <w:szCs w:val="20"/>
        </w:rPr>
        <w:t xml:space="preserve"> operating procedures and frozen to -80 degrees within 24 hours in their collection tubes. At time of study-completion all samples will be transported from Basel to Geneva, maintaining the cold chain at all times. All samples from both sites will be batch </w:t>
      </w:r>
      <w:r>
        <w:rPr>
          <w:rFonts w:ascii="Helvetica Neue" w:eastAsia="Helvetica Neue" w:hAnsi="Helvetica Neue" w:cs="Helvetica Neue"/>
          <w:sz w:val="20"/>
          <w:szCs w:val="20"/>
        </w:rPr>
        <w:t xml:space="preserve">analysed in the reference laboratory at the HUG in Geneva. The study team will adhere to the safety protocol for the collection of sample, including recommendations on personal protective equipment. </w:t>
      </w:r>
    </w:p>
    <w:p w:rsidR="000B1419" w:rsidRDefault="000B1419">
      <w:pPr>
        <w:jc w:val="both"/>
        <w:rPr>
          <w:rFonts w:ascii="Helvetica Neue" w:eastAsia="Helvetica Neue" w:hAnsi="Helvetica Neue" w:cs="Helvetica Neue"/>
          <w:i/>
          <w:sz w:val="20"/>
          <w:szCs w:val="20"/>
        </w:rPr>
      </w:pPr>
    </w:p>
    <w:p w:rsidR="000B1419" w:rsidRDefault="006A766B">
      <w:pPr>
        <w:pStyle w:val="Titre3"/>
      </w:pPr>
      <w:bookmarkStart w:id="88" w:name="_3mzq4wv" w:colFirst="0" w:colLast="0"/>
      <w:bookmarkEnd w:id="88"/>
      <w:r>
        <w:t>9.3.2</w:t>
      </w:r>
      <w:r>
        <w:tab/>
        <w:t>Laboratory based serology analysed in batch in HU</w:t>
      </w:r>
      <w:r>
        <w:t>G</w:t>
      </w:r>
    </w:p>
    <w:p w:rsidR="000B1419" w:rsidRDefault="006A766B">
      <w:pPr>
        <w:pBdr>
          <w:top w:val="nil"/>
          <w:left w:val="nil"/>
          <w:bottom w:val="nil"/>
          <w:right w:val="nil"/>
          <w:between w:val="nil"/>
        </w:pBd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At baseline and on Day 21, 10mls of venous blood will be taken [EDTA (4mL) and clotted bottle (6mL)]. Both samples will be centrifuged at 1500g for 10 minutes. Three aliquots of serum from the clotted bottle and three aliquots of plasma from the EDTA tub</w:t>
      </w:r>
      <w:r>
        <w:rPr>
          <w:rFonts w:ascii="Helvetica Neue" w:eastAsia="Helvetica Neue" w:hAnsi="Helvetica Neue" w:cs="Helvetica Neue"/>
          <w:color w:val="000000"/>
          <w:sz w:val="20"/>
          <w:szCs w:val="20"/>
        </w:rPr>
        <w:t xml:space="preserve">e will then be frozen at -80°C and stored until further notice. Additionally, a single aliquot of the cell fraction from the EDTA tube will also be aliquoted and frozen immediately at minus 80°C. At time of study-completion all samples will be transported </w:t>
      </w:r>
      <w:r>
        <w:rPr>
          <w:rFonts w:ascii="Helvetica Neue" w:eastAsia="Helvetica Neue" w:hAnsi="Helvetica Neue" w:cs="Helvetica Neue"/>
          <w:color w:val="000000"/>
          <w:sz w:val="20"/>
          <w:szCs w:val="20"/>
        </w:rPr>
        <w:t>from Basel to Geneva, maintaining the cold chain at all times. All samples from both sites will be batch ananlysed in the reference laboratory at the HUG in Geneva.</w:t>
      </w:r>
    </w:p>
    <w:p w:rsidR="000B1419" w:rsidRDefault="006A766B">
      <w:pPr>
        <w:pStyle w:val="Titre3"/>
      </w:pPr>
      <w:bookmarkStart w:id="89" w:name="_2250f4o" w:colFirst="0" w:colLast="0"/>
      <w:bookmarkEnd w:id="89"/>
      <w:r>
        <w:t>9.3.3</w:t>
      </w:r>
      <w:r>
        <w:tab/>
        <w:t>Dried Blood Samples</w:t>
      </w:r>
    </w:p>
    <w:p w:rsidR="000B1419" w:rsidRDefault="006A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On Day 5, participants will undergo DBS testing. This will be done as a second check of drug adherence for the LPV/r arm, to check that individual did not percure and take LPV/r or HCQ from elsewhere when they were not randomized to that arm and to check d</w:t>
      </w:r>
      <w:r>
        <w:rPr>
          <w:rFonts w:ascii="Helvetica Neue" w:eastAsia="Helvetica Neue" w:hAnsi="Helvetica Neue" w:cs="Helvetica Neue"/>
          <w:color w:val="000000"/>
          <w:sz w:val="20"/>
          <w:szCs w:val="20"/>
        </w:rPr>
        <w:t xml:space="preserve">rug level for toxicity. </w:t>
      </w:r>
    </w:p>
    <w:p w:rsidR="000B1419" w:rsidRDefault="006A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This involves a finger prick. 200μl of blood will be spotted onto filter paper and allowed to dry. These samples will then be packed and placed with an absorbent packet, stored securely on site and sent to the central laboratory in</w:t>
      </w:r>
      <w:r>
        <w:rPr>
          <w:rFonts w:ascii="Helvetica Neue" w:eastAsia="Helvetica Neue" w:hAnsi="Helvetica Neue" w:cs="Helvetica Neue"/>
          <w:color w:val="000000"/>
          <w:sz w:val="20"/>
          <w:szCs w:val="20"/>
        </w:rPr>
        <w:t xml:space="preserve"> Geneva at the end of the study for ananlysis. </w:t>
      </w:r>
    </w:p>
    <w:p w:rsidR="000B1419" w:rsidRDefault="006A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determination of hydroxychloroquine and LPV/r in dried blood samples (Dried Blood Spots, DBS) is carried out by liquid chromatography coupled with tandem mass spectrometry, using an adaptation of the meth</w:t>
      </w:r>
      <w:r>
        <w:rPr>
          <w:rFonts w:ascii="Helvetica Neue" w:eastAsia="Helvetica Neue" w:hAnsi="Helvetica Neue" w:cs="Helvetica Neue"/>
          <w:color w:val="000000"/>
          <w:sz w:val="20"/>
          <w:szCs w:val="20"/>
        </w:rPr>
        <w:t>od developed for antimalarials (including chloroquine).</w:t>
      </w:r>
      <w:r>
        <w:rPr>
          <w:rFonts w:ascii="Helvetica Neue" w:eastAsia="Helvetica Neue" w:hAnsi="Helvetica Neue" w:cs="Helvetica Neue"/>
          <w:color w:val="000000"/>
          <w:sz w:val="20"/>
          <w:szCs w:val="20"/>
          <w:vertAlign w:val="superscript"/>
        </w:rPr>
        <w:t>27</w:t>
      </w:r>
      <w:r>
        <w:rPr>
          <w:rFonts w:ascii="Helvetica Neue" w:eastAsia="Helvetica Neue" w:hAnsi="Helvetica Neue" w:cs="Helvetica Neue"/>
          <w:color w:val="000000"/>
          <w:sz w:val="20"/>
          <w:szCs w:val="20"/>
        </w:rPr>
        <w:t xml:space="preserve"> This methodology was applied for the analysis of 6500 DBS samples within the framework of a clinical field study in Africa.</w:t>
      </w:r>
      <w:r>
        <w:rPr>
          <w:rFonts w:ascii="Helvetica Neue" w:eastAsia="Helvetica Neue" w:hAnsi="Helvetica Neue" w:cs="Helvetica Neue"/>
          <w:color w:val="000000"/>
          <w:sz w:val="20"/>
          <w:szCs w:val="20"/>
          <w:vertAlign w:val="superscript"/>
        </w:rPr>
        <w:t>28</w:t>
      </w:r>
      <w:r>
        <w:rPr>
          <w:rFonts w:ascii="Helvetica Neue" w:eastAsia="Helvetica Neue" w:hAnsi="Helvetica Neue" w:cs="Helvetica Neue"/>
          <w:color w:val="000000"/>
          <w:sz w:val="20"/>
          <w:szCs w:val="20"/>
        </w:rPr>
        <w:t xml:space="preserve"> The methodology has been expanded more recently for the determination of</w:t>
      </w:r>
      <w:r>
        <w:rPr>
          <w:rFonts w:ascii="Helvetica Neue" w:eastAsia="Helvetica Neue" w:hAnsi="Helvetica Neue" w:cs="Helvetica Neue"/>
          <w:color w:val="000000"/>
          <w:sz w:val="20"/>
          <w:szCs w:val="20"/>
        </w:rPr>
        <w:t xml:space="preserve"> the 15 most used antibiotics in Africa (ongoing SNF project, Prof Blaise Genton P.I., Unisanté Lausanne).</w:t>
      </w:r>
    </w:p>
    <w:p w:rsidR="000B1419" w:rsidRDefault="000B1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6A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capillary blood sample is taken by</w:t>
      </w:r>
      <w:r>
        <w:t xml:space="preserve"> </w:t>
      </w:r>
      <w:r>
        <w:rPr>
          <w:rFonts w:ascii="Helvetica Neue" w:eastAsia="Helvetica Neue" w:hAnsi="Helvetica Neue" w:cs="Helvetica Neue"/>
          <w:color w:val="000000"/>
          <w:sz w:val="20"/>
          <w:szCs w:val="20"/>
        </w:rPr>
        <w:t>skin puncture at a fingertip with a lancet, and and collected in a graduated heparin-coated capillary tube (h</w:t>
      </w:r>
      <w:r>
        <w:rPr>
          <w:rFonts w:ascii="Helvetica Neue" w:eastAsia="Helvetica Neue" w:hAnsi="Helvetica Neue" w:cs="Helvetica Neue"/>
          <w:color w:val="000000"/>
          <w:sz w:val="20"/>
          <w:szCs w:val="20"/>
        </w:rPr>
        <w:t>eparinised Haematokrit-Kapillaren HIRSCHMANN , 75mm/60microl). Two separate 10-µl drops of capillary blood are deposited next to each other with the capillary tube onto DBS cards (FTA DMPK-B cards, Whatman</w:t>
      </w:r>
      <w:r>
        <w:rPr>
          <w:rFonts w:ascii="Helvetica Neue" w:eastAsia="Helvetica Neue" w:hAnsi="Helvetica Neue" w:cs="Helvetica Neue"/>
          <w:color w:val="000000"/>
          <w:sz w:val="20"/>
          <w:szCs w:val="20"/>
          <w:vertAlign w:val="superscript"/>
        </w:rPr>
        <w:t>®</w:t>
      </w:r>
      <w:r>
        <w:rPr>
          <w:rFonts w:ascii="Helvetica Neue" w:eastAsia="Helvetica Neue" w:hAnsi="Helvetica Neue" w:cs="Helvetica Neue"/>
          <w:color w:val="000000"/>
          <w:sz w:val="20"/>
          <w:szCs w:val="20"/>
        </w:rPr>
        <w:t>, Maidstone, UK). These cards are impregnated with</w:t>
      </w:r>
      <w:r>
        <w:rPr>
          <w:rFonts w:ascii="Helvetica Neue" w:eastAsia="Helvetica Neue" w:hAnsi="Helvetica Neue" w:cs="Helvetica Neue"/>
          <w:color w:val="000000"/>
          <w:sz w:val="20"/>
          <w:szCs w:val="20"/>
        </w:rPr>
        <w:t xml:space="preserve"> a component so that the blood is immediately hemolyzed when the drop of blood is applied. The cards are allowed to dry for 30 min at room temperature in a dedicated quiet place, before being sealed in a zip-lock bag. The card is then placed in a transpare</w:t>
      </w:r>
      <w:r>
        <w:rPr>
          <w:rFonts w:ascii="Helvetica Neue" w:eastAsia="Helvetica Neue" w:hAnsi="Helvetica Neue" w:cs="Helvetica Neue"/>
          <w:color w:val="000000"/>
          <w:sz w:val="20"/>
          <w:szCs w:val="20"/>
        </w:rPr>
        <w:t>nt plastic bag with zip closure.</w:t>
      </w:r>
    </w:p>
    <w:p w:rsidR="000B1419" w:rsidRDefault="006A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exact </w:t>
      </w:r>
      <w:r>
        <w:rPr>
          <w:rFonts w:ascii="Helvetica Neue" w:eastAsia="Helvetica Neue" w:hAnsi="Helvetica Neue" w:cs="Helvetica Neue"/>
          <w:b/>
          <w:color w:val="000000"/>
          <w:sz w:val="20"/>
          <w:szCs w:val="20"/>
        </w:rPr>
        <w:t>date and time of the last drug intake</w:t>
      </w:r>
      <w:r>
        <w:rPr>
          <w:rFonts w:ascii="Helvetica Neue" w:eastAsia="Helvetica Neue" w:hAnsi="Helvetica Neue" w:cs="Helvetica Neue"/>
          <w:color w:val="000000"/>
          <w:sz w:val="20"/>
          <w:szCs w:val="20"/>
        </w:rPr>
        <w:t xml:space="preserve">, </w:t>
      </w:r>
      <w:r>
        <w:rPr>
          <w:rFonts w:ascii="Helvetica Neue" w:eastAsia="Helvetica Neue" w:hAnsi="Helvetica Neue" w:cs="Helvetica Neue"/>
          <w:b/>
          <w:color w:val="000000"/>
          <w:sz w:val="20"/>
          <w:szCs w:val="20"/>
        </w:rPr>
        <w:t>and skin puncture</w:t>
      </w:r>
      <w:r>
        <w:rPr>
          <w:rFonts w:ascii="Helvetica Neue" w:eastAsia="Helvetica Neue" w:hAnsi="Helvetica Neue" w:cs="Helvetica Neue"/>
          <w:color w:val="000000"/>
          <w:sz w:val="20"/>
          <w:szCs w:val="20"/>
        </w:rPr>
        <w:t xml:space="preserve"> must be recorded on the CRF.</w:t>
      </w:r>
    </w:p>
    <w:p w:rsidR="000B1419" w:rsidRDefault="006A76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These cards in the plastic bags are stored at 4C or -20C, conditions in which the samples have been shown to be stable for at least 72 h.</w:t>
      </w: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0B14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eastAsia="Helvetica Neue" w:hAnsi="Helvetica Neue" w:cs="Helvetica Neue"/>
          <w:color w:val="000000"/>
          <w:sz w:val="20"/>
          <w:szCs w:val="20"/>
        </w:rPr>
      </w:pPr>
    </w:p>
    <w:p w:rsidR="000B1419" w:rsidRDefault="006A766B">
      <w:pPr>
        <w:pStyle w:val="Titre1"/>
      </w:pPr>
      <w:bookmarkStart w:id="90" w:name="_haapch" w:colFirst="0" w:colLast="0"/>
      <w:bookmarkEnd w:id="90"/>
      <w:r>
        <w:t>10.</w:t>
      </w:r>
      <w:r>
        <w:tab/>
      </w:r>
      <w:r>
        <w:tab/>
        <w:t xml:space="preserve">SAFETY </w:t>
      </w:r>
    </w:p>
    <w:p w:rsidR="000B1419" w:rsidRDefault="006A766B">
      <w:pPr>
        <w:pStyle w:val="Titre2"/>
      </w:pPr>
      <w:bookmarkStart w:id="91" w:name="_319y80a" w:colFirst="0" w:colLast="0"/>
      <w:bookmarkEnd w:id="91"/>
      <w:r>
        <w:t>10.1</w:t>
      </w:r>
      <w:r>
        <w:tab/>
        <w:t>Drug studies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During the entire duration of the study, all adverse events (AEs) and all serious adverse events (SAEs) will be collected, investigated and documented in source documents and case report forms (CRF).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Study duration encompassed the time from when the parti</w:t>
      </w:r>
      <w:r>
        <w:rPr>
          <w:rFonts w:ascii="Helvetica Neue" w:eastAsia="Helvetica Neue" w:hAnsi="Helvetica Neue" w:cs="Helvetica Neue"/>
          <w:sz w:val="20"/>
          <w:szCs w:val="20"/>
        </w:rPr>
        <w:t>cipant has been randomized, in one of the three study arms, i.e. starting from the baseline visit (day 0) until the last protocol-specific procedure has been completed, including a follow-up period.</w:t>
      </w:r>
    </w:p>
    <w:p w:rsidR="000B1419" w:rsidRDefault="000B1419">
      <w:pPr>
        <w:jc w:val="both"/>
        <w:rPr>
          <w:rFonts w:ascii="Helvetica Neue" w:eastAsia="Helvetica Neue" w:hAnsi="Helvetica Neue" w:cs="Helvetica Neue"/>
          <w:sz w:val="20"/>
          <w:szCs w:val="20"/>
        </w:rPr>
      </w:pPr>
    </w:p>
    <w:p w:rsidR="000B1419" w:rsidRDefault="006A766B">
      <w:pPr>
        <w:pStyle w:val="Titre3"/>
      </w:pPr>
      <w:bookmarkStart w:id="92" w:name="_1gf8i83" w:colFirst="0" w:colLast="0"/>
      <w:bookmarkEnd w:id="92"/>
      <w:r>
        <w:t>10.1.1</w:t>
      </w:r>
      <w:r>
        <w:tab/>
        <w:t>Definition and assessment of (serious) adverse ev</w:t>
      </w:r>
      <w:r>
        <w:t>ents and other safety related events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 </w:t>
      </w:r>
      <w:r>
        <w:rPr>
          <w:rFonts w:ascii="Helvetica Neue" w:eastAsia="Helvetica Neue" w:hAnsi="Helvetica Neue" w:cs="Helvetica Neue"/>
          <w:b/>
          <w:sz w:val="20"/>
          <w:szCs w:val="20"/>
        </w:rPr>
        <w:t>Adverse Event (AE)</w:t>
      </w:r>
      <w:r>
        <w:rPr>
          <w:rFonts w:ascii="Helvetica Neue" w:eastAsia="Helvetica Neue" w:hAnsi="Helvetica Neue" w:cs="Helvetica Neue"/>
          <w:sz w:val="20"/>
          <w:szCs w:val="20"/>
        </w:rPr>
        <w:t xml:space="preserve"> is any untoward medical occurrence in a patient or a clinical investigation participant administered a pharmaceutical product and which does not necessarily have a causal relationship with the stud</w:t>
      </w:r>
      <w:r>
        <w:rPr>
          <w:rFonts w:ascii="Helvetica Neue" w:eastAsia="Helvetica Neue" w:hAnsi="Helvetica Neue" w:cs="Helvetica Neue"/>
          <w:sz w:val="20"/>
          <w:szCs w:val="20"/>
        </w:rPr>
        <w:t>y procedure. An AE can therefore be any unfavourable and unintended sign (including an abnormal laboratory finding), symptom, or disease temporally associated with the use of a medicinal (investigational) product, whether or not related to the medicinal (i</w:t>
      </w:r>
      <w:r>
        <w:rPr>
          <w:rFonts w:ascii="Helvetica Neue" w:eastAsia="Helvetica Neue" w:hAnsi="Helvetica Neue" w:cs="Helvetica Neue"/>
          <w:sz w:val="20"/>
          <w:szCs w:val="20"/>
        </w:rPr>
        <w:t xml:space="preserve">nvestigational) product.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Pr>
          <w:rFonts w:ascii="Helvetica Neue" w:eastAsia="Helvetica Neue" w:hAnsi="Helvetica Neue" w:cs="Helvetica Neue"/>
          <w:b/>
          <w:sz w:val="20"/>
          <w:szCs w:val="20"/>
        </w:rPr>
        <w:t>Serious Adverse Event (SAE)</w:t>
      </w:r>
      <w:r>
        <w:rPr>
          <w:rFonts w:ascii="Helvetica Neue" w:eastAsia="Helvetica Neue" w:hAnsi="Helvetica Neue" w:cs="Helvetica Neue"/>
          <w:sz w:val="20"/>
          <w:szCs w:val="20"/>
        </w:rPr>
        <w:t xml:space="preserve"> is classified as any untoward medical occurrence that:</w:t>
      </w:r>
    </w:p>
    <w:p w:rsidR="000B1419" w:rsidRDefault="006A766B">
      <w:pPr>
        <w:widowControl w:val="0"/>
        <w:numPr>
          <w:ilvl w:val="0"/>
          <w:numId w:val="1"/>
        </w:numPr>
        <w:pBdr>
          <w:top w:val="nil"/>
          <w:left w:val="nil"/>
          <w:bottom w:val="nil"/>
          <w:right w:val="nil"/>
          <w:between w:val="nil"/>
        </w:pBdr>
        <w:spacing w:before="80"/>
        <w:jc w:val="both"/>
      </w:pPr>
      <w:r>
        <w:rPr>
          <w:rFonts w:ascii="Helvetica Neue" w:eastAsia="Helvetica Neue" w:hAnsi="Helvetica Neue" w:cs="Helvetica Neue"/>
          <w:color w:val="000000"/>
          <w:sz w:val="20"/>
          <w:szCs w:val="20"/>
        </w:rPr>
        <w:t>results in death,</w:t>
      </w:r>
    </w:p>
    <w:p w:rsidR="000B1419" w:rsidRDefault="006A766B">
      <w:pPr>
        <w:widowControl w:val="0"/>
        <w:numPr>
          <w:ilvl w:val="0"/>
          <w:numId w:val="1"/>
        </w:numPr>
        <w:pBdr>
          <w:top w:val="nil"/>
          <w:left w:val="nil"/>
          <w:bottom w:val="nil"/>
          <w:right w:val="nil"/>
          <w:between w:val="nil"/>
        </w:pBdr>
        <w:jc w:val="both"/>
      </w:pPr>
      <w:r>
        <w:rPr>
          <w:rFonts w:ascii="Helvetica Neue" w:eastAsia="Helvetica Neue" w:hAnsi="Helvetica Neue" w:cs="Helvetica Neue"/>
          <w:color w:val="000000"/>
          <w:sz w:val="20"/>
          <w:szCs w:val="20"/>
        </w:rPr>
        <w:t>is life-threatening,</w:t>
      </w:r>
    </w:p>
    <w:p w:rsidR="000B1419" w:rsidRDefault="006A766B">
      <w:pPr>
        <w:widowControl w:val="0"/>
        <w:numPr>
          <w:ilvl w:val="0"/>
          <w:numId w:val="1"/>
        </w:numPr>
        <w:pBdr>
          <w:top w:val="nil"/>
          <w:left w:val="nil"/>
          <w:bottom w:val="nil"/>
          <w:right w:val="nil"/>
          <w:between w:val="nil"/>
        </w:pBdr>
        <w:jc w:val="both"/>
      </w:pPr>
      <w:r>
        <w:rPr>
          <w:rFonts w:ascii="Helvetica Neue" w:eastAsia="Helvetica Neue" w:hAnsi="Helvetica Neue" w:cs="Helvetica Neue"/>
          <w:color w:val="000000"/>
          <w:sz w:val="20"/>
          <w:szCs w:val="20"/>
        </w:rPr>
        <w:t>requires in-patient hospitalization or prolongation of existing hospitalisation,</w:t>
      </w:r>
    </w:p>
    <w:p w:rsidR="000B1419" w:rsidRDefault="006A766B">
      <w:pPr>
        <w:widowControl w:val="0"/>
        <w:numPr>
          <w:ilvl w:val="0"/>
          <w:numId w:val="1"/>
        </w:numPr>
        <w:pBdr>
          <w:top w:val="nil"/>
          <w:left w:val="nil"/>
          <w:bottom w:val="nil"/>
          <w:right w:val="nil"/>
          <w:between w:val="nil"/>
        </w:pBdr>
        <w:jc w:val="both"/>
      </w:pPr>
      <w:r>
        <w:rPr>
          <w:rFonts w:ascii="Helvetica Neue" w:eastAsia="Helvetica Neue" w:hAnsi="Helvetica Neue" w:cs="Helvetica Neue"/>
          <w:color w:val="000000"/>
          <w:sz w:val="20"/>
          <w:szCs w:val="20"/>
        </w:rPr>
        <w:t>results in persistent or significant disability/incapacity, or</w:t>
      </w:r>
    </w:p>
    <w:p w:rsidR="000B1419" w:rsidRDefault="006A766B">
      <w:pPr>
        <w:widowControl w:val="0"/>
        <w:numPr>
          <w:ilvl w:val="0"/>
          <w:numId w:val="1"/>
        </w:numPr>
        <w:pBdr>
          <w:top w:val="nil"/>
          <w:left w:val="nil"/>
          <w:bottom w:val="nil"/>
          <w:right w:val="nil"/>
          <w:between w:val="nil"/>
        </w:pBdr>
        <w:spacing w:after="40"/>
        <w:jc w:val="both"/>
      </w:pPr>
      <w:r>
        <w:rPr>
          <w:rFonts w:ascii="Helvetica Neue" w:eastAsia="Helvetica Neue" w:hAnsi="Helvetica Neue" w:cs="Helvetica Neue"/>
          <w:color w:val="000000"/>
          <w:sz w:val="20"/>
          <w:szCs w:val="20"/>
        </w:rPr>
        <w:t>is a congenital anomaly/birth defect.</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addition, important medical events that may not be immediately life-thr</w:t>
      </w:r>
      <w:r>
        <w:rPr>
          <w:rFonts w:ascii="Helvetica Neue" w:eastAsia="Helvetica Neue" w:hAnsi="Helvetica Neue" w:cs="Helvetica Neue"/>
          <w:sz w:val="20"/>
          <w:szCs w:val="20"/>
        </w:rPr>
        <w:t xml:space="preserve">eatening or result in death, or require hospitalisation, but may jeopardise the patient or may require intervention to prevent one of the other outcomes listed above should also usually be considered serious.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SAEs should be followed until resolution or st</w:t>
      </w:r>
      <w:r>
        <w:rPr>
          <w:rFonts w:ascii="Helvetica Neue" w:eastAsia="Helvetica Neue" w:hAnsi="Helvetica Neue" w:cs="Helvetica Neue"/>
          <w:sz w:val="20"/>
          <w:szCs w:val="20"/>
        </w:rPr>
        <w:t xml:space="preserve">abilisation. Participants with ongoing SAEs at study termination (including follow-up visit) will be further followed up until recovery or until stabilisation of the disease after termination. See details in section 10.1.3.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Unexpected Adverse Drug Reaction</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 “unexpected” adverse drug reaction is an adverse reaction, the nature or severity of which is not consistent with the applicable product information (e.g. Product Information for approved drugs).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Suspected Unexpected Serious Adverse Reactions (SUSARs)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Sponsor-Investigator evaluates any SAE that has been reported regarding seriousness, causality and expectedness. If the event is related to the investigational product and is both serious and unex</w:t>
      </w:r>
      <w:r>
        <w:rPr>
          <w:rFonts w:ascii="Helvetica Neue" w:eastAsia="Helvetica Neue" w:hAnsi="Helvetica Neue" w:cs="Helvetica Neue"/>
          <w:sz w:val="20"/>
          <w:szCs w:val="20"/>
        </w:rPr>
        <w:t xml:space="preserve">pected, it is classified as a SUSAR. </w:t>
      </w:r>
    </w:p>
    <w:p w:rsidR="000B1419" w:rsidRDefault="000B1419">
      <w:pPr>
        <w:jc w:val="both"/>
        <w:rPr>
          <w:rFonts w:ascii="Helvetica Neue" w:eastAsia="Helvetica Neue" w:hAnsi="Helvetica Neue" w:cs="Helvetica Neue"/>
          <w:b/>
          <w:sz w:val="20"/>
          <w:szCs w:val="20"/>
        </w:rPr>
      </w:pP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Assessment of Causality of (Serious) Adverse Events and other safety related events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Both Investigator and Sponsor-investigator make a causality assessment of the event to the study drug, based on the criteria listed i</w:t>
      </w:r>
      <w:r>
        <w:rPr>
          <w:rFonts w:ascii="Helvetica Neue" w:eastAsia="Helvetica Neue" w:hAnsi="Helvetica Neue" w:cs="Helvetica Neue"/>
          <w:sz w:val="20"/>
          <w:szCs w:val="20"/>
        </w:rPr>
        <w:t>n the ICH E2A guidelines:</w:t>
      </w:r>
    </w:p>
    <w:p w:rsidR="000B1419" w:rsidRDefault="000B1419">
      <w:pPr>
        <w:jc w:val="both"/>
        <w:rPr>
          <w:rFonts w:ascii="Helvetica Neue" w:eastAsia="Helvetica Neue" w:hAnsi="Helvetica Neue" w:cs="Helvetica Neue"/>
          <w:sz w:val="20"/>
          <w:szCs w:val="20"/>
        </w:rPr>
      </w:pPr>
    </w:p>
    <w:tbl>
      <w:tblPr>
        <w:tblStyle w:val="affd"/>
        <w:tblW w:w="90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26"/>
        <w:gridCol w:w="5930"/>
      </w:tblGrid>
      <w:tr w:rsidR="000B1419">
        <w:tc>
          <w:tcPr>
            <w:tcW w:w="3126" w:type="dxa"/>
            <w:shd w:val="clear" w:color="auto" w:fill="E6E6E6"/>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Relationship</w:t>
            </w:r>
          </w:p>
        </w:tc>
        <w:tc>
          <w:tcPr>
            <w:tcW w:w="5930" w:type="dxa"/>
            <w:shd w:val="clear" w:color="auto" w:fill="E6E6E6"/>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Description</w:t>
            </w:r>
          </w:p>
        </w:tc>
      </w:tr>
      <w:tr w:rsidR="000B1419">
        <w:tc>
          <w:tcPr>
            <w:tcW w:w="3126"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Certain</w:t>
            </w:r>
          </w:p>
        </w:tc>
        <w:tc>
          <w:tcPr>
            <w:tcW w:w="5930"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Temporal relationship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Improvement after dechallenge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Recurrence after rechallenge</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(or other proof of drug cause)</w:t>
            </w:r>
          </w:p>
        </w:tc>
      </w:tr>
      <w:tr w:rsidR="000B1419">
        <w:tc>
          <w:tcPr>
            <w:tcW w:w="3126"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Probable</w:t>
            </w:r>
          </w:p>
        </w:tc>
        <w:tc>
          <w:tcPr>
            <w:tcW w:w="5930"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Temporal relationship + Improvement after dechallenge</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No other cause evident</w:t>
            </w:r>
          </w:p>
        </w:tc>
      </w:tr>
      <w:tr w:rsidR="000B1419">
        <w:tc>
          <w:tcPr>
            <w:tcW w:w="3126"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Possible</w:t>
            </w:r>
          </w:p>
        </w:tc>
        <w:tc>
          <w:tcPr>
            <w:tcW w:w="5930"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Temporal relationship</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Other cause possible</w:t>
            </w:r>
          </w:p>
        </w:tc>
      </w:tr>
      <w:tr w:rsidR="000B1419">
        <w:tc>
          <w:tcPr>
            <w:tcW w:w="3126"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Unlikely</w:t>
            </w:r>
          </w:p>
        </w:tc>
        <w:tc>
          <w:tcPr>
            <w:tcW w:w="5930"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assessable reaction that does not fulfil the above conditions</w:t>
            </w:r>
          </w:p>
        </w:tc>
      </w:tr>
      <w:tr w:rsidR="000B1419">
        <w:tc>
          <w:tcPr>
            <w:tcW w:w="3126"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Excluded</w:t>
            </w:r>
          </w:p>
        </w:tc>
        <w:tc>
          <w:tcPr>
            <w:tcW w:w="5930"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Causal relationship can be ruled out</w:t>
            </w:r>
          </w:p>
        </w:tc>
      </w:tr>
      <w:tr w:rsidR="000B1419">
        <w:tc>
          <w:tcPr>
            <w:tcW w:w="3126"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No</w:t>
            </w:r>
            <w:r>
              <w:rPr>
                <w:rFonts w:ascii="Helvetica Neue" w:eastAsia="Helvetica Neue" w:hAnsi="Helvetica Neue" w:cs="Helvetica Neue"/>
                <w:sz w:val="20"/>
                <w:szCs w:val="20"/>
              </w:rPr>
              <w:t>t assessable</w:t>
            </w:r>
          </w:p>
        </w:tc>
        <w:tc>
          <w:tcPr>
            <w:tcW w:w="5930" w:type="dxa"/>
            <w:shd w:val="clear" w:color="auto" w:fill="auto"/>
          </w:tcPr>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Not assessable</w:t>
            </w:r>
          </w:p>
        </w:tc>
      </w:tr>
    </w:tbl>
    <w:p w:rsidR="000B1419" w:rsidRDefault="000B1419">
      <w:pPr>
        <w:jc w:val="both"/>
        <w:rPr>
          <w:rFonts w:ascii="Helvetica Neue" w:eastAsia="Helvetica Neue" w:hAnsi="Helvetica Neue" w:cs="Helvetica Neue"/>
          <w:b/>
          <w:sz w:val="20"/>
          <w:szCs w:val="20"/>
        </w:rPr>
      </w:pPr>
    </w:p>
    <w:p w:rsidR="000B1419" w:rsidRDefault="000B1419">
      <w:pPr>
        <w:jc w:val="both"/>
        <w:rPr>
          <w:rFonts w:ascii="Helvetica Neue" w:eastAsia="Helvetica Neue" w:hAnsi="Helvetica Neue" w:cs="Helvetica Neue"/>
          <w:b/>
          <w:sz w:val="20"/>
          <w:szCs w:val="20"/>
        </w:rPr>
      </w:pP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Assessment of Severity</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Grading of AEs will be done according CTCAE v5.0.</w:t>
      </w:r>
    </w:p>
    <w:p w:rsidR="000B1419" w:rsidRDefault="000B1419">
      <w:pPr>
        <w:jc w:val="both"/>
        <w:rPr>
          <w:rFonts w:ascii="Helvetica Neue" w:eastAsia="Helvetica Neue" w:hAnsi="Helvetica Neue" w:cs="Helvetica Neue"/>
          <w:sz w:val="20"/>
          <w:szCs w:val="20"/>
        </w:rPr>
      </w:pPr>
    </w:p>
    <w:p w:rsidR="000B1419" w:rsidRDefault="006A766B">
      <w:pPr>
        <w:pStyle w:val="Titre3"/>
      </w:pPr>
      <w:bookmarkStart w:id="93" w:name="_40ew0vw" w:colFirst="0" w:colLast="0"/>
      <w:bookmarkEnd w:id="93"/>
      <w:r>
        <w:t>10.1.2</w:t>
      </w:r>
      <w:r>
        <w:tab/>
      </w:r>
      <w:r>
        <w:t xml:space="preserve">Reporting of serious adverse events (SAE) and other safety related events </w:t>
      </w: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Reporting of SAEs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SAEs must be reported immediately and within a maximum of 24 hours to the Sponsor-Investigator of the study. The Sponsor-Investigator will re-evaluate the SAE </w:t>
      </w:r>
      <w:r>
        <w:rPr>
          <w:rFonts w:ascii="Helvetica Neue" w:eastAsia="Helvetica Neue" w:hAnsi="Helvetica Neue" w:cs="Helvetica Neue"/>
          <w:sz w:val="20"/>
          <w:szCs w:val="20"/>
        </w:rPr>
        <w:t>and return the form to the site.</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SAEs resulting in death are reported to the Ethics Committee via BASEC within 7 days.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other in the trial involved Ethics Committees receive SAEs resulting in death in Switzerland via Sponsor-Investigator via BASEC withi</w:t>
      </w:r>
      <w:r>
        <w:rPr>
          <w:rFonts w:ascii="Helvetica Neue" w:eastAsia="Helvetica Neue" w:hAnsi="Helvetica Neue" w:cs="Helvetica Neue"/>
          <w:sz w:val="20"/>
          <w:szCs w:val="20"/>
        </w:rPr>
        <w:t>n 7 days.</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Reporting of SUSARs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 SUSAR needs to be reported to the Ethics Committee (local event via local Investigator) via BASEC and to Swissmedic via Sponsor-Investigator</w:t>
      </w:r>
      <w:r>
        <w:rPr>
          <w:rFonts w:ascii="Helvetica Neue" w:eastAsia="Helvetica Neue" w:hAnsi="Helvetica Neue" w:cs="Helvetica Neue"/>
          <w:color w:val="FAC090"/>
          <w:sz w:val="20"/>
          <w:szCs w:val="20"/>
        </w:rPr>
        <w:t xml:space="preserve"> </w:t>
      </w:r>
      <w:r>
        <w:rPr>
          <w:rFonts w:ascii="Helvetica Neue" w:eastAsia="Helvetica Neue" w:hAnsi="Helvetica Neue" w:cs="Helvetica Neue"/>
          <w:sz w:val="20"/>
          <w:szCs w:val="20"/>
        </w:rPr>
        <w:t>within 7 days, if the event is fatal, or within 15 days (all other events).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Sponsor-Investigator must inform </w:t>
      </w:r>
      <w:r>
        <w:rPr>
          <w:rFonts w:ascii="Helvetica Neue" w:eastAsia="Helvetica Neue" w:hAnsi="Helvetica Neue" w:cs="Helvetica Neue"/>
          <w:sz w:val="20"/>
          <w:szCs w:val="20"/>
        </w:rPr>
        <w:t>all Investigators participating in the clinical study of the occurrence of a SUSAR. All in the trial involved Ethics Committees will be informed about SUSARs in Switzerland via Sponsor-Investigator via BASEC according to the same timelines.</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Reporting of S</w:t>
      </w:r>
      <w:r>
        <w:rPr>
          <w:rFonts w:ascii="Helvetica Neue" w:eastAsia="Helvetica Neue" w:hAnsi="Helvetica Neue" w:cs="Helvetica Neue"/>
          <w:b/>
          <w:sz w:val="20"/>
          <w:szCs w:val="20"/>
        </w:rPr>
        <w:t>afety Signals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suspected new risks and relevant new aspects of known adverse reactions that require safety-related measures, i.e. so called safety signals, must be reported to the Sponsor-Investigator within 24 hours. The Sponsor-Investigator must repor</w:t>
      </w:r>
      <w:r>
        <w:rPr>
          <w:rFonts w:ascii="Helvetica Neue" w:eastAsia="Helvetica Neue" w:hAnsi="Helvetica Neue" w:cs="Helvetica Neue"/>
          <w:sz w:val="20"/>
          <w:szCs w:val="20"/>
        </w:rPr>
        <w:t>t the safety signals within 7 days to the Ethics Committee (local event via local Investigator) via BASEC and to Swissmedic.</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Sponsor-Investigator must immediately inform all participating Investigators about all safety signals. The other in the trial i</w:t>
      </w:r>
      <w:r>
        <w:rPr>
          <w:rFonts w:ascii="Helvetica Neue" w:eastAsia="Helvetica Neue" w:hAnsi="Helvetica Neue" w:cs="Helvetica Neue"/>
          <w:sz w:val="20"/>
          <w:szCs w:val="20"/>
        </w:rPr>
        <w:t>nvolved Ethics Committees will be informed about safety signals via the Sponsor-Investigator.</w:t>
      </w:r>
    </w:p>
    <w:p w:rsidR="000B1419" w:rsidRDefault="000B1419">
      <w:pPr>
        <w:jc w:val="both"/>
        <w:rPr>
          <w:rFonts w:ascii="Helvetica Neue" w:eastAsia="Helvetica Neue" w:hAnsi="Helvetica Neue" w:cs="Helvetica Neue"/>
          <w:sz w:val="20"/>
          <w:szCs w:val="20"/>
        </w:rPr>
      </w:pPr>
      <w:bookmarkStart w:id="94" w:name="_2fk6b3p" w:colFirst="0" w:colLast="0"/>
      <w:bookmarkEnd w:id="94"/>
    </w:p>
    <w:p w:rsidR="000B1419" w:rsidRDefault="006A766B">
      <w:pPr>
        <w:jc w:val="both"/>
        <w:rPr>
          <w:rFonts w:ascii="Helvetica Neue" w:eastAsia="Helvetica Neue" w:hAnsi="Helvetica Neue" w:cs="Helvetica Neue"/>
          <w:b/>
          <w:sz w:val="20"/>
          <w:szCs w:val="20"/>
        </w:rPr>
      </w:pPr>
      <w:bookmarkStart w:id="95" w:name="_upglbi" w:colFirst="0" w:colLast="0"/>
      <w:bookmarkEnd w:id="95"/>
      <w:r>
        <w:rPr>
          <w:rFonts w:ascii="Helvetica Neue" w:eastAsia="Helvetica Neue" w:hAnsi="Helvetica Neue" w:cs="Helvetica Neue"/>
          <w:b/>
          <w:sz w:val="20"/>
          <w:szCs w:val="20"/>
        </w:rPr>
        <w:t>Periodic reporting of safety</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An annual safety report is submitted once a year to the local Ethics Committee via local Investigator and to Swissmedic via Sponsor-</w:t>
      </w:r>
      <w:r>
        <w:rPr>
          <w:rFonts w:ascii="Helvetica Neue" w:eastAsia="Helvetica Neue" w:hAnsi="Helvetica Neue" w:cs="Helvetica Neue"/>
          <w:sz w:val="20"/>
          <w:szCs w:val="20"/>
        </w:rPr>
        <w:t>Investigator.</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annual safety report contains information from all sites. The Sponsor-Investigator prepares it, and then submits it to the participating Investigators. The participating Investigators submit it to the local committees.  </w:t>
      </w:r>
    </w:p>
    <w:p w:rsidR="000B1419" w:rsidRDefault="000B1419"/>
    <w:p w:rsidR="000B1419" w:rsidRDefault="006A766B">
      <w:pPr>
        <w:pStyle w:val="Titre3"/>
      </w:pPr>
      <w:bookmarkStart w:id="96" w:name="_3ep43zb" w:colFirst="0" w:colLast="0"/>
      <w:bookmarkEnd w:id="96"/>
      <w:r>
        <w:t>10.1.3</w:t>
      </w:r>
      <w:r>
        <w:tab/>
      </w:r>
      <w:r>
        <w:t>Follow up of (Serious) Adverse Events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Participants with ongoing SAEs, SUSARs at the last study visit will be further followed will be further followed up until recovery or until stabilisation of the disease after termination. Ongoing pregnancies at the las</w:t>
      </w:r>
      <w:r>
        <w:rPr>
          <w:rFonts w:ascii="Helvetica Neue" w:eastAsia="Helvetica Neue" w:hAnsi="Helvetica Neue" w:cs="Helvetica Neue"/>
          <w:sz w:val="20"/>
          <w:szCs w:val="20"/>
        </w:rPr>
        <w:t>t study visit will be further followed-up until pregnancy resolution. Extension of this duration can be proposed for event of particular interest for the study. Follow up may include but is not limited to physical examination, laboratory tests, vital signs</w:t>
      </w:r>
      <w:r>
        <w:rPr>
          <w:rFonts w:ascii="Helvetica Neue" w:eastAsia="Helvetica Neue" w:hAnsi="Helvetica Neue" w:cs="Helvetica Neue"/>
          <w:sz w:val="20"/>
          <w:szCs w:val="20"/>
        </w:rPr>
        <w:t xml:space="preserve">, telephone calls. Outcomes and resolution of events will be recorded in the Case Report Forms. In case of lost to follow up, efforts will be made to contact the patient or to ascertain the vital status of the participant. </w:t>
      </w: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bookmarkStart w:id="97" w:name="_1tuee74" w:colFirst="0" w:colLast="0"/>
      <w:bookmarkEnd w:id="97"/>
      <w:r>
        <w:br w:type="page"/>
      </w:r>
    </w:p>
    <w:p w:rsidR="000B1419" w:rsidRDefault="006A766B">
      <w:pPr>
        <w:pStyle w:val="Titre1"/>
      </w:pPr>
      <w:bookmarkStart w:id="98" w:name="_4du1wux" w:colFirst="0" w:colLast="0"/>
      <w:bookmarkEnd w:id="98"/>
      <w:r>
        <w:t>11.</w:t>
      </w:r>
      <w:r>
        <w:tab/>
      </w:r>
      <w:r>
        <w:tab/>
        <w:t xml:space="preserve">STATISTICAL METHODS </w:t>
      </w:r>
    </w:p>
    <w:p w:rsidR="000B1419" w:rsidRDefault="006A766B">
      <w:pPr>
        <w:pStyle w:val="Titre2"/>
      </w:pPr>
      <w:bookmarkStart w:id="99" w:name="_2szc72q" w:colFirst="0" w:colLast="0"/>
      <w:bookmarkEnd w:id="99"/>
      <w:r>
        <w:t>11</w:t>
      </w:r>
      <w:r>
        <w:t>.1</w:t>
      </w:r>
      <w:r>
        <w:tab/>
        <w:t>Hypothesis</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H0: There is no true difference between either LPV/r or HCQ compared to surveillance in preventing COVID-19. </w:t>
      </w: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100" w:name="_184mhaj" w:colFirst="0" w:colLast="0"/>
      <w:bookmarkEnd w:id="100"/>
      <w:r>
        <w:t>11.2</w:t>
      </w:r>
      <w:r>
        <w:tab/>
        <w:t xml:space="preserve">Determination of Sample Size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sample size is calculated to power the primary endpoint of COVID-19, as it requires the lar</w:t>
      </w:r>
      <w:r>
        <w:rPr>
          <w:rFonts w:ascii="Helvetica Neue" w:eastAsia="Helvetica Neue" w:hAnsi="Helvetica Neue" w:cs="Helvetica Neue"/>
          <w:sz w:val="20"/>
          <w:szCs w:val="20"/>
        </w:rPr>
        <w:t xml:space="preserve">ger sample size. The sample size assumes that without treatment 20% of close contacts will develop COVID-19, based on the clinical observations made by the team.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To detect a relative risk reduction of 60% (from 20% to 8%), with a power of 80%, an alpha of</w:t>
      </w:r>
      <w:r>
        <w:rPr>
          <w:rFonts w:ascii="Helvetica Neue" w:eastAsia="Helvetica Neue" w:hAnsi="Helvetica Neue" w:cs="Helvetica Neue"/>
          <w:sz w:val="20"/>
          <w:szCs w:val="20"/>
        </w:rPr>
        <w:t xml:space="preserve"> 5% and accounting for design effect (DE) of cluster design of circa 1.1 (based on </w:t>
      </w:r>
      <m:oMath>
        <m:r>
          <w:rPr>
            <w:rFonts w:ascii="Cambria Math" w:eastAsia="Cambria Math" w:hAnsi="Cambria Math" w:cs="Cambria Math"/>
            <w:sz w:val="20"/>
            <w:szCs w:val="20"/>
          </w:rPr>
          <m:t>E</m:t>
        </m:r>
        <m:r>
          <w:rPr>
            <w:rFonts w:ascii="Cambria Math" w:eastAsia="Cambria Math" w:hAnsi="Cambria Math" w:cs="Cambria Math"/>
            <w:sz w:val="20"/>
            <w:szCs w:val="20"/>
          </w:rPr>
          <m:t>=</m:t>
        </m:r>
        <m:d>
          <m:dPr>
            <m:ctrlPr>
              <w:rPr>
                <w:rFonts w:ascii="Cambria Math" w:eastAsia="Cambria Math" w:hAnsi="Cambria Math" w:cs="Cambria Math"/>
                <w:sz w:val="20"/>
                <w:szCs w:val="20"/>
              </w:rPr>
            </m:ctrlPr>
          </m:dPr>
          <m:e>
            <m:r>
              <w:rPr>
                <w:rFonts w:ascii="Cambria Math" w:eastAsia="Cambria Math" w:hAnsi="Cambria Math" w:cs="Cambria Math"/>
                <w:sz w:val="20"/>
                <w:szCs w:val="20"/>
              </w:rPr>
              <m:t>n</m:t>
            </m:r>
            <m:r>
              <w:rPr>
                <w:rFonts w:ascii="Cambria Math" w:eastAsia="Cambria Math" w:hAnsi="Cambria Math" w:cs="Cambria Math"/>
                <w:sz w:val="20"/>
                <w:szCs w:val="20"/>
              </w:rPr>
              <m:t>-</m:t>
            </m:r>
            <m:r>
              <w:rPr>
                <w:rFonts w:ascii="Cambria Math" w:eastAsia="Cambria Math" w:hAnsi="Cambria Math" w:cs="Cambria Math"/>
                <w:sz w:val="20"/>
                <w:szCs w:val="20"/>
              </w:rPr>
              <m:t>1</m:t>
            </m:r>
          </m:e>
        </m:d>
        <m:r>
          <w:rPr>
            <w:rFonts w:ascii="Cambria Math" w:eastAsia="Cambria Math" w:hAnsi="Cambria Math" w:cs="Cambria Math"/>
            <w:sz w:val="20"/>
            <w:szCs w:val="20"/>
          </w:rPr>
          <m:t>ρ</m:t>
        </m:r>
        <m:r>
          <w:rPr>
            <w:rFonts w:ascii="Cambria Math" w:eastAsia="Cambria Math" w:hAnsi="Cambria Math" w:cs="Cambria Math"/>
            <w:sz w:val="20"/>
            <w:szCs w:val="20"/>
          </w:rPr>
          <m:t>+1</m:t>
        </m:r>
      </m:oMath>
      <w:r>
        <w:rPr>
          <w:rFonts w:ascii="Helvetica Neue" w:eastAsia="Helvetica Neue" w:hAnsi="Helvetica Neue" w:cs="Helvetica Neue"/>
          <w:sz w:val="20"/>
          <w:szCs w:val="20"/>
        </w:rPr>
        <w:t xml:space="preserve"> , where DE stands for design effect, n=3 denotes the average cluster size, and ρ=0.05 is the intraclass correlation coefficient).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This results in a sample size n=140 close contacts per arm, 420 participants in total.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the first of the secondary endpoint (occurrence of new SARS-CoV-2 infection) we assume 40% of close contact without PEP will become infected and a 16% with PEP; bu</w:t>
      </w:r>
      <w:r>
        <w:rPr>
          <w:rFonts w:ascii="Helvetica Neue" w:eastAsia="Helvetica Neue" w:hAnsi="Helvetica Neue" w:cs="Helvetica Neue"/>
          <w:sz w:val="20"/>
          <w:szCs w:val="20"/>
        </w:rPr>
        <w:t>t we also expect a baseline prevalence of positive PCR of 30% (these participants will be excluded from this analysis in a modified ITT). With an effective sample size of 98 individuals per arm (140*0.7) the power will be 95% for this endpoint.</w:t>
      </w: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101" w:name="_3s49zyc" w:colFirst="0" w:colLast="0"/>
      <w:bookmarkEnd w:id="101"/>
      <w:r>
        <w:t>11.3</w:t>
      </w:r>
      <w:r>
        <w:tab/>
        <w:t>Stati</w:t>
      </w:r>
      <w:r>
        <w:t xml:space="preserve">stical criteria of termination of trial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No interim analysis will be perfomed. </w:t>
      </w: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102" w:name="_279ka65" w:colFirst="0" w:colLast="0"/>
      <w:bookmarkEnd w:id="102"/>
      <w:r>
        <w:t>11.4</w:t>
      </w:r>
      <w:r>
        <w:tab/>
        <w:t xml:space="preserve">Planned Analyses </w:t>
      </w:r>
    </w:p>
    <w:p w:rsidR="000B1419" w:rsidRDefault="006A766B">
      <w:pPr>
        <w:pStyle w:val="Titre3"/>
      </w:pPr>
      <w:bookmarkStart w:id="103" w:name="_meukdy" w:colFirst="0" w:colLast="0"/>
      <w:bookmarkEnd w:id="103"/>
      <w:r>
        <w:t>11.4.1</w:t>
      </w:r>
      <w:r>
        <w:tab/>
        <w:t>Datasets to be analysed, analysis populations</w:t>
      </w:r>
    </w:p>
    <w:p w:rsidR="000B1419" w:rsidRDefault="006A766B">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databases and participants will be analysed, unless specified in section 11.4 for modified ITT. </w:t>
      </w:r>
    </w:p>
    <w:p w:rsidR="000B1419" w:rsidRDefault="000B1419">
      <w:pPr>
        <w:jc w:val="both"/>
        <w:rPr>
          <w:rFonts w:ascii="Helvetica Neue" w:eastAsia="Helvetica Neue" w:hAnsi="Helvetica Neue" w:cs="Helvetica Neue"/>
          <w:sz w:val="20"/>
          <w:szCs w:val="20"/>
        </w:rPr>
      </w:pPr>
    </w:p>
    <w:p w:rsidR="000B1419" w:rsidRDefault="006A766B">
      <w:pPr>
        <w:pStyle w:val="Titre3"/>
      </w:pPr>
      <w:bookmarkStart w:id="104" w:name="_36ei31r" w:colFirst="0" w:colLast="0"/>
      <w:bookmarkEnd w:id="104"/>
      <w:r>
        <w:t>11.4.2</w:t>
      </w:r>
      <w:r>
        <w:tab/>
        <w:t>Primary Analysis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the analysis of the first co-primary endpoint, 21-day incidence of COVID-19, we will perform an intention to treat analysis (I</w:t>
      </w:r>
      <w:r>
        <w:rPr>
          <w:rFonts w:ascii="Helvetica Neue" w:eastAsia="Helvetica Neue" w:hAnsi="Helvetica Neue" w:cs="Helvetica Neue"/>
          <w:sz w:val="20"/>
          <w:szCs w:val="20"/>
        </w:rPr>
        <w:t xml:space="preserve">TT), including all individuals who were randomized (including those who will retrospectively be found to be PCR-confirmed SARS-CoV-2 positive at baseline as well as individuals retrospectively found SARS-CoV-2 immune by serology).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Both intervention arms,</w:t>
      </w:r>
      <w:r>
        <w:rPr>
          <w:rFonts w:ascii="Helvetica Neue" w:eastAsia="Helvetica Neue" w:hAnsi="Helvetica Neue" w:cs="Helvetica Neue"/>
          <w:sz w:val="20"/>
          <w:szCs w:val="20"/>
        </w:rPr>
        <w:t xml:space="preserve"> LPV/r and HCQ, will be compared to the surveillance arm, using separate indicator variables for the active treatment arms. Because the hypothesis about treatment efficacy are unrelated and independent, and because we will focus on estimation and confidenc</w:t>
      </w:r>
      <w:r>
        <w:rPr>
          <w:rFonts w:ascii="Helvetica Neue" w:eastAsia="Helvetica Neue" w:hAnsi="Helvetica Neue" w:cs="Helvetica Neue"/>
          <w:sz w:val="20"/>
          <w:szCs w:val="20"/>
        </w:rPr>
        <w:t>e intervals rather than on statistical tests, no adjustment will be done for multiplicity. Since individual observations will be clustered within households (randomization units), themselves nested within index cases, we will use mixed complementary log-lo</w:t>
      </w:r>
      <w:r>
        <w:rPr>
          <w:rFonts w:ascii="Helvetica Neue" w:eastAsia="Helvetica Neue" w:hAnsi="Helvetica Neue" w:cs="Helvetica Neue"/>
          <w:sz w:val="20"/>
          <w:szCs w:val="20"/>
        </w:rPr>
        <w:t>g regression models for the main analysis (complementary log-log regression is similar to logistic regression, but yields relative hazards, rather than odds ratios; relative hazards are more readily interpretable in the context of disease incidence). The o</w:t>
      </w:r>
      <w:r>
        <w:rPr>
          <w:rFonts w:ascii="Helvetica Neue" w:eastAsia="Helvetica Neue" w:hAnsi="Helvetica Neue" w:cs="Helvetica Neue"/>
          <w:sz w:val="20"/>
          <w:szCs w:val="20"/>
        </w:rPr>
        <w:t>utcome variable will be the occurrence of COVID-19 by day 21. A random intercept will be defined by each household, nested within the index case. The main fixed effect will be treatment (separate indicators for LPV/r versus surveillance, and for HCQ versus</w:t>
      </w:r>
      <w:r>
        <w:rPr>
          <w:rFonts w:ascii="Helvetica Neue" w:eastAsia="Helvetica Neue" w:hAnsi="Helvetica Neue" w:cs="Helvetica Neue"/>
          <w:sz w:val="20"/>
          <w:szCs w:val="20"/>
        </w:rPr>
        <w:t xml:space="preserve"> surveillance). The main statistical model will be adjusted for potential confounding variables, guided by the most up to date evidence. We foresee that for the incidence of COVID-19, adjustment variables are: age, presence of co-morbidities (specifically </w:t>
      </w:r>
      <w:r>
        <w:rPr>
          <w:rFonts w:ascii="Helvetica Neue" w:eastAsia="Helvetica Neue" w:hAnsi="Helvetica Neue" w:cs="Helvetica Neue"/>
          <w:sz w:val="20"/>
          <w:szCs w:val="20"/>
        </w:rPr>
        <w:t xml:space="preserve">cardiac, </w:t>
      </w:r>
      <w:r>
        <w:rPr>
          <w:rFonts w:ascii="Helvetica Neue" w:eastAsia="Helvetica Neue" w:hAnsi="Helvetica Neue" w:cs="Helvetica Neue"/>
          <w:color w:val="000000"/>
          <w:sz w:val="20"/>
          <w:szCs w:val="20"/>
        </w:rPr>
        <w:t xml:space="preserve">liver or pulmonary), treatment of the index case, and occupational </w:t>
      </w:r>
      <w:r>
        <w:rPr>
          <w:rFonts w:ascii="Helvetica Neue" w:eastAsia="Helvetica Neue" w:hAnsi="Helvetica Neue" w:cs="Helvetica Neue"/>
          <w:sz w:val="20"/>
          <w:szCs w:val="20"/>
        </w:rPr>
        <w:t>versus non-occupational exposure, and / or positive serology.</w:t>
      </w:r>
    </w:p>
    <w:p w:rsidR="000B1419" w:rsidRDefault="000B1419">
      <w:pPr>
        <w:jc w:val="both"/>
        <w:rPr>
          <w:rFonts w:ascii="Helvetica Neue" w:eastAsia="Helvetica Neue" w:hAnsi="Helvetica Neue" w:cs="Helvetica Neue"/>
          <w:sz w:val="20"/>
          <w:szCs w:val="20"/>
          <w:highlight w:val="yellow"/>
        </w:rPr>
      </w:pPr>
    </w:p>
    <w:p w:rsidR="000B1419" w:rsidRDefault="006A766B">
      <w:pPr>
        <w:pStyle w:val="Titre3"/>
      </w:pPr>
      <w:bookmarkStart w:id="105" w:name="_1ljsd9k" w:colFirst="0" w:colLast="0"/>
      <w:bookmarkEnd w:id="105"/>
      <w:r>
        <w:t>11.4.3</w:t>
      </w:r>
      <w:r>
        <w:tab/>
        <w:t>Secondary Analyses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a modified intent to treat analysis we will evaluate three of the secondary endpoints: </w:t>
      </w: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21-day incidence of COVID-19 in individuals exposed to SARS-CoV-2 who are asymptomatic, PCR-confirmed SARS-CoV-2 negative and have negative SARS-CoV-2 serology at baseline (modified ITT)</w:t>
      </w:r>
    </w:p>
    <w:p w:rsidR="000B1419" w:rsidRDefault="000B1419">
      <w:pPr>
        <w:widowControl w:val="0"/>
        <w:pBdr>
          <w:top w:val="nil"/>
          <w:left w:val="nil"/>
          <w:bottom w:val="nil"/>
          <w:right w:val="nil"/>
          <w:between w:val="nil"/>
        </w:pBdr>
        <w:ind w:left="720"/>
        <w:jc w:val="both"/>
        <w:rPr>
          <w:rFonts w:ascii="Helvetica Neue" w:eastAsia="Helvetica Neue" w:hAnsi="Helvetica Neue" w:cs="Helvetica Neue"/>
          <w:color w:val="000000"/>
          <w:sz w:val="20"/>
          <w:szCs w:val="20"/>
        </w:rPr>
      </w:pP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21-day incidence of SARS-CoV-2 infection in individuals exposed to SARS-CoV-2 who are asymptomatic, PCR-confirmed SARS-CoV-2 negative and have negative SARS-CoV-2 serology at baseline (modified ITT)</w:t>
      </w:r>
    </w:p>
    <w:p w:rsidR="000B1419" w:rsidRDefault="000B1419">
      <w:pPr>
        <w:widowControl w:val="0"/>
        <w:pBdr>
          <w:top w:val="nil"/>
          <w:left w:val="nil"/>
          <w:bottom w:val="nil"/>
          <w:right w:val="nil"/>
          <w:between w:val="nil"/>
        </w:pBdr>
        <w:spacing w:after="40"/>
        <w:ind w:left="720"/>
        <w:jc w:val="both"/>
        <w:rPr>
          <w:rFonts w:ascii="Helvetica Neue" w:eastAsia="Helvetica Neue" w:hAnsi="Helvetica Neue" w:cs="Helvetica Neue"/>
          <w:color w:val="000000"/>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To ensure that the adjustment model is identical for the</w:t>
      </w:r>
      <w:r>
        <w:rPr>
          <w:rFonts w:ascii="Helvetica Neue" w:eastAsia="Helvetica Neue" w:hAnsi="Helvetica Neue" w:cs="Helvetica Neue"/>
          <w:sz w:val="20"/>
          <w:szCs w:val="20"/>
        </w:rPr>
        <w:t xml:space="preserve"> two treatment effects, we will run a single model including all participants, with separate indicators for treatments. The output will be an adjusted relative hazard of each treatment effect versus surveillance, with a 95% confidence interval.</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For the secondary outcome, “severe disease”, we will use a Manne-Whitney test, to perform a gradual scale ananlysis to compre ourtcome between interventions arms and surveillance. For the analysis of individual-reported adverse events, the population will </w:t>
      </w:r>
      <w:r>
        <w:rPr>
          <w:rFonts w:ascii="Helvetica Neue" w:eastAsia="Helvetica Neue" w:hAnsi="Helvetica Neue" w:cs="Helvetica Neue"/>
          <w:sz w:val="20"/>
          <w:szCs w:val="20"/>
        </w:rPr>
        <w:t>include all randomized participants, and the comparisons will be simple cross-tabulations and chi-square tests, since the probability of experiencing adverse events will likely not be affected by clustering. For the analysis of acceptability/compliance, on</w:t>
      </w:r>
      <w:r>
        <w:rPr>
          <w:rFonts w:ascii="Helvetica Neue" w:eastAsia="Helvetica Neue" w:hAnsi="Helvetica Neue" w:cs="Helvetica Neue"/>
          <w:sz w:val="20"/>
          <w:szCs w:val="20"/>
        </w:rPr>
        <w:t>ly the 2 intervention arms will be compared. We will use R software version 1.2.5019 and Stata software version 16 for the analysis.</w:t>
      </w:r>
    </w:p>
    <w:p w:rsidR="000B1419" w:rsidRDefault="000B1419">
      <w:pPr>
        <w:jc w:val="both"/>
        <w:rPr>
          <w:rFonts w:ascii="Helvetica Neue" w:eastAsia="Helvetica Neue" w:hAnsi="Helvetica Neue" w:cs="Helvetica Neue"/>
          <w:sz w:val="20"/>
          <w:szCs w:val="20"/>
        </w:rPr>
      </w:pPr>
    </w:p>
    <w:p w:rsidR="000B1419" w:rsidRDefault="006A766B">
      <w:pPr>
        <w:pStyle w:val="Titre3"/>
      </w:pPr>
      <w:bookmarkStart w:id="106" w:name="_45jfvxd" w:colFirst="0" w:colLast="0"/>
      <w:bookmarkEnd w:id="106"/>
      <w:r>
        <w:t>11.4.4</w:t>
      </w:r>
      <w:r>
        <w:tab/>
        <w:t>Interim analyses</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Not applicable.</w:t>
      </w:r>
    </w:p>
    <w:p w:rsidR="000B1419" w:rsidRDefault="000B1419">
      <w:pPr>
        <w:jc w:val="both"/>
        <w:rPr>
          <w:rFonts w:ascii="Helvetica Neue" w:eastAsia="Helvetica Neue" w:hAnsi="Helvetica Neue" w:cs="Helvetica Neue"/>
          <w:sz w:val="20"/>
          <w:szCs w:val="20"/>
          <w:highlight w:val="yellow"/>
        </w:rPr>
      </w:pPr>
    </w:p>
    <w:p w:rsidR="000B1419" w:rsidRDefault="006A766B">
      <w:pPr>
        <w:pStyle w:val="Titre3"/>
      </w:pPr>
      <w:bookmarkStart w:id="107" w:name="_2koq656" w:colFirst="0" w:colLast="0"/>
      <w:bookmarkEnd w:id="107"/>
      <w:r>
        <w:t>11.4.5</w:t>
      </w:r>
      <w:r>
        <w:tab/>
        <w:t>Safety analysis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the analysis of individual-reported adverse events, the population will include all randomized participants, and the comparisons will be simple cross-tabulations and chi-square tests, since the probability of experiencing adverse events will likely not</w:t>
      </w:r>
      <w:r>
        <w:rPr>
          <w:rFonts w:ascii="Helvetica Neue" w:eastAsia="Helvetica Neue" w:hAnsi="Helvetica Neue" w:cs="Helvetica Neue"/>
          <w:sz w:val="20"/>
          <w:szCs w:val="20"/>
        </w:rPr>
        <w:t xml:space="preserve"> be affected by clustering.</w:t>
      </w:r>
    </w:p>
    <w:p w:rsidR="000B1419" w:rsidRDefault="000B1419">
      <w:pPr>
        <w:jc w:val="both"/>
        <w:rPr>
          <w:rFonts w:ascii="Helvetica Neue" w:eastAsia="Helvetica Neue" w:hAnsi="Helvetica Neue" w:cs="Helvetica Neue"/>
          <w:sz w:val="20"/>
          <w:szCs w:val="20"/>
          <w:highlight w:val="yellow"/>
        </w:rPr>
      </w:pPr>
    </w:p>
    <w:p w:rsidR="000B1419" w:rsidRDefault="006A766B">
      <w:pPr>
        <w:pStyle w:val="Titre3"/>
      </w:pPr>
      <w:bookmarkStart w:id="108" w:name="_zu0gcz" w:colFirst="0" w:colLast="0"/>
      <w:bookmarkEnd w:id="108"/>
      <w:r>
        <w:t>11.4.6</w:t>
      </w:r>
      <w:r>
        <w:tab/>
        <w:t xml:space="preserve">Deviation(s) from the original statistical plan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Describe how any deviation(s) from the planned analyses will be justified and reported.</w:t>
      </w:r>
    </w:p>
    <w:p w:rsidR="000B1419" w:rsidRDefault="000B1419">
      <w:pPr>
        <w:jc w:val="both"/>
        <w:rPr>
          <w:rFonts w:ascii="Helvetica Neue" w:eastAsia="Helvetica Neue" w:hAnsi="Helvetica Neue" w:cs="Helvetica Neue"/>
          <w:sz w:val="20"/>
          <w:szCs w:val="20"/>
        </w:rPr>
      </w:pPr>
    </w:p>
    <w:p w:rsidR="000B1419" w:rsidRDefault="006A766B">
      <w:pPr>
        <w:pStyle w:val="Titre2"/>
        <w:ind w:firstLine="708"/>
      </w:pPr>
      <w:bookmarkStart w:id="109" w:name="_3jtnz0s" w:colFirst="0" w:colLast="0"/>
      <w:bookmarkEnd w:id="109"/>
      <w:r>
        <w:t>11.5</w:t>
      </w:r>
      <w:r>
        <w:tab/>
        <w:t xml:space="preserve">Handling of missing data and drop-outs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We will anlyse available data, no imp</w:t>
      </w:r>
      <w:r>
        <w:rPr>
          <w:rFonts w:ascii="Helvetica Neue" w:eastAsia="Helvetica Neue" w:hAnsi="Helvetica Neue" w:cs="Helvetica Neue"/>
          <w:color w:val="000000"/>
          <w:sz w:val="20"/>
          <w:szCs w:val="20"/>
        </w:rPr>
        <w:t xml:space="preserve">utation will be performed. </w:t>
      </w: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0B1419">
      <w:pPr>
        <w:jc w:val="both"/>
        <w:rPr>
          <w:rFonts w:ascii="Helvetica Neue" w:eastAsia="Helvetica Neue" w:hAnsi="Helvetica Neue" w:cs="Helvetica Neue"/>
          <w:sz w:val="20"/>
          <w:szCs w:val="20"/>
        </w:rPr>
      </w:pPr>
    </w:p>
    <w:p w:rsidR="000B1419" w:rsidRDefault="006A766B">
      <w:pPr>
        <w:pStyle w:val="Titre1"/>
      </w:pPr>
      <w:bookmarkStart w:id="110" w:name="_1yyy98l" w:colFirst="0" w:colLast="0"/>
      <w:bookmarkEnd w:id="110"/>
      <w:r>
        <w:t>12.</w:t>
      </w:r>
      <w:r>
        <w:tab/>
        <w:t xml:space="preserve">QUALITY ASSURANCE AND CONTROL </w:t>
      </w:r>
    </w:p>
    <w:p w:rsidR="000B1419" w:rsidRDefault="006A766B">
      <w:pPr>
        <w:pStyle w:val="Titre2"/>
      </w:pPr>
      <w:bookmarkStart w:id="111" w:name="_4iylrwe" w:colFirst="0" w:colLast="0"/>
      <w:bookmarkEnd w:id="111"/>
      <w:r>
        <w:t>12.1</w:t>
      </w:r>
      <w:r>
        <w:tab/>
        <w:t xml:space="preserve">Data handling and record keeping / archiving </w:t>
      </w:r>
    </w:p>
    <w:p w:rsidR="000B1419" w:rsidRDefault="006A766B">
      <w:pPr>
        <w:pStyle w:val="Titre3"/>
      </w:pPr>
      <w:bookmarkStart w:id="112" w:name="_2y3w247" w:colFirst="0" w:colLast="0"/>
      <w:bookmarkEnd w:id="112"/>
      <w:r>
        <w:t>12.1.1</w:t>
      </w:r>
      <w:r>
        <w:tab/>
        <w:t xml:space="preserve">Case Report Forms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study data will be entered in an Electronic Data Capture (EDC) system, RedCap, by the site study team. CRFs will be kept current to reflect subject status at each phase during the course of the study. </w:t>
      </w:r>
      <w:r>
        <w:rPr>
          <w:rFonts w:ascii="Helvetica Neue" w:eastAsia="Helvetica Neue" w:hAnsi="Helvetica Neue" w:cs="Helvetica Neue"/>
          <w:color w:val="000000"/>
          <w:sz w:val="20"/>
          <w:szCs w:val="20"/>
        </w:rPr>
        <w:t>Study-related data of the participant will be colle</w:t>
      </w:r>
      <w:r>
        <w:rPr>
          <w:rFonts w:ascii="Helvetica Neue" w:eastAsia="Helvetica Neue" w:hAnsi="Helvetica Neue" w:cs="Helvetica Neue"/>
          <w:color w:val="000000"/>
          <w:sz w:val="20"/>
          <w:szCs w:val="20"/>
        </w:rPr>
        <w:t xml:space="preserve">cted in a coded manner. </w:t>
      </w:r>
      <w:r>
        <w:rPr>
          <w:rFonts w:ascii="Helvetica Neue" w:eastAsia="Helvetica Neue" w:hAnsi="Helvetica Neue" w:cs="Helvetica Neue"/>
          <w:sz w:val="20"/>
          <w:szCs w:val="20"/>
        </w:rPr>
        <w:t xml:space="preserve">The names of the participant will not be disclosed. A code (unique) will be attributed to each enrolled participant.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Persons authorized by the sponsor-investigator to perform data entry or data review will be communicated to the </w:t>
      </w:r>
      <w:r>
        <w:rPr>
          <w:rFonts w:ascii="Helvetica Neue" w:eastAsia="Helvetica Neue" w:hAnsi="Helvetica Neue" w:cs="Helvetica Neue"/>
          <w:sz w:val="20"/>
          <w:szCs w:val="20"/>
        </w:rPr>
        <w:t xml:space="preserve">data manager who will provide individual access codes according to the function assigned. CRF data entry authorization will be documented on each delegation log and a list of all authorized persons and their function stored with the data manager. </w:t>
      </w:r>
    </w:p>
    <w:p w:rsidR="000B1419" w:rsidRDefault="000B1419">
      <w:pPr>
        <w:jc w:val="both"/>
        <w:rPr>
          <w:rFonts w:ascii="Helvetica Neue" w:eastAsia="Helvetica Neue" w:hAnsi="Helvetica Neue" w:cs="Helvetica Neue"/>
          <w:sz w:val="20"/>
          <w:szCs w:val="20"/>
        </w:rPr>
      </w:pPr>
    </w:p>
    <w:p w:rsidR="000B1419" w:rsidRDefault="006A766B">
      <w:pPr>
        <w:pStyle w:val="Titre3"/>
      </w:pPr>
      <w:bookmarkStart w:id="113" w:name="_1d96cc0" w:colFirst="0" w:colLast="0"/>
      <w:bookmarkEnd w:id="113"/>
      <w:r>
        <w:t>12.1.2</w:t>
      </w:r>
      <w:r>
        <w:tab/>
      </w:r>
      <w:r>
        <w:t>Source data</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Source data must be available at each study site to document the existence of the study participants.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Source data will include the original documents relating to the study, such as:</w:t>
      </w:r>
    </w:p>
    <w:p w:rsidR="000B1419" w:rsidRDefault="006A766B">
      <w:pPr>
        <w:widowControl w:val="0"/>
        <w:numPr>
          <w:ilvl w:val="0"/>
          <w:numId w:val="2"/>
        </w:numPr>
        <w:pBdr>
          <w:top w:val="nil"/>
          <w:left w:val="nil"/>
          <w:bottom w:val="nil"/>
          <w:right w:val="nil"/>
          <w:between w:val="nil"/>
        </w:pBdr>
        <w:spacing w:before="80"/>
        <w:jc w:val="both"/>
        <w:rPr>
          <w:color w:val="000000"/>
          <w:sz w:val="20"/>
          <w:szCs w:val="20"/>
        </w:rPr>
      </w:pPr>
      <w:r>
        <w:rPr>
          <w:rFonts w:ascii="Helvetica Neue" w:eastAsia="Helvetica Neue" w:hAnsi="Helvetica Neue" w:cs="Helvetica Neue"/>
          <w:color w:val="000000"/>
          <w:sz w:val="20"/>
          <w:szCs w:val="20"/>
        </w:rPr>
        <w:t>Eligibility criteria questionnaire</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 xml:space="preserve">Original signed informed </w:t>
      </w:r>
      <w:r>
        <w:rPr>
          <w:rFonts w:ascii="Helvetica Neue" w:eastAsia="Helvetica Neue" w:hAnsi="Helvetica Neue" w:cs="Helvetica Neue"/>
          <w:color w:val="000000"/>
          <w:sz w:val="20"/>
          <w:szCs w:val="20"/>
        </w:rPr>
        <w:t>consent form</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Print out from CRF for allocation of randomization</w:t>
      </w:r>
    </w:p>
    <w:p w:rsidR="000B1419" w:rsidRDefault="006A766B">
      <w:pPr>
        <w:widowControl w:val="0"/>
        <w:numPr>
          <w:ilvl w:val="0"/>
          <w:numId w:val="2"/>
        </w:numPr>
        <w:pBdr>
          <w:top w:val="nil"/>
          <w:left w:val="nil"/>
          <w:bottom w:val="nil"/>
          <w:right w:val="nil"/>
          <w:between w:val="nil"/>
        </w:pBdr>
        <w:jc w:val="both"/>
        <w:rPr>
          <w:color w:val="000000"/>
          <w:sz w:val="20"/>
          <w:szCs w:val="20"/>
        </w:rPr>
      </w:pPr>
      <w:r>
        <w:rPr>
          <w:rFonts w:ascii="Helvetica Neue" w:eastAsia="Helvetica Neue" w:hAnsi="Helvetica Neue" w:cs="Helvetica Neue"/>
          <w:color w:val="000000"/>
          <w:sz w:val="20"/>
          <w:szCs w:val="20"/>
        </w:rPr>
        <w:t>Laboratory reports for oro-pharingeal swabs, serologies, plasma concentration (result and date)</w:t>
      </w:r>
    </w:p>
    <w:p w:rsidR="000B1419" w:rsidRDefault="006A766B">
      <w:pPr>
        <w:widowControl w:val="0"/>
        <w:numPr>
          <w:ilvl w:val="0"/>
          <w:numId w:val="2"/>
        </w:numPr>
        <w:pBdr>
          <w:top w:val="nil"/>
          <w:left w:val="nil"/>
          <w:bottom w:val="nil"/>
          <w:right w:val="nil"/>
          <w:between w:val="nil"/>
        </w:pBdr>
        <w:spacing w:after="40"/>
        <w:jc w:val="both"/>
        <w:rPr>
          <w:color w:val="000000"/>
          <w:sz w:val="20"/>
          <w:szCs w:val="20"/>
        </w:rPr>
      </w:pPr>
      <w:r>
        <w:rPr>
          <w:rFonts w:ascii="Helvetica Neue" w:eastAsia="Helvetica Neue" w:hAnsi="Helvetica Neue" w:cs="Helvetica Neue"/>
          <w:color w:val="000000"/>
          <w:sz w:val="20"/>
          <w:szCs w:val="20"/>
        </w:rPr>
        <w:t>All questionnaires (symptoms based questionnaire, adherence questionnaire, adverse event questionnaire, and study intervention acceptability)</w:t>
      </w:r>
    </w:p>
    <w:p w:rsidR="000B1419" w:rsidRDefault="000B1419">
      <w:pPr>
        <w:jc w:val="both"/>
      </w:pPr>
    </w:p>
    <w:p w:rsidR="000B1419" w:rsidRDefault="006A766B">
      <w:pPr>
        <w:pStyle w:val="Titre3"/>
      </w:pPr>
      <w:bookmarkStart w:id="114" w:name="_3x8tuzt" w:colFirst="0" w:colLast="0"/>
      <w:bookmarkEnd w:id="114"/>
      <w:r>
        <w:t>12.1.3</w:t>
      </w:r>
      <w:r>
        <w:tab/>
        <w:t xml:space="preserve">Analysis and Record keeping / archiving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study data will be archived for a minimum of 10 years after s</w:t>
      </w:r>
      <w:r>
        <w:rPr>
          <w:rFonts w:ascii="Helvetica Neue" w:eastAsia="Helvetica Neue" w:hAnsi="Helvetica Neue" w:cs="Helvetica Neue"/>
          <w:sz w:val="20"/>
          <w:szCs w:val="20"/>
        </w:rPr>
        <w:t>tudy termination or premature termination of the clinical trial.</w:t>
      </w:r>
    </w:p>
    <w:p w:rsidR="000B1419" w:rsidRDefault="000B1419"/>
    <w:p w:rsidR="000B1419" w:rsidRDefault="006A766B">
      <w:pPr>
        <w:pStyle w:val="Titre2"/>
      </w:pPr>
      <w:bookmarkStart w:id="115" w:name="_2ce457m" w:colFirst="0" w:colLast="0"/>
      <w:bookmarkEnd w:id="115"/>
      <w:r>
        <w:t>12.2</w:t>
      </w:r>
      <w:r>
        <w:tab/>
        <w:t xml:space="preserve">Data management </w:t>
      </w:r>
    </w:p>
    <w:p w:rsidR="000B1419" w:rsidRDefault="006A766B">
      <w:pPr>
        <w:pStyle w:val="Titre3"/>
      </w:pPr>
      <w:bookmarkStart w:id="116" w:name="_rjefff" w:colFirst="0" w:colLast="0"/>
      <w:bookmarkEnd w:id="116"/>
      <w:r>
        <w:t>12.2.1</w:t>
      </w:r>
      <w:r>
        <w:tab/>
        <w:t xml:space="preserve">Data Management System </w:t>
      </w:r>
    </w:p>
    <w:p w:rsidR="000B1419" w:rsidRDefault="006A766B">
      <w:pPr>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The data management will be performed by the UIC (Unité d‘Investigation Clinique), which is part of the Clinical Research Center (CRC; Ce</w:t>
      </w:r>
      <w:r>
        <w:rPr>
          <w:rFonts w:ascii="Arial" w:eastAsia="Arial" w:hAnsi="Arial" w:cs="Arial"/>
          <w:color w:val="000000"/>
          <w:sz w:val="20"/>
          <w:szCs w:val="20"/>
          <w:highlight w:val="white"/>
        </w:rPr>
        <w:t xml:space="preserve">ntre de Recherche Clinique) at the Geneva University Hospitals (Hôpitaux Universitaires de Genève, HUG) and the Faculty of Medicine of the University of Geneva. </w:t>
      </w:r>
    </w:p>
    <w:p w:rsidR="000B1419" w:rsidRDefault="000B1419">
      <w:pPr>
        <w:jc w:val="both"/>
        <w:rPr>
          <w:rFonts w:ascii="Arial" w:eastAsia="Arial" w:hAnsi="Arial" w:cs="Arial"/>
          <w:color w:val="000000"/>
          <w:sz w:val="20"/>
          <w:szCs w:val="20"/>
          <w:highlight w:val="white"/>
        </w:rPr>
      </w:pPr>
    </w:p>
    <w:p w:rsidR="000B1419" w:rsidRDefault="006A766B">
      <w:pPr>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REDCap</w:t>
      </w:r>
      <w:r>
        <w:rPr>
          <w:rFonts w:ascii="Arial" w:eastAsia="Arial" w:hAnsi="Arial" w:cs="Arial"/>
          <w:color w:val="000000"/>
          <w:sz w:val="20"/>
          <w:szCs w:val="20"/>
          <w:highlight w:val="white"/>
          <w:vertAlign w:val="superscript"/>
        </w:rPr>
        <w:t>TM</w:t>
      </w:r>
      <w:r>
        <w:rPr>
          <w:rFonts w:ascii="Arial" w:eastAsia="Arial" w:hAnsi="Arial" w:cs="Arial"/>
          <w:color w:val="000000"/>
          <w:sz w:val="20"/>
          <w:szCs w:val="20"/>
          <w:highlight w:val="white"/>
        </w:rPr>
        <w:t xml:space="preserve">, a certified GCP-compliant electronic clinical data management system, will be used </w:t>
      </w:r>
      <w:r>
        <w:rPr>
          <w:rFonts w:ascii="Arial" w:eastAsia="Arial" w:hAnsi="Arial" w:cs="Arial"/>
          <w:color w:val="000000"/>
          <w:sz w:val="20"/>
          <w:szCs w:val="20"/>
          <w:highlight w:val="white"/>
        </w:rPr>
        <w:t>to develop the CRF electronically (eCRF). Data are physically stored in a mySQL ver.14, a relational database management system (RDBMS) using a dedicated Clinical Database Management System (CDMS) software (REDCap</w:t>
      </w:r>
      <w:r>
        <w:rPr>
          <w:rFonts w:ascii="Arial" w:eastAsia="Arial" w:hAnsi="Arial" w:cs="Arial"/>
          <w:color w:val="000000"/>
          <w:sz w:val="20"/>
          <w:szCs w:val="20"/>
          <w:highlight w:val="white"/>
          <w:vertAlign w:val="superscript"/>
        </w:rPr>
        <w:t>TM</w:t>
      </w:r>
      <w:r>
        <w:rPr>
          <w:rFonts w:ascii="Arial" w:eastAsia="Arial" w:hAnsi="Arial" w:cs="Arial"/>
          <w:color w:val="000000"/>
          <w:sz w:val="20"/>
          <w:szCs w:val="20"/>
          <w:highlight w:val="white"/>
        </w:rPr>
        <w:t>).</w:t>
      </w:r>
    </w:p>
    <w:p w:rsidR="000B1419" w:rsidRDefault="000B1419">
      <w:pPr>
        <w:rPr>
          <w:rFonts w:ascii="Arial" w:eastAsia="Arial" w:hAnsi="Arial" w:cs="Arial"/>
          <w:color w:val="000000"/>
          <w:sz w:val="20"/>
          <w:szCs w:val="20"/>
          <w:highlight w:val="white"/>
        </w:rPr>
      </w:pPr>
    </w:p>
    <w:p w:rsidR="000B1419" w:rsidRDefault="006A766B">
      <w:pPr>
        <w:rPr>
          <w:rFonts w:ascii="Arial" w:eastAsia="Arial" w:hAnsi="Arial" w:cs="Arial"/>
          <w:color w:val="000000"/>
          <w:sz w:val="20"/>
          <w:szCs w:val="20"/>
          <w:highlight w:val="white"/>
        </w:rPr>
      </w:pPr>
      <w:r>
        <w:rPr>
          <w:rFonts w:ascii="Arial" w:eastAsia="Arial" w:hAnsi="Arial" w:cs="Arial"/>
          <w:color w:val="000000"/>
          <w:sz w:val="20"/>
          <w:szCs w:val="20"/>
          <w:highlight w:val="white"/>
        </w:rPr>
        <w:t>This eCRF will reflect the study plan</w:t>
      </w:r>
      <w:r>
        <w:rPr>
          <w:rFonts w:ascii="Arial" w:eastAsia="Arial" w:hAnsi="Arial" w:cs="Arial"/>
          <w:color w:val="000000"/>
          <w:sz w:val="20"/>
          <w:szCs w:val="20"/>
          <w:highlight w:val="white"/>
        </w:rPr>
        <w:t xml:space="preserve"> and all subject-related data to be collected, as described by the study protocol, and which cover the following areas/topics:</w:t>
      </w:r>
    </w:p>
    <w:p w:rsidR="000B1419" w:rsidRDefault="000B1419">
      <w:pPr>
        <w:rPr>
          <w:rFonts w:ascii="Arial" w:eastAsia="Arial" w:hAnsi="Arial" w:cs="Arial"/>
          <w:color w:val="000000"/>
          <w:sz w:val="20"/>
          <w:szCs w:val="20"/>
          <w:highlight w:val="white"/>
        </w:rPr>
      </w:pPr>
    </w:p>
    <w:p w:rsidR="000B1419" w:rsidRDefault="006A766B">
      <w:pPr>
        <w:numPr>
          <w:ilvl w:val="0"/>
          <w:numId w:val="16"/>
        </w:numPr>
        <w:pBdr>
          <w:top w:val="nil"/>
          <w:left w:val="nil"/>
          <w:bottom w:val="nil"/>
          <w:right w:val="nil"/>
          <w:between w:val="nil"/>
        </w:pBdr>
        <w:rPr>
          <w:color w:val="000000"/>
          <w:sz w:val="20"/>
          <w:szCs w:val="20"/>
          <w:highlight w:val="white"/>
        </w:rPr>
      </w:pPr>
      <w:r>
        <w:rPr>
          <w:rFonts w:ascii="Arial" w:eastAsia="Arial" w:hAnsi="Arial" w:cs="Arial"/>
          <w:color w:val="000000"/>
          <w:sz w:val="20"/>
          <w:szCs w:val="20"/>
          <w:highlight w:val="white"/>
        </w:rPr>
        <w:t>Inclusion criteria and consent</w:t>
      </w:r>
    </w:p>
    <w:p w:rsidR="000B1419" w:rsidRDefault="006A766B">
      <w:pPr>
        <w:numPr>
          <w:ilvl w:val="0"/>
          <w:numId w:val="16"/>
        </w:numPr>
        <w:pBdr>
          <w:top w:val="nil"/>
          <w:left w:val="nil"/>
          <w:bottom w:val="nil"/>
          <w:right w:val="nil"/>
          <w:between w:val="nil"/>
        </w:pBdr>
        <w:rPr>
          <w:color w:val="000000"/>
          <w:sz w:val="20"/>
          <w:szCs w:val="20"/>
          <w:highlight w:val="white"/>
        </w:rPr>
      </w:pPr>
      <w:r>
        <w:rPr>
          <w:rFonts w:ascii="Arial" w:eastAsia="Arial" w:hAnsi="Arial" w:cs="Arial"/>
          <w:color w:val="000000"/>
          <w:sz w:val="20"/>
          <w:szCs w:val="20"/>
          <w:highlight w:val="white"/>
        </w:rPr>
        <w:t>Demographics</w:t>
      </w:r>
    </w:p>
    <w:p w:rsidR="000B1419" w:rsidRDefault="006A766B">
      <w:pPr>
        <w:numPr>
          <w:ilvl w:val="0"/>
          <w:numId w:val="16"/>
        </w:numPr>
        <w:pBdr>
          <w:top w:val="nil"/>
          <w:left w:val="nil"/>
          <w:bottom w:val="nil"/>
          <w:right w:val="nil"/>
          <w:between w:val="nil"/>
        </w:pBdr>
        <w:rPr>
          <w:color w:val="000000"/>
          <w:sz w:val="20"/>
          <w:szCs w:val="20"/>
          <w:highlight w:val="white"/>
        </w:rPr>
      </w:pPr>
      <w:r>
        <w:rPr>
          <w:rFonts w:ascii="Arial" w:eastAsia="Arial" w:hAnsi="Arial" w:cs="Arial"/>
          <w:color w:val="000000"/>
          <w:sz w:val="20"/>
          <w:szCs w:val="20"/>
          <w:highlight w:val="white"/>
        </w:rPr>
        <w:t>Symptom questionnaire</w:t>
      </w:r>
    </w:p>
    <w:p w:rsidR="000B1419" w:rsidRDefault="006A766B">
      <w:pPr>
        <w:numPr>
          <w:ilvl w:val="0"/>
          <w:numId w:val="16"/>
        </w:numPr>
        <w:pBdr>
          <w:top w:val="nil"/>
          <w:left w:val="nil"/>
          <w:bottom w:val="nil"/>
          <w:right w:val="nil"/>
          <w:between w:val="nil"/>
        </w:pBdr>
        <w:rPr>
          <w:color w:val="000000"/>
          <w:sz w:val="20"/>
          <w:szCs w:val="20"/>
          <w:highlight w:val="white"/>
        </w:rPr>
      </w:pPr>
      <w:r>
        <w:rPr>
          <w:rFonts w:ascii="Arial" w:eastAsia="Arial" w:hAnsi="Arial" w:cs="Arial"/>
          <w:color w:val="000000"/>
          <w:sz w:val="20"/>
          <w:szCs w:val="20"/>
          <w:highlight w:val="white"/>
        </w:rPr>
        <w:t>Adherence questionnaire</w:t>
      </w:r>
    </w:p>
    <w:p w:rsidR="000B1419" w:rsidRDefault="006A766B">
      <w:pPr>
        <w:numPr>
          <w:ilvl w:val="0"/>
          <w:numId w:val="16"/>
        </w:numPr>
        <w:pBdr>
          <w:top w:val="nil"/>
          <w:left w:val="nil"/>
          <w:bottom w:val="nil"/>
          <w:right w:val="nil"/>
          <w:between w:val="nil"/>
        </w:pBdr>
        <w:rPr>
          <w:color w:val="000000"/>
          <w:sz w:val="20"/>
          <w:szCs w:val="20"/>
          <w:highlight w:val="white"/>
        </w:rPr>
      </w:pPr>
      <w:r>
        <w:rPr>
          <w:rFonts w:ascii="Arial" w:eastAsia="Arial" w:hAnsi="Arial" w:cs="Arial"/>
          <w:color w:val="000000"/>
          <w:sz w:val="20"/>
          <w:szCs w:val="20"/>
          <w:highlight w:val="white"/>
        </w:rPr>
        <w:t>Acceptability of PEP questionnaire</w:t>
      </w:r>
    </w:p>
    <w:p w:rsidR="000B1419" w:rsidRDefault="006A766B">
      <w:pPr>
        <w:numPr>
          <w:ilvl w:val="0"/>
          <w:numId w:val="16"/>
        </w:numPr>
        <w:pBdr>
          <w:top w:val="nil"/>
          <w:left w:val="nil"/>
          <w:bottom w:val="nil"/>
          <w:right w:val="nil"/>
          <w:between w:val="nil"/>
        </w:pBdr>
        <w:rPr>
          <w:color w:val="000000"/>
          <w:sz w:val="20"/>
          <w:szCs w:val="20"/>
          <w:highlight w:val="white"/>
        </w:rPr>
      </w:pPr>
      <w:r>
        <w:rPr>
          <w:rFonts w:ascii="Arial" w:eastAsia="Arial" w:hAnsi="Arial" w:cs="Arial"/>
          <w:color w:val="000000"/>
          <w:sz w:val="20"/>
          <w:szCs w:val="20"/>
          <w:highlight w:val="white"/>
        </w:rPr>
        <w:t>Comorbidities</w:t>
      </w:r>
    </w:p>
    <w:p w:rsidR="000B1419" w:rsidRDefault="006A766B">
      <w:pPr>
        <w:numPr>
          <w:ilvl w:val="0"/>
          <w:numId w:val="16"/>
        </w:numPr>
        <w:pBdr>
          <w:top w:val="nil"/>
          <w:left w:val="nil"/>
          <w:bottom w:val="nil"/>
          <w:right w:val="nil"/>
          <w:between w:val="nil"/>
        </w:pBdr>
        <w:rPr>
          <w:color w:val="000000"/>
          <w:sz w:val="20"/>
          <w:szCs w:val="20"/>
          <w:highlight w:val="white"/>
        </w:rPr>
      </w:pPr>
      <w:r>
        <w:rPr>
          <w:rFonts w:ascii="Arial" w:eastAsia="Arial" w:hAnsi="Arial" w:cs="Arial"/>
          <w:color w:val="000000"/>
          <w:sz w:val="20"/>
          <w:szCs w:val="20"/>
          <w:highlight w:val="white"/>
        </w:rPr>
        <w:t>AE/SAE</w:t>
      </w:r>
    </w:p>
    <w:p w:rsidR="000B1419" w:rsidRDefault="006A766B">
      <w:pPr>
        <w:numPr>
          <w:ilvl w:val="0"/>
          <w:numId w:val="16"/>
        </w:numPr>
        <w:pBdr>
          <w:top w:val="nil"/>
          <w:left w:val="nil"/>
          <w:bottom w:val="nil"/>
          <w:right w:val="nil"/>
          <w:between w:val="nil"/>
        </w:pBdr>
        <w:rPr>
          <w:color w:val="000000"/>
          <w:sz w:val="20"/>
          <w:szCs w:val="20"/>
          <w:highlight w:val="white"/>
        </w:rPr>
      </w:pPr>
      <w:r>
        <w:rPr>
          <w:rFonts w:ascii="Arial" w:eastAsia="Arial" w:hAnsi="Arial" w:cs="Arial"/>
          <w:color w:val="000000"/>
          <w:sz w:val="20"/>
          <w:szCs w:val="20"/>
          <w:highlight w:val="white"/>
        </w:rPr>
        <w:t>Concomitant medication</w:t>
      </w:r>
    </w:p>
    <w:p w:rsidR="000B1419" w:rsidRDefault="006A766B">
      <w:pPr>
        <w:numPr>
          <w:ilvl w:val="0"/>
          <w:numId w:val="16"/>
        </w:numPr>
        <w:pBdr>
          <w:top w:val="nil"/>
          <w:left w:val="nil"/>
          <w:bottom w:val="nil"/>
          <w:right w:val="nil"/>
          <w:between w:val="nil"/>
        </w:pBdr>
        <w:rPr>
          <w:color w:val="000000"/>
          <w:sz w:val="20"/>
          <w:szCs w:val="20"/>
          <w:highlight w:val="white"/>
        </w:rPr>
      </w:pPr>
      <w:r>
        <w:rPr>
          <w:rFonts w:ascii="Arial" w:eastAsia="Arial" w:hAnsi="Arial" w:cs="Arial"/>
          <w:color w:val="000000"/>
          <w:sz w:val="20"/>
          <w:szCs w:val="20"/>
          <w:highlight w:val="white"/>
        </w:rPr>
        <w:t>End of study</w:t>
      </w:r>
    </w:p>
    <w:p w:rsidR="000B1419" w:rsidRDefault="006A766B">
      <w:pPr>
        <w:pStyle w:val="Titre3"/>
      </w:pPr>
      <w:bookmarkStart w:id="117" w:name="_3bj1y38" w:colFirst="0" w:colLast="0"/>
      <w:bookmarkEnd w:id="117"/>
      <w:r>
        <w:t>12.2.2</w:t>
      </w:r>
      <w:r>
        <w:tab/>
        <w:t xml:space="preserve">Data security, access and back-up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Electronic data protection, backup and archiving will be under the responsibility of the CRC, with the collaboration of th</w:t>
      </w:r>
      <w:r>
        <w:rPr>
          <w:rFonts w:ascii="Helvetica Neue" w:eastAsia="Helvetica Neue" w:hAnsi="Helvetica Neue" w:cs="Helvetica Neue"/>
          <w:color w:val="000000"/>
          <w:sz w:val="20"/>
          <w:szCs w:val="20"/>
        </w:rPr>
        <w:t>e HUG Department of Information System (DSI):</w:t>
      </w:r>
    </w:p>
    <w:p w:rsidR="000B1419" w:rsidRDefault="000B1419">
      <w:pPr>
        <w:widowControl w:val="0"/>
        <w:pBdr>
          <w:top w:val="nil"/>
          <w:left w:val="nil"/>
          <w:bottom w:val="nil"/>
          <w:right w:val="nil"/>
          <w:between w:val="nil"/>
        </w:pBdr>
        <w:spacing w:line="278" w:lineRule="auto"/>
        <w:ind w:right="88"/>
        <w:jc w:val="both"/>
        <w:rPr>
          <w:rFonts w:ascii="Helvetica Neue" w:eastAsia="Helvetica Neue" w:hAnsi="Helvetica Neue" w:cs="Helvetica Neue"/>
          <w:color w:val="000000"/>
          <w:sz w:val="20"/>
          <w:szCs w:val="20"/>
        </w:rPr>
      </w:pPr>
    </w:p>
    <w:p w:rsidR="000B1419" w:rsidRDefault="006A766B">
      <w:pPr>
        <w:widowControl w:val="0"/>
        <w:numPr>
          <w:ilvl w:val="0"/>
          <w:numId w:val="18"/>
        </w:numPr>
        <w:pBdr>
          <w:top w:val="nil"/>
          <w:left w:val="nil"/>
          <w:bottom w:val="nil"/>
          <w:right w:val="nil"/>
          <w:between w:val="nil"/>
        </w:pBdr>
        <w:spacing w:line="278" w:lineRule="auto"/>
        <w:ind w:right="88" w:hanging="360"/>
        <w:jc w:val="both"/>
        <w:rPr>
          <w:color w:val="000000"/>
          <w:sz w:val="20"/>
          <w:szCs w:val="20"/>
        </w:rPr>
      </w:pPr>
      <w:r>
        <w:rPr>
          <w:rFonts w:ascii="Helvetica Neue" w:eastAsia="Helvetica Neue" w:hAnsi="Helvetica Neue" w:cs="Helvetica Neue"/>
          <w:color w:val="000000"/>
          <w:sz w:val="20"/>
          <w:szCs w:val="20"/>
        </w:rPr>
        <w:t>Physical access to the data centers is logged and limited to authorized personnel using badge authentication. On a regular basis, vulnerability testing is performed to reduce potential exposure.</w:t>
      </w:r>
    </w:p>
    <w:p w:rsidR="000B1419" w:rsidRDefault="006A766B">
      <w:pPr>
        <w:widowControl w:val="0"/>
        <w:numPr>
          <w:ilvl w:val="0"/>
          <w:numId w:val="18"/>
        </w:numPr>
        <w:pBdr>
          <w:top w:val="nil"/>
          <w:left w:val="nil"/>
          <w:bottom w:val="nil"/>
          <w:right w:val="nil"/>
          <w:between w:val="nil"/>
        </w:pBdr>
        <w:spacing w:before="192" w:line="276" w:lineRule="auto"/>
        <w:ind w:right="83" w:hanging="360"/>
        <w:jc w:val="both"/>
        <w:rPr>
          <w:color w:val="000000"/>
          <w:sz w:val="20"/>
          <w:szCs w:val="20"/>
        </w:rPr>
      </w:pPr>
      <w:r>
        <w:rPr>
          <w:rFonts w:ascii="Helvetica Neue" w:eastAsia="Helvetica Neue" w:hAnsi="Helvetica Neue" w:cs="Helvetica Neue"/>
          <w:color w:val="000000"/>
          <w:sz w:val="20"/>
          <w:szCs w:val="20"/>
        </w:rPr>
        <w:t>Remote access to servers is limited only to authorized person</w:t>
      </w:r>
      <w:r>
        <w:rPr>
          <w:rFonts w:ascii="Helvetica Neue" w:eastAsia="Helvetica Neue" w:hAnsi="Helvetica Neue" w:cs="Helvetica Neue"/>
          <w:color w:val="000000"/>
          <w:sz w:val="20"/>
          <w:szCs w:val="20"/>
        </w:rPr>
        <w:t>nel. Connections to servers are encrypted using SSH. System logs are stored in a dedicated centralized system for audit purposes. The internal HUG network is protected by multiple firewalls, proxy, reverse-proxy, and anti-virus solutions.</w:t>
      </w:r>
    </w:p>
    <w:p w:rsidR="000B1419" w:rsidRDefault="000B1419">
      <w:pPr>
        <w:widowControl w:val="0"/>
        <w:pBdr>
          <w:top w:val="nil"/>
          <w:left w:val="nil"/>
          <w:bottom w:val="nil"/>
          <w:right w:val="nil"/>
          <w:between w:val="nil"/>
        </w:pBdr>
        <w:spacing w:before="5"/>
        <w:jc w:val="both"/>
        <w:rPr>
          <w:rFonts w:ascii="Helvetica Neue" w:eastAsia="Helvetica Neue" w:hAnsi="Helvetica Neue" w:cs="Helvetica Neue"/>
          <w:color w:val="000000"/>
          <w:sz w:val="20"/>
          <w:szCs w:val="20"/>
        </w:rPr>
      </w:pPr>
    </w:p>
    <w:p w:rsidR="000B1419" w:rsidRDefault="006A766B">
      <w:pPr>
        <w:widowControl w:val="0"/>
        <w:numPr>
          <w:ilvl w:val="0"/>
          <w:numId w:val="18"/>
        </w:numPr>
        <w:pBdr>
          <w:top w:val="nil"/>
          <w:left w:val="nil"/>
          <w:bottom w:val="nil"/>
          <w:right w:val="nil"/>
          <w:between w:val="nil"/>
        </w:pBdr>
        <w:spacing w:line="276" w:lineRule="auto"/>
        <w:ind w:right="89" w:hanging="360"/>
        <w:jc w:val="both"/>
        <w:rPr>
          <w:color w:val="000000"/>
          <w:sz w:val="20"/>
          <w:szCs w:val="20"/>
        </w:rPr>
      </w:pPr>
      <w:r>
        <w:rPr>
          <w:rFonts w:ascii="Helvetica Neue" w:eastAsia="Helvetica Neue" w:hAnsi="Helvetica Neue" w:cs="Helvetica Neue"/>
          <w:color w:val="000000"/>
          <w:sz w:val="20"/>
          <w:szCs w:val="20"/>
        </w:rPr>
        <w:t>Web servers operate under SSL (HTTPS) certifications, ensuring Web connections are encrypted and secure.</w:t>
      </w:r>
    </w:p>
    <w:p w:rsidR="000B1419" w:rsidRDefault="000B1419">
      <w:pPr>
        <w:widowControl w:val="0"/>
        <w:pBdr>
          <w:top w:val="nil"/>
          <w:left w:val="nil"/>
          <w:bottom w:val="nil"/>
          <w:right w:val="nil"/>
          <w:between w:val="nil"/>
        </w:pBdr>
        <w:spacing w:before="3"/>
        <w:jc w:val="both"/>
        <w:rPr>
          <w:rFonts w:ascii="Helvetica Neue" w:eastAsia="Helvetica Neue" w:hAnsi="Helvetica Neue" w:cs="Helvetica Neue"/>
          <w:color w:val="000000"/>
          <w:sz w:val="20"/>
          <w:szCs w:val="20"/>
        </w:rPr>
      </w:pPr>
    </w:p>
    <w:p w:rsidR="000B1419" w:rsidRDefault="006A766B">
      <w:pPr>
        <w:widowControl w:val="0"/>
        <w:numPr>
          <w:ilvl w:val="0"/>
          <w:numId w:val="18"/>
        </w:numPr>
        <w:pBdr>
          <w:top w:val="nil"/>
          <w:left w:val="nil"/>
          <w:bottom w:val="nil"/>
          <w:right w:val="nil"/>
          <w:between w:val="nil"/>
        </w:pBdr>
        <w:spacing w:line="276" w:lineRule="auto"/>
        <w:ind w:right="81" w:hanging="360"/>
        <w:jc w:val="both"/>
        <w:rPr>
          <w:color w:val="000000"/>
          <w:sz w:val="20"/>
          <w:szCs w:val="20"/>
        </w:rPr>
      </w:pPr>
      <w:r>
        <w:rPr>
          <w:rFonts w:ascii="Helvetica Neue" w:eastAsia="Helvetica Neue" w:hAnsi="Helvetica Neue" w:cs="Helvetica Neue"/>
          <w:color w:val="000000"/>
          <w:sz w:val="20"/>
          <w:szCs w:val="20"/>
        </w:rPr>
        <w:t>At the CDMS level, only people part of the investigation team, the sponsor team, the affiliated reviewers or auditors, as well as inspection authoriti</w:t>
      </w:r>
      <w:r>
        <w:rPr>
          <w:rFonts w:ascii="Helvetica Neue" w:eastAsia="Helvetica Neue" w:hAnsi="Helvetica Neue" w:cs="Helvetica Neue"/>
          <w:color w:val="000000"/>
          <w:sz w:val="20"/>
          <w:szCs w:val="20"/>
        </w:rPr>
        <w:t>es (Swissmedic) are given access to data. Personal accounts are granted individually for each person. Identification is made by a personnel ID and a password. Failure to provide the correct password after a limited number of attempts automatically deactiva</w:t>
      </w:r>
      <w:r>
        <w:rPr>
          <w:rFonts w:ascii="Helvetica Neue" w:eastAsia="Helvetica Neue" w:hAnsi="Helvetica Neue" w:cs="Helvetica Neue"/>
          <w:color w:val="000000"/>
          <w:sz w:val="20"/>
          <w:szCs w:val="20"/>
        </w:rPr>
        <w:t>tes the faulty account (protection against non-authorized attacks).</w:t>
      </w:r>
    </w:p>
    <w:p w:rsidR="000B1419" w:rsidRDefault="000B1419">
      <w:pPr>
        <w:widowControl w:val="0"/>
        <w:pBdr>
          <w:top w:val="nil"/>
          <w:left w:val="nil"/>
          <w:bottom w:val="nil"/>
          <w:right w:val="nil"/>
          <w:between w:val="nil"/>
        </w:pBdr>
        <w:spacing w:before="6"/>
        <w:jc w:val="both"/>
        <w:rPr>
          <w:rFonts w:ascii="Helvetica Neue" w:eastAsia="Helvetica Neue" w:hAnsi="Helvetica Neue" w:cs="Helvetica Neue"/>
          <w:color w:val="000000"/>
          <w:sz w:val="20"/>
          <w:szCs w:val="20"/>
        </w:rPr>
      </w:pPr>
    </w:p>
    <w:p w:rsidR="000B1419" w:rsidRDefault="006A766B">
      <w:pPr>
        <w:widowControl w:val="0"/>
        <w:numPr>
          <w:ilvl w:val="0"/>
          <w:numId w:val="18"/>
        </w:numPr>
        <w:pBdr>
          <w:top w:val="nil"/>
          <w:left w:val="nil"/>
          <w:bottom w:val="nil"/>
          <w:right w:val="nil"/>
          <w:between w:val="nil"/>
        </w:pBdr>
        <w:spacing w:line="276" w:lineRule="auto"/>
        <w:ind w:right="86" w:hanging="360"/>
        <w:jc w:val="both"/>
        <w:rPr>
          <w:color w:val="000000"/>
          <w:sz w:val="20"/>
          <w:szCs w:val="20"/>
        </w:rPr>
      </w:pPr>
      <w:r>
        <w:rPr>
          <w:rFonts w:ascii="Helvetica Neue" w:eastAsia="Helvetica Neue" w:hAnsi="Helvetica Neue" w:cs="Helvetica Neue"/>
          <w:color w:val="000000"/>
          <w:sz w:val="20"/>
          <w:szCs w:val="20"/>
        </w:rPr>
        <w:t>Only institutional e-mail addresses will be accepted for any communication of sensitive data regarding account creation and management.</w:t>
      </w:r>
    </w:p>
    <w:p w:rsidR="000B1419" w:rsidRDefault="000B1419">
      <w:pPr>
        <w:widowControl w:val="0"/>
        <w:pBdr>
          <w:top w:val="nil"/>
          <w:left w:val="nil"/>
          <w:bottom w:val="nil"/>
          <w:right w:val="nil"/>
          <w:between w:val="nil"/>
        </w:pBdr>
        <w:spacing w:before="3"/>
        <w:jc w:val="both"/>
        <w:rPr>
          <w:rFonts w:ascii="Helvetica Neue" w:eastAsia="Helvetica Neue" w:hAnsi="Helvetica Neue" w:cs="Helvetica Neue"/>
          <w:color w:val="000000"/>
          <w:sz w:val="20"/>
          <w:szCs w:val="20"/>
        </w:rPr>
      </w:pPr>
    </w:p>
    <w:p w:rsidR="000B1419" w:rsidRDefault="006A766B">
      <w:pPr>
        <w:widowControl w:val="0"/>
        <w:numPr>
          <w:ilvl w:val="0"/>
          <w:numId w:val="18"/>
        </w:numPr>
        <w:pBdr>
          <w:top w:val="nil"/>
          <w:left w:val="nil"/>
          <w:bottom w:val="nil"/>
          <w:right w:val="nil"/>
          <w:between w:val="nil"/>
        </w:pBdr>
        <w:spacing w:line="278" w:lineRule="auto"/>
        <w:ind w:right="89" w:hanging="360"/>
        <w:jc w:val="both"/>
        <w:rPr>
          <w:color w:val="000000"/>
          <w:sz w:val="20"/>
          <w:szCs w:val="20"/>
        </w:rPr>
      </w:pPr>
      <w:r>
        <w:rPr>
          <w:rFonts w:ascii="Helvetica Neue" w:eastAsia="Helvetica Neue" w:hAnsi="Helvetica Neue" w:cs="Helvetica Neue"/>
          <w:color w:val="000000"/>
          <w:sz w:val="20"/>
          <w:szCs w:val="20"/>
        </w:rPr>
        <w:t>Pen-Tests (simulation of malware attacks) are regularly performed, and measures taken whenever necessary.</w:t>
      </w:r>
    </w:p>
    <w:p w:rsidR="000B1419" w:rsidRDefault="006A766B">
      <w:pPr>
        <w:widowControl w:val="0"/>
        <w:numPr>
          <w:ilvl w:val="0"/>
          <w:numId w:val="18"/>
        </w:numPr>
        <w:pBdr>
          <w:top w:val="nil"/>
          <w:left w:val="nil"/>
          <w:bottom w:val="nil"/>
          <w:right w:val="nil"/>
          <w:between w:val="nil"/>
        </w:pBdr>
        <w:spacing w:before="6"/>
        <w:ind w:hanging="360"/>
        <w:jc w:val="both"/>
        <w:rPr>
          <w:color w:val="000000"/>
          <w:sz w:val="20"/>
          <w:szCs w:val="20"/>
        </w:rPr>
      </w:pPr>
      <w:r>
        <w:rPr>
          <w:rFonts w:ascii="Helvetica Neue" w:eastAsia="Helvetica Neue" w:hAnsi="Helvetica Neue" w:cs="Helvetica Neue"/>
          <w:color w:val="000000"/>
          <w:sz w:val="20"/>
          <w:szCs w:val="20"/>
        </w:rPr>
        <w:t xml:space="preserve">Data transfer: Exports of all or any kind of partial data will be systematically password encrypted before being transferred. Use of hashing encoding </w:t>
      </w:r>
      <w:r>
        <w:rPr>
          <w:rFonts w:ascii="Helvetica Neue" w:eastAsia="Helvetica Neue" w:hAnsi="Helvetica Neue" w:cs="Helvetica Neue"/>
          <w:color w:val="000000"/>
          <w:sz w:val="20"/>
          <w:szCs w:val="20"/>
        </w:rPr>
        <w:t>will ensure that no data alteration may have occurred during the transfer.</w:t>
      </w:r>
    </w:p>
    <w:p w:rsidR="000B1419" w:rsidRDefault="000B1419">
      <w:pPr>
        <w:jc w:val="both"/>
        <w:rPr>
          <w:rFonts w:ascii="Helvetica Neue" w:eastAsia="Helvetica Neue" w:hAnsi="Helvetica Neue" w:cs="Helvetica Neue"/>
          <w:color w:val="000000"/>
          <w:sz w:val="20"/>
          <w:szCs w:val="20"/>
        </w:rPr>
      </w:pPr>
    </w:p>
    <w:p w:rsidR="000B1419" w:rsidRDefault="006A766B">
      <w:pPr>
        <w:widowControl w:val="0"/>
        <w:numPr>
          <w:ilvl w:val="0"/>
          <w:numId w:val="18"/>
        </w:numPr>
        <w:pBdr>
          <w:top w:val="nil"/>
          <w:left w:val="nil"/>
          <w:bottom w:val="nil"/>
          <w:right w:val="nil"/>
          <w:between w:val="nil"/>
        </w:pBdr>
        <w:spacing w:before="6" w:line="276" w:lineRule="auto"/>
        <w:ind w:right="85" w:hanging="360"/>
        <w:jc w:val="both"/>
        <w:rPr>
          <w:color w:val="000000"/>
          <w:sz w:val="20"/>
          <w:szCs w:val="20"/>
        </w:rPr>
      </w:pPr>
      <w:r>
        <w:rPr>
          <w:rFonts w:ascii="Helvetica Neue" w:eastAsia="Helvetica Neue" w:hAnsi="Helvetica Neue" w:cs="Helvetica Neue"/>
          <w:color w:val="000000"/>
          <w:sz w:val="20"/>
          <w:szCs w:val="20"/>
        </w:rPr>
        <w:t>Backups operations are frequently performed by the DSI service at HUG, in accordance with UIC policies. Using the best enterprise backup solutions at HUG, the backups are physicall</w:t>
      </w:r>
      <w:r>
        <w:rPr>
          <w:rFonts w:ascii="Helvetica Neue" w:eastAsia="Helvetica Neue" w:hAnsi="Helvetica Neue" w:cs="Helvetica Neue"/>
          <w:color w:val="000000"/>
          <w:sz w:val="20"/>
          <w:szCs w:val="20"/>
        </w:rPr>
        <w:t>y stored in a fire-proof safe. Backup strategy compromises an optimized hourly, daily, monthly and yearly retention plan.</w:t>
      </w:r>
    </w:p>
    <w:p w:rsidR="000B1419" w:rsidRDefault="000B1419">
      <w:pPr>
        <w:rPr>
          <w:highlight w:val="yellow"/>
        </w:rPr>
      </w:pPr>
    </w:p>
    <w:p w:rsidR="000B1419" w:rsidRDefault="006A766B">
      <w:r>
        <w:rPr>
          <w:rFonts w:ascii="Helvetica Neue" w:eastAsia="Helvetica Neue" w:hAnsi="Helvetica Neue" w:cs="Helvetica Neue"/>
          <w:color w:val="000000"/>
          <w:sz w:val="18"/>
          <w:szCs w:val="18"/>
        </w:rPr>
        <w:t>The COPEP platform facilitates data collection from study participants. After enrollment, participants receive a daily SMS or Email w</w:t>
      </w:r>
      <w:r>
        <w:rPr>
          <w:rFonts w:ascii="Helvetica Neue" w:eastAsia="Helvetica Neue" w:hAnsi="Helvetica Neue" w:cs="Helvetica Neue"/>
          <w:color w:val="000000"/>
          <w:sz w:val="18"/>
          <w:szCs w:val="18"/>
        </w:rPr>
        <w:t>ith a personal link to upload data. Access to submitted data is restricted to study personnel and regulated through personal user profiles (username and password). The platform and data are stored in an ISO-27001 and FINMA certified data center in Switzerl</w:t>
      </w:r>
      <w:r>
        <w:rPr>
          <w:rFonts w:ascii="Helvetica Neue" w:eastAsia="Helvetica Neue" w:hAnsi="Helvetica Neue" w:cs="Helvetica Neue"/>
          <w:color w:val="000000"/>
          <w:sz w:val="18"/>
          <w:szCs w:val="18"/>
        </w:rPr>
        <w:t>and (Interxion, managed by Hostpoint AG). Data in-transit is encrypted with Secure Sockets Layer (SSL) encryption.</w:t>
      </w:r>
    </w:p>
    <w:p w:rsidR="000B1419" w:rsidRDefault="000B1419">
      <w:pPr>
        <w:rPr>
          <w:highlight w:val="yellow"/>
        </w:rPr>
      </w:pPr>
    </w:p>
    <w:p w:rsidR="000B1419" w:rsidRDefault="006A766B">
      <w:pPr>
        <w:pStyle w:val="Titre3"/>
      </w:pPr>
      <w:bookmarkStart w:id="118" w:name="_1qoc8b1" w:colFirst="0" w:colLast="0"/>
      <w:bookmarkEnd w:id="118"/>
      <w:r>
        <w:t>12.2.3</w:t>
      </w:r>
      <w:r>
        <w:tab/>
        <w:t>Analysis and archiving</w:t>
      </w:r>
    </w:p>
    <w:p w:rsidR="000B1419" w:rsidRDefault="006A766B">
      <w:pP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Data and metadata will be exported from REDCap</w:t>
      </w:r>
      <w:r>
        <w:rPr>
          <w:rFonts w:ascii="Helvetica Neue" w:eastAsia="Helvetica Neue" w:hAnsi="Helvetica Neue" w:cs="Helvetica Neue"/>
          <w:color w:val="000000"/>
          <w:sz w:val="20"/>
          <w:szCs w:val="20"/>
          <w:vertAlign w:val="superscript"/>
        </w:rPr>
        <w:t>TM</w:t>
      </w:r>
      <w:r>
        <w:rPr>
          <w:rFonts w:ascii="Helvetica Neue" w:eastAsia="Helvetica Neue" w:hAnsi="Helvetica Neue" w:cs="Helvetica Neue"/>
          <w:color w:val="000000"/>
          <w:sz w:val="20"/>
          <w:szCs w:val="20"/>
        </w:rPr>
        <w:t xml:space="preserve"> in plain text (CSV, SPSS) for analysis. These exports might be post-processed programmatically by UIC to facilitate data analysis and data visualisation.</w:t>
      </w:r>
    </w:p>
    <w:p w:rsidR="000B1419" w:rsidRDefault="006A766B">
      <w:pPr>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At the end of the project, the entire database will be archived in a reusable format. Redeployment of</w:t>
      </w:r>
      <w:r>
        <w:rPr>
          <w:rFonts w:ascii="Helvetica Neue" w:eastAsia="Helvetica Neue" w:hAnsi="Helvetica Neue" w:cs="Helvetica Neue"/>
          <w:color w:val="000000"/>
          <w:sz w:val="20"/>
          <w:szCs w:val="20"/>
        </w:rPr>
        <w:t xml:space="preserve"> the entire database is therefore possible whenever needed. The comprehensive archive will remain propriety of the sponsor and will be preserved during a minimum period of 10 years.</w:t>
      </w:r>
    </w:p>
    <w:p w:rsidR="000B1419" w:rsidRDefault="000B1419">
      <w:pPr>
        <w:rPr>
          <w:highlight w:val="yellow"/>
        </w:rPr>
      </w:pPr>
    </w:p>
    <w:p w:rsidR="000B1419" w:rsidRDefault="000B1419">
      <w:pPr>
        <w:rPr>
          <w:highlight w:val="yellow"/>
        </w:rPr>
      </w:pPr>
    </w:p>
    <w:p w:rsidR="000B1419" w:rsidRDefault="006A766B">
      <w:pPr>
        <w:pStyle w:val="Titre3"/>
      </w:pPr>
      <w:bookmarkStart w:id="119" w:name="_4anzqyu" w:colFirst="0" w:colLast="0"/>
      <w:bookmarkEnd w:id="119"/>
      <w:r>
        <w:t>12.2.4</w:t>
      </w:r>
      <w:r>
        <w:tab/>
        <w:t xml:space="preserve">Electronic and central data validation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Prior to analysis, the da</w:t>
      </w:r>
      <w:r>
        <w:rPr>
          <w:rFonts w:ascii="Helvetica Neue" w:eastAsia="Helvetica Neue" w:hAnsi="Helvetica Neue" w:cs="Helvetica Neue"/>
          <w:color w:val="000000"/>
          <w:sz w:val="20"/>
          <w:szCs w:val="20"/>
        </w:rPr>
        <w:t>ta captured in the eCRF will be checked and validated (review) by an investigator, study nurse or dedicated collaborator.</w:t>
      </w:r>
    </w:p>
    <w:p w:rsidR="000B1419" w:rsidRDefault="000B1419"/>
    <w:p w:rsidR="000B1419" w:rsidRDefault="000B1419"/>
    <w:p w:rsidR="000B1419" w:rsidRDefault="006A766B">
      <w:pPr>
        <w:pStyle w:val="Titre2"/>
      </w:pPr>
      <w:bookmarkStart w:id="120" w:name="_2pta16n" w:colFirst="0" w:colLast="0"/>
      <w:bookmarkEnd w:id="120"/>
      <w:r>
        <w:t>12.3</w:t>
      </w:r>
      <w:r>
        <w:tab/>
        <w:t xml:space="preserve">Monitoring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quality control of the study conduct and data retrieval, all study sites will have regular monitoring activitie</w:t>
      </w:r>
      <w:r>
        <w:rPr>
          <w:rFonts w:ascii="Helvetica Neue" w:eastAsia="Helvetica Neue" w:hAnsi="Helvetica Neue" w:cs="Helvetica Neue"/>
          <w:sz w:val="20"/>
          <w:szCs w:val="20"/>
        </w:rPr>
        <w:t>s performed by appropriately trained and qualified monitors. Monitoring activities consist of on-site monitoring as well as remote and centralized monitoring.</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Prior to study start (first participant enrolled), a central monitoring plan will be developed de</w:t>
      </w:r>
      <w:r>
        <w:rPr>
          <w:rFonts w:ascii="Helvetica Neue" w:eastAsia="Helvetica Neue" w:hAnsi="Helvetica Neue" w:cs="Helvetica Neue"/>
          <w:sz w:val="20"/>
          <w:szCs w:val="20"/>
        </w:rPr>
        <w:t xml:space="preserve">tailing all monitoring-related procedures and activities planned during the study.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Investigators at the participating study sites will support the monitor in his/her activities. All source data and relevant documents will be accessible to monitors and que</w:t>
      </w:r>
      <w:r>
        <w:rPr>
          <w:rFonts w:ascii="Helvetica Neue" w:eastAsia="Helvetica Neue" w:hAnsi="Helvetica Neue" w:cs="Helvetica Neue"/>
          <w:sz w:val="20"/>
          <w:szCs w:val="20"/>
        </w:rPr>
        <w:t>stions of monitors will be answered during site visits.</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Any findings and comments will be documented in monitoring visit reports and communicated to the local Investigator and to the Sponsor as applicable. </w:t>
      </w: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121" w:name="_14ykbeg" w:colFirst="0" w:colLast="0"/>
      <w:bookmarkEnd w:id="121"/>
      <w:r>
        <w:t>12.4</w:t>
      </w:r>
      <w:r>
        <w:tab/>
        <w:t xml:space="preserve">Audits and Inspections </w:t>
      </w:r>
    </w:p>
    <w:p w:rsidR="000B1419" w:rsidRDefault="006A766B">
      <w:pPr>
        <w:widowControl w:val="0"/>
        <w:pBdr>
          <w:top w:val="nil"/>
          <w:left w:val="nil"/>
          <w:bottom w:val="nil"/>
          <w:right w:val="nil"/>
          <w:between w:val="nil"/>
        </w:pBd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study documenta</w:t>
      </w:r>
      <w:r>
        <w:rPr>
          <w:rFonts w:ascii="Helvetica Neue" w:eastAsia="Helvetica Neue" w:hAnsi="Helvetica Neue" w:cs="Helvetica Neue"/>
          <w:color w:val="000000"/>
          <w:sz w:val="20"/>
          <w:szCs w:val="20"/>
        </w:rPr>
        <w:t>tion, the source data/documents and study related reports will be accessible to auditors/inspectors (also CEC and CA) and questions will be answered during inspections. All involved parties must keep the participant data strictly confidential.</w:t>
      </w:r>
    </w:p>
    <w:p w:rsidR="000B1419" w:rsidRDefault="000B1419"/>
    <w:p w:rsidR="000B1419" w:rsidRDefault="006A766B">
      <w:pPr>
        <w:pStyle w:val="Titre2"/>
      </w:pPr>
      <w:bookmarkStart w:id="122" w:name="_3oy7u29" w:colFirst="0" w:colLast="0"/>
      <w:bookmarkEnd w:id="122"/>
      <w:r>
        <w:t>12.5</w:t>
      </w:r>
      <w:r>
        <w:tab/>
        <w:t>Confid</w:t>
      </w:r>
      <w:r>
        <w:t xml:space="preserve">entiality, Data Protection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obtained data will be handled strictly confidentially. For each participant, original medical data will be accessible for the purposes of source data verification by the Monitor, audits and regulatory inspections, but partic</w:t>
      </w:r>
      <w:r>
        <w:rPr>
          <w:rFonts w:ascii="Helvetica Neue" w:eastAsia="Helvetica Neue" w:hAnsi="Helvetica Neue" w:cs="Helvetica Neue"/>
          <w:sz w:val="20"/>
          <w:szCs w:val="20"/>
        </w:rPr>
        <w:t>ipant confidentiality will be strictly maintained. Personal data will be anonymized for data analysis. No names will be published at any time and published reports will not allow for identification of single participants.</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Investigator will assign a un</w:t>
      </w:r>
      <w:r>
        <w:rPr>
          <w:rFonts w:ascii="Helvetica Neue" w:eastAsia="Helvetica Neue" w:hAnsi="Helvetica Neue" w:cs="Helvetica Neue"/>
          <w:sz w:val="20"/>
          <w:szCs w:val="20"/>
        </w:rPr>
        <w:t>ique identifier to participants after obtaining their informed consent. This number will serve as the participant’s identifier in the study database. All participant records or datasets transferred to the Sponsor will contain the identifier only; participa</w:t>
      </w:r>
      <w:r>
        <w:rPr>
          <w:rFonts w:ascii="Helvetica Neue" w:eastAsia="Helvetica Neue" w:hAnsi="Helvetica Neue" w:cs="Helvetica Neue"/>
          <w:sz w:val="20"/>
          <w:szCs w:val="20"/>
        </w:rPr>
        <w:t xml:space="preserve">nt names or any identifiable information will not be transferred. Only the Investigator or designee will be able to link study data to an individual participant via an identification list kept at the site.  </w:t>
      </w:r>
    </w:p>
    <w:p w:rsidR="000B1419" w:rsidRDefault="000B1419">
      <w:pPr>
        <w:jc w:val="both"/>
        <w:rPr>
          <w:rFonts w:ascii="Helvetica Neue" w:eastAsia="Helvetica Neue" w:hAnsi="Helvetica Neue" w:cs="Helvetica Neue"/>
          <w:sz w:val="20"/>
          <w:szCs w:val="20"/>
        </w:rPr>
      </w:pPr>
    </w:p>
    <w:p w:rsidR="000B1419" w:rsidRDefault="006A766B">
      <w:pPr>
        <w:pStyle w:val="Titre2"/>
      </w:pPr>
      <w:bookmarkStart w:id="123" w:name="_243i4a2" w:colFirst="0" w:colLast="0"/>
      <w:bookmarkEnd w:id="123"/>
      <w:r>
        <w:t>12.6</w:t>
      </w:r>
      <w:r>
        <w:tab/>
      </w:r>
      <w:r>
        <w:t>Storage of biological material and related health data</w:t>
      </w:r>
    </w:p>
    <w:p w:rsidR="000B1419" w:rsidRDefault="006A766B">
      <w:pPr>
        <w:spacing w:before="8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As part of the trial we will store oro-pharyngeal swabs and serology from each participant from baseline. We will also store DBS and oro-haryngeal swabs and serology from each participant from Day 5 an</w:t>
      </w:r>
      <w:r>
        <w:rPr>
          <w:rFonts w:ascii="Helvetica Neue" w:eastAsia="Helvetica Neue" w:hAnsi="Helvetica Neue" w:cs="Helvetica Neue"/>
          <w:color w:val="000000"/>
          <w:sz w:val="20"/>
          <w:szCs w:val="20"/>
        </w:rPr>
        <w:t>d Day 21, respectively. Samples will be stored in the site specific hospital laboratory. Samples from Basel will be transported to Geneva for analysis upon study completion and ananlysed in batches at earliest convenience. All samples will be stored, trans</w:t>
      </w:r>
      <w:r>
        <w:rPr>
          <w:rFonts w:ascii="Helvetica Neue" w:eastAsia="Helvetica Neue" w:hAnsi="Helvetica Neue" w:cs="Helvetica Neue"/>
          <w:color w:val="000000"/>
          <w:sz w:val="20"/>
          <w:szCs w:val="20"/>
        </w:rPr>
        <w:t xml:space="preserve">ported, analysed and labelled in accordance with standard operating procedure. Once all analyses are performed, all biological material will be destroyed. </w:t>
      </w:r>
    </w:p>
    <w:p w:rsidR="000B1419" w:rsidRDefault="000B1419">
      <w:pPr>
        <w:jc w:val="both"/>
        <w:rPr>
          <w:rFonts w:ascii="Helvetica Neue" w:eastAsia="Helvetica Neue" w:hAnsi="Helvetica Neue" w:cs="Helvetica Neue"/>
          <w:sz w:val="20"/>
          <w:szCs w:val="20"/>
        </w:rPr>
      </w:pPr>
    </w:p>
    <w:p w:rsidR="000B1419" w:rsidRDefault="006A766B">
      <w:pPr>
        <w:pStyle w:val="Titre1"/>
      </w:pPr>
      <w:bookmarkStart w:id="124" w:name="_j8sehv" w:colFirst="0" w:colLast="0"/>
      <w:bookmarkEnd w:id="124"/>
      <w:r>
        <w:t>13.</w:t>
      </w:r>
      <w:r>
        <w:tab/>
      </w:r>
      <w:r>
        <w:tab/>
        <w:t xml:space="preserve">PUBLICATION AND DISSEMINATION POLICY </w:t>
      </w:r>
    </w:p>
    <w:p w:rsidR="000B1419" w:rsidRDefault="006A766B">
      <w:pPr>
        <w:jc w:val="both"/>
        <w:rPr>
          <w:rFonts w:ascii="Helvetica Neue" w:eastAsia="Helvetica Neue" w:hAnsi="Helvetica Neue" w:cs="Helvetica Neue"/>
          <w:sz w:val="20"/>
          <w:szCs w:val="20"/>
        </w:rPr>
      </w:pPr>
      <w:bookmarkStart w:id="125" w:name="_338fx5o" w:colFirst="0" w:colLast="0"/>
      <w:bookmarkEnd w:id="125"/>
      <w:r>
        <w:rPr>
          <w:rFonts w:ascii="Helvetica Neue" w:eastAsia="Helvetica Neue" w:hAnsi="Helvetica Neue" w:cs="Helvetica Neue"/>
          <w:sz w:val="20"/>
          <w:szCs w:val="20"/>
        </w:rPr>
        <w:t>The final data will be presented at one or more scientific meetings and published in scientific journal(s). No patient data will be presented that could permit identification of any individual study participant. Publication of data derived from this protoc</w:t>
      </w:r>
      <w:r>
        <w:rPr>
          <w:rFonts w:ascii="Helvetica Neue" w:eastAsia="Helvetica Neue" w:hAnsi="Helvetica Neue" w:cs="Helvetica Neue"/>
          <w:sz w:val="20"/>
          <w:szCs w:val="20"/>
        </w:rPr>
        <w:t>ol will be supervised by the Sponsor, Principal-Investigator and by the Co-Principal Investigator in conjunction with all study investigators. No publication will be made without prior approval of the Sponsor, Principal-Investigator and Co-Principal Invest</w:t>
      </w:r>
      <w:r>
        <w:rPr>
          <w:rFonts w:ascii="Helvetica Neue" w:eastAsia="Helvetica Neue" w:hAnsi="Helvetica Neue" w:cs="Helvetica Neue"/>
          <w:sz w:val="20"/>
          <w:szCs w:val="20"/>
        </w:rPr>
        <w:t>igator.</w:t>
      </w:r>
    </w:p>
    <w:p w:rsidR="000B1419" w:rsidRDefault="006A766B">
      <w:pPr>
        <w:jc w:val="both"/>
        <w:rPr>
          <w:rFonts w:ascii="Helvetica Neue" w:eastAsia="Helvetica Neue" w:hAnsi="Helvetica Neue" w:cs="Helvetica Neue"/>
          <w:sz w:val="20"/>
          <w:szCs w:val="20"/>
        </w:rPr>
      </w:pPr>
      <w:r>
        <w:br w:type="page"/>
      </w:r>
    </w:p>
    <w:p w:rsidR="000B1419" w:rsidRDefault="006A766B">
      <w:pPr>
        <w:pStyle w:val="Titre1"/>
      </w:pPr>
      <w:bookmarkStart w:id="126" w:name="_1idq7dh" w:colFirst="0" w:colLast="0"/>
      <w:bookmarkEnd w:id="126"/>
      <w:r>
        <w:t>14.</w:t>
      </w:r>
      <w:r>
        <w:tab/>
      </w:r>
      <w:r>
        <w:tab/>
        <w:t xml:space="preserve">FUNDING AND SUPPORT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study is funded and supported by the Geneva University Hospital (Fondation privée des HUG).</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University Hospital of Basel will also support the study by providing HCQ for the purpose of this study.</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additional fun</w:t>
      </w:r>
      <w:r>
        <w:rPr>
          <w:rFonts w:ascii="Helvetica Neue" w:eastAsia="Helvetica Neue" w:hAnsi="Helvetica Neue" w:cs="Helvetica Neue"/>
          <w:sz w:val="20"/>
          <w:szCs w:val="20"/>
        </w:rPr>
        <w:t>ding or support will be notified to the leading Ethics Committee.</w:t>
      </w:r>
    </w:p>
    <w:p w:rsidR="000B1419" w:rsidRDefault="006A766B">
      <w:pPr>
        <w:pStyle w:val="Titre1"/>
      </w:pPr>
      <w:bookmarkStart w:id="127" w:name="_42ddq1a" w:colFirst="0" w:colLast="0"/>
      <w:bookmarkEnd w:id="127"/>
      <w:r>
        <w:t>15.</w:t>
      </w:r>
      <w:r>
        <w:tab/>
      </w:r>
      <w:r>
        <w:tab/>
        <w:t xml:space="preserve">INSURANCE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Study Insurance will be provided by the Geneva University Hospital. </w:t>
      </w:r>
    </w:p>
    <w:p w:rsidR="000B1419" w:rsidRDefault="006A766B">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A copy of the insurance policy will be filed in each Investigator Site File and in the Trial Master File.</w:t>
      </w:r>
      <w:r>
        <w:rPr>
          <w:rFonts w:ascii="Helvetica Neue" w:eastAsia="Helvetica Neue" w:hAnsi="Helvetica Neue" w:cs="Helvetica Neue"/>
          <w:sz w:val="20"/>
          <w:szCs w:val="20"/>
        </w:rPr>
        <w:t xml:space="preserve"> </w:t>
      </w:r>
    </w:p>
    <w:p w:rsidR="000B1419" w:rsidRDefault="000B1419">
      <w:pPr>
        <w:jc w:val="both"/>
        <w:rPr>
          <w:rFonts w:ascii="Helvetica Neue" w:eastAsia="Helvetica Neue" w:hAnsi="Helvetica Neue" w:cs="Helvetica Neue"/>
          <w:sz w:val="20"/>
          <w:szCs w:val="20"/>
        </w:rPr>
      </w:pPr>
    </w:p>
    <w:p w:rsidR="000B1419" w:rsidRDefault="006A766B">
      <w:pPr>
        <w:jc w:val="both"/>
        <w:rPr>
          <w:rFonts w:ascii="Helvetica Neue" w:eastAsia="Helvetica Neue" w:hAnsi="Helvetica Neue" w:cs="Helvetica Neue"/>
          <w:sz w:val="20"/>
          <w:szCs w:val="20"/>
        </w:rPr>
      </w:pPr>
      <w:bookmarkStart w:id="128" w:name="_2hio093" w:colFirst="0" w:colLast="0"/>
      <w:bookmarkEnd w:id="128"/>
      <w:r>
        <w:br w:type="page"/>
      </w:r>
    </w:p>
    <w:p w:rsidR="000B1419" w:rsidRDefault="006A766B">
      <w:pPr>
        <w:pStyle w:val="Titre1"/>
      </w:pPr>
      <w:bookmarkStart w:id="129" w:name="_wnyagw" w:colFirst="0" w:colLast="0"/>
      <w:bookmarkEnd w:id="129"/>
      <w:r>
        <w:t>16.</w:t>
      </w:r>
      <w:r>
        <w:tab/>
      </w:r>
      <w:r>
        <w:tab/>
        <w:t xml:space="preserve">REFERENCES </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w:t>
      </w:r>
      <w:r>
        <w:rPr>
          <w:color w:val="000000"/>
        </w:rPr>
        <w:tab/>
        <w:t xml:space="preserve">Organización Mundial de la Salud. </w:t>
      </w:r>
      <w:r>
        <w:rPr>
          <w:i/>
          <w:color w:val="000000"/>
        </w:rPr>
        <w:t>Guidelines for the treatment of malaria.</w:t>
      </w:r>
      <w:r>
        <w:rPr>
          <w:color w:val="000000"/>
        </w:rPr>
        <w:t xml:space="preserve"> (World Health Organization, 2015).</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2.</w:t>
      </w:r>
      <w:r>
        <w:rPr>
          <w:color w:val="000000"/>
        </w:rPr>
        <w:tab/>
        <w:t xml:space="preserve">European AIDS Clinical Society. </w:t>
      </w:r>
      <w:r>
        <w:rPr>
          <w:i/>
          <w:color w:val="000000"/>
        </w:rPr>
        <w:t>Guidelines</w:t>
      </w:r>
      <w:r>
        <w:rPr>
          <w:color w:val="000000"/>
        </w:rPr>
        <w:t>. http://www.europeanaidsclinicalsociety.org/index.php?option=com_content&amp;vi</w:t>
      </w:r>
      <w:r>
        <w:rPr>
          <w:color w:val="000000"/>
        </w:rPr>
        <w:t>ew=article&amp;id=59&amp;Itemid=41 (2019).</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3.</w:t>
      </w:r>
      <w:r>
        <w:rPr>
          <w:color w:val="000000"/>
        </w:rPr>
        <w:tab/>
      </w:r>
      <w:r>
        <w:rPr>
          <w:color w:val="000000"/>
        </w:rPr>
        <w:t>World Health Organization. WHO | Antiretroviral therapy for HIV infection in adults and adolescents. http://www.who.int/hiv/pub/arv/adult/en/index.html.</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4.</w:t>
      </w:r>
      <w:r>
        <w:rPr>
          <w:color w:val="000000"/>
        </w:rPr>
        <w:tab/>
        <w:t xml:space="preserve">Anand, K. </w:t>
      </w:r>
      <w:r>
        <w:rPr>
          <w:i/>
          <w:color w:val="000000"/>
        </w:rPr>
        <w:t>et al.</w:t>
      </w:r>
      <w:r>
        <w:rPr>
          <w:color w:val="000000"/>
        </w:rPr>
        <w:t xml:space="preserve"> Structure of coronavirus main proteinase reveals combination of a chymotrypsin fold</w:t>
      </w:r>
      <w:r>
        <w:rPr>
          <w:color w:val="000000"/>
        </w:rPr>
        <w:t xml:space="preserve"> with an extra α-helical domain. </w:t>
      </w:r>
      <w:r>
        <w:rPr>
          <w:i/>
          <w:color w:val="000000"/>
        </w:rPr>
        <w:t>The EMBO Journal</w:t>
      </w:r>
      <w:r>
        <w:rPr>
          <w:color w:val="000000"/>
        </w:rPr>
        <w:t xml:space="preserve"> </w:t>
      </w:r>
      <w:r>
        <w:rPr>
          <w:b/>
          <w:color w:val="000000"/>
        </w:rPr>
        <w:t>21</w:t>
      </w:r>
      <w:r>
        <w:rPr>
          <w:color w:val="000000"/>
        </w:rPr>
        <w:t>, 3213–3224 (2002).</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5.</w:t>
      </w:r>
      <w:r>
        <w:rPr>
          <w:color w:val="000000"/>
        </w:rPr>
        <w:tab/>
        <w:t xml:space="preserve">Lin, C.-W. </w:t>
      </w:r>
      <w:r>
        <w:rPr>
          <w:i/>
          <w:color w:val="000000"/>
        </w:rPr>
        <w:t>et al.</w:t>
      </w:r>
      <w:r>
        <w:rPr>
          <w:color w:val="000000"/>
        </w:rPr>
        <w:t xml:space="preserve"> Characterization of trans- and cis-cleavage activity of the SARS coronavirus 3CLpro protease: basis for the in vitro screening of anti-SARS drugs. </w:t>
      </w:r>
      <w:r>
        <w:rPr>
          <w:i/>
          <w:color w:val="000000"/>
        </w:rPr>
        <w:t>FEBS Letters</w:t>
      </w:r>
      <w:r>
        <w:rPr>
          <w:color w:val="000000"/>
        </w:rPr>
        <w:t xml:space="preserve"> </w:t>
      </w:r>
      <w:r>
        <w:rPr>
          <w:b/>
          <w:color w:val="000000"/>
        </w:rPr>
        <w:t>574</w:t>
      </w:r>
      <w:r>
        <w:rPr>
          <w:color w:val="000000"/>
        </w:rPr>
        <w:t>, 131–137 (2004).</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6.</w:t>
      </w:r>
      <w:r>
        <w:rPr>
          <w:color w:val="000000"/>
        </w:rPr>
        <w:tab/>
        <w:t xml:space="preserve">Harrison, C. Coronavirus puts drug repurposing on the fast track. </w:t>
      </w:r>
      <w:r>
        <w:rPr>
          <w:i/>
          <w:color w:val="000000"/>
        </w:rPr>
        <w:t>Natur</w:t>
      </w:r>
      <w:r>
        <w:rPr>
          <w:i/>
          <w:color w:val="000000"/>
        </w:rPr>
        <w:t>e Biotechnology</w:t>
      </w:r>
      <w:r>
        <w:rPr>
          <w:color w:val="000000"/>
        </w:rPr>
        <w:t xml:space="preserve"> (2020) doi:10.1038/d41587-020-00003-1.</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7.</w:t>
      </w:r>
      <w:r>
        <w:rPr>
          <w:color w:val="000000"/>
        </w:rPr>
        <w:tab/>
        <w:t xml:space="preserve">Cortegiani, A., Ingoglia, G., Ippolito, M., Giarratano, A. &amp; Einav, S. A systematic review on the efficacy and safety of chloroquine for the treatment of COVID-19. </w:t>
      </w:r>
      <w:r>
        <w:rPr>
          <w:i/>
          <w:color w:val="000000"/>
        </w:rPr>
        <w:t>J Crit Care</w:t>
      </w:r>
      <w:r>
        <w:rPr>
          <w:color w:val="000000"/>
        </w:rPr>
        <w:t xml:space="preserve"> (2020) doi:10.1016/j.j</w:t>
      </w:r>
      <w:r>
        <w:rPr>
          <w:color w:val="000000"/>
        </w:rPr>
        <w:t>crc.2020.03.005.</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8.</w:t>
      </w:r>
      <w:r>
        <w:rPr>
          <w:color w:val="000000"/>
        </w:rPr>
        <w:tab/>
        <w:t xml:space="preserve">Zhou, D., Dai, S.-M. &amp; Tong, Q. COVID-19: a recommendation to examine the effect of hydroxychloroquine in preventing infection and progression. </w:t>
      </w:r>
      <w:r>
        <w:rPr>
          <w:i/>
          <w:color w:val="000000"/>
        </w:rPr>
        <w:t>J Antimicrob Chemother</w:t>
      </w:r>
      <w:r>
        <w:rPr>
          <w:color w:val="000000"/>
        </w:rPr>
        <w:t xml:space="preserve"> doi:10.1093/jac/dkaa114.</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9.</w:t>
      </w:r>
      <w:r>
        <w:rPr>
          <w:color w:val="000000"/>
        </w:rPr>
        <w:tab/>
        <w:t xml:space="preserve">Liu, J. </w:t>
      </w:r>
      <w:r>
        <w:rPr>
          <w:i/>
          <w:color w:val="000000"/>
        </w:rPr>
        <w:t>et al.</w:t>
      </w:r>
      <w:r>
        <w:rPr>
          <w:color w:val="000000"/>
        </w:rPr>
        <w:t xml:space="preserve"> Hydroxychloroquine, a less</w:t>
      </w:r>
      <w:r>
        <w:rPr>
          <w:color w:val="000000"/>
        </w:rPr>
        <w:t xml:space="preserve"> toxic derivative of chloroquine, is effective in inhibiting SARS-CoV-2 infection in vitro. </w:t>
      </w:r>
      <w:r>
        <w:rPr>
          <w:i/>
          <w:color w:val="000000"/>
        </w:rPr>
        <w:t>Cell Discovery</w:t>
      </w:r>
      <w:r>
        <w:rPr>
          <w:color w:val="000000"/>
        </w:rPr>
        <w:t xml:space="preserve"> </w:t>
      </w:r>
      <w:r>
        <w:rPr>
          <w:b/>
          <w:color w:val="000000"/>
        </w:rPr>
        <w:t>6</w:t>
      </w:r>
      <w:r>
        <w:rPr>
          <w:color w:val="000000"/>
        </w:rPr>
        <w:t>, 1–4 (2020).</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10.</w:t>
      </w:r>
      <w:r>
        <w:rPr>
          <w:color w:val="000000"/>
        </w:rPr>
        <w:tab/>
        <w:t xml:space="preserve">Colson, P., Rolain, J.-M. &amp; Raoult, D. Chloroquine for the 2019 novel coronavirus SARS-CoV-2. </w:t>
      </w:r>
      <w:r>
        <w:rPr>
          <w:i/>
          <w:color w:val="000000"/>
        </w:rPr>
        <w:t>International Journal of Antimicrobi</w:t>
      </w:r>
      <w:r>
        <w:rPr>
          <w:i/>
          <w:color w:val="000000"/>
        </w:rPr>
        <w:t>al Agents</w:t>
      </w:r>
      <w:r>
        <w:rPr>
          <w:color w:val="000000"/>
        </w:rPr>
        <w:t xml:space="preserve"> </w:t>
      </w:r>
      <w:r>
        <w:rPr>
          <w:b/>
          <w:color w:val="000000"/>
        </w:rPr>
        <w:t>55</w:t>
      </w:r>
      <w:r>
        <w:rPr>
          <w:color w:val="000000"/>
        </w:rPr>
        <w:t>, 105923 (2020).</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11.</w:t>
      </w:r>
      <w:r>
        <w:rPr>
          <w:color w:val="000000"/>
        </w:rPr>
        <w:tab/>
        <w:t xml:space="preserve">Yao, X. </w:t>
      </w:r>
      <w:r>
        <w:rPr>
          <w:i/>
          <w:color w:val="000000"/>
        </w:rPr>
        <w:t>et al.</w:t>
      </w:r>
      <w:r>
        <w:rPr>
          <w:color w:val="000000"/>
        </w:rPr>
        <w:t xml:space="preserve"> In Vitro Antiviral Activity and Projection of Optimized Dosing Design of Hydroxychloroquine for the Treatment of Severe Acute Respiratory Syndrome Coronavirus 2 (SARS-CoV-2). </w:t>
      </w:r>
      <w:r>
        <w:rPr>
          <w:i/>
          <w:color w:val="000000"/>
        </w:rPr>
        <w:t>Clin Infect Dis</w:t>
      </w:r>
      <w:r>
        <w:rPr>
          <w:color w:val="000000"/>
        </w:rPr>
        <w:t xml:space="preserve"> doi:10.1093/cid/c</w:t>
      </w:r>
      <w:r>
        <w:rPr>
          <w:color w:val="000000"/>
        </w:rPr>
        <w:t>iaa237.</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12.</w:t>
      </w:r>
      <w:r>
        <w:rPr>
          <w:color w:val="000000"/>
        </w:rPr>
        <w:tab/>
        <w:t xml:space="preserve">Wang, M. </w:t>
      </w:r>
      <w:r>
        <w:rPr>
          <w:i/>
          <w:color w:val="000000"/>
        </w:rPr>
        <w:t>et al.</w:t>
      </w:r>
      <w:r>
        <w:rPr>
          <w:color w:val="000000"/>
        </w:rPr>
        <w:t xml:space="preserve"> Remdesivir and chloroquine effectively inhibit the recently emerged novel coronavirus (2019-nCoV) in vitro. </w:t>
      </w:r>
      <w:r>
        <w:rPr>
          <w:i/>
          <w:color w:val="000000"/>
        </w:rPr>
        <w:t>Cell Res.</w:t>
      </w:r>
      <w:r>
        <w:rPr>
          <w:color w:val="000000"/>
        </w:rPr>
        <w:t xml:space="preserve"> </w:t>
      </w:r>
      <w:r>
        <w:rPr>
          <w:b/>
          <w:color w:val="000000"/>
        </w:rPr>
        <w:t>30</w:t>
      </w:r>
      <w:r>
        <w:rPr>
          <w:color w:val="000000"/>
        </w:rPr>
        <w:t>, 269–271 (2020).</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13.</w:t>
      </w:r>
      <w:r>
        <w:rPr>
          <w:color w:val="000000"/>
        </w:rPr>
        <w:tab/>
        <w:t xml:space="preserve">Yao, X. </w:t>
      </w:r>
      <w:r>
        <w:rPr>
          <w:i/>
          <w:color w:val="000000"/>
        </w:rPr>
        <w:t>et al.</w:t>
      </w:r>
      <w:r>
        <w:rPr>
          <w:color w:val="000000"/>
        </w:rPr>
        <w:t xml:space="preserve"> In Vitro Antiviral Activity and Projection of Optimized Dosing Design o</w:t>
      </w:r>
      <w:r>
        <w:rPr>
          <w:color w:val="000000"/>
        </w:rPr>
        <w:t xml:space="preserve">f Hydroxychloroquine for the Treatment of Severe Acute Respiratory Syndrome Coronavirus 2 (SARS-CoV-2). </w:t>
      </w:r>
      <w:r>
        <w:rPr>
          <w:i/>
          <w:color w:val="000000"/>
        </w:rPr>
        <w:t>Clin Infect Dis</w:t>
      </w:r>
      <w:r>
        <w:rPr>
          <w:color w:val="000000"/>
        </w:rPr>
        <w:t xml:space="preserve"> doi:10.1093/cid/ciaa237.</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14.</w:t>
      </w:r>
      <w:r>
        <w:rPr>
          <w:color w:val="000000"/>
        </w:rPr>
        <w:tab/>
        <w:t>Gautret, P. Hydroxychloroquine and azithromycin as a treatment of COVID-19: results of an open- label non-r</w:t>
      </w:r>
      <w:r>
        <w:rPr>
          <w:color w:val="000000"/>
        </w:rPr>
        <w:t xml:space="preserve">andomized clinical trial. </w:t>
      </w:r>
      <w:r>
        <w:rPr>
          <w:i/>
          <w:color w:val="000000"/>
        </w:rPr>
        <w:t>ahead of print</w:t>
      </w:r>
      <w:r>
        <w:rPr>
          <w:color w:val="000000"/>
        </w:rPr>
        <w:t xml:space="preserve"> (2020).</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15.</w:t>
      </w:r>
      <w:r>
        <w:rPr>
          <w:color w:val="000000"/>
        </w:rPr>
        <w:tab/>
      </w:r>
      <w:r>
        <w:rPr>
          <w:color w:val="000000"/>
        </w:rPr>
        <w:t xml:space="preserve">Gao, J., Tian, Z. &amp; Yang, X. Breakthrough: Chloroquine phosphate has shown apparent efficacy in treatment of COVID-19 associated pneumonia in clinical studies. </w:t>
      </w:r>
      <w:r>
        <w:rPr>
          <w:i/>
          <w:color w:val="000000"/>
        </w:rPr>
        <w:t>Biosci Trends</w:t>
      </w:r>
      <w:r>
        <w:rPr>
          <w:color w:val="000000"/>
        </w:rPr>
        <w:t xml:space="preserve"> </w:t>
      </w:r>
      <w:r>
        <w:rPr>
          <w:b/>
          <w:color w:val="000000"/>
        </w:rPr>
        <w:t>14</w:t>
      </w:r>
      <w:r>
        <w:rPr>
          <w:color w:val="000000"/>
        </w:rPr>
        <w:t>, 72–73 (2020).</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16.</w:t>
      </w:r>
      <w:r>
        <w:rPr>
          <w:color w:val="000000"/>
        </w:rPr>
        <w:tab/>
        <w:t>Efficacy of hydroxychloroquine in patients with COVID-19: re</w:t>
      </w:r>
      <w:r>
        <w:rPr>
          <w:color w:val="000000"/>
        </w:rPr>
        <w:t>sults of a randomized clinical trial | medRxiv. https://www.medrxiv.org/content/10.1101/2020.03.22.20040758v2.</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17.</w:t>
      </w:r>
      <w:r>
        <w:rPr>
          <w:color w:val="000000"/>
        </w:rPr>
        <w:tab/>
        <w:t>Lucas Morin auf Twitter: ‘A new randomized trial evaluating the efficacy of hydroxychloroquine has been posted yesterday on @medrxivpreprint.</w:t>
      </w:r>
      <w:r>
        <w:rPr>
          <w:color w:val="000000"/>
        </w:rPr>
        <w:t xml:space="preserve"> So, what’s the deal here? [Thread] https://t.co/HWC9MJ8l9C 1/ https://t.co/bhtqGuIZEi’ / Twitter. </w:t>
      </w:r>
      <w:r>
        <w:rPr>
          <w:i/>
          <w:color w:val="000000"/>
        </w:rPr>
        <w:t>Twitter</w:t>
      </w:r>
      <w:r>
        <w:rPr>
          <w:color w:val="000000"/>
        </w:rPr>
        <w:t xml:space="preserve"> https://twitter.com/lucasmorin_eolc/status/1244954589931155456.</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18.</w:t>
      </w:r>
      <w:r>
        <w:rPr>
          <w:color w:val="000000"/>
        </w:rPr>
        <w:tab/>
        <w:t xml:space="preserve">Gautret, P. </w:t>
      </w:r>
      <w:r>
        <w:rPr>
          <w:i/>
          <w:color w:val="000000"/>
        </w:rPr>
        <w:t>et al.</w:t>
      </w:r>
      <w:r>
        <w:rPr>
          <w:color w:val="000000"/>
        </w:rPr>
        <w:t xml:space="preserve"> Hydroxychloroquine and azithromycin as a treatment of COVID-19</w:t>
      </w:r>
      <w:r>
        <w:rPr>
          <w:color w:val="000000"/>
        </w:rPr>
        <w:t xml:space="preserve">: results of an open-label non-randomized clinical trial. </w:t>
      </w:r>
      <w:r>
        <w:rPr>
          <w:i/>
          <w:color w:val="000000"/>
        </w:rPr>
        <w:t>International Journal of Antimicrobial Agents</w:t>
      </w:r>
      <w:r>
        <w:rPr>
          <w:color w:val="000000"/>
        </w:rPr>
        <w:t xml:space="preserve"> 105949 (2020) doi:10.1016/j.ijantimicag.2020.105949.</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19.</w:t>
      </w:r>
      <w:r>
        <w:rPr>
          <w:color w:val="000000"/>
        </w:rPr>
        <w:tab/>
        <w:t xml:space="preserve">Molina, J. M. </w:t>
      </w:r>
      <w:r>
        <w:rPr>
          <w:i/>
          <w:color w:val="000000"/>
        </w:rPr>
        <w:t>et al.</w:t>
      </w:r>
      <w:r>
        <w:rPr>
          <w:color w:val="000000"/>
        </w:rPr>
        <w:t xml:space="preserve"> No Evidence of Rapid Antiviral Clearance or Clinical Benefit with the Comb</w:t>
      </w:r>
      <w:r>
        <w:rPr>
          <w:color w:val="000000"/>
        </w:rPr>
        <w:t xml:space="preserve">ination of Hydroxychloroquine and Azithromycin in Patients with Severe COVID-19 Infection. </w:t>
      </w:r>
      <w:r>
        <w:rPr>
          <w:i/>
          <w:color w:val="000000"/>
        </w:rPr>
        <w:t>Médecine et Maladies Infectieuses</w:t>
      </w:r>
      <w:r>
        <w:rPr>
          <w:color w:val="000000"/>
        </w:rPr>
        <w:t xml:space="preserve"> (2020) doi:10.1016/j.medmal.2020.03.006.</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20.</w:t>
      </w:r>
      <w:r>
        <w:rPr>
          <w:color w:val="000000"/>
        </w:rPr>
        <w:tab/>
        <w:t>Division, N. HHS accepts donations of medicine to Strategic National Stockpile as poss</w:t>
      </w:r>
      <w:r>
        <w:rPr>
          <w:color w:val="000000"/>
        </w:rPr>
        <w:t xml:space="preserve">ible treatments for COVID-19 patients. </w:t>
      </w:r>
      <w:r>
        <w:rPr>
          <w:i/>
          <w:color w:val="000000"/>
        </w:rPr>
        <w:t>HHS.gov</w:t>
      </w:r>
      <w:r>
        <w:rPr>
          <w:color w:val="000000"/>
        </w:rPr>
        <w:t xml:space="preserve"> https://www.hhs.gov/about/news/2020/03/29/hhs-accepts-donations-of-medicine-to-strategic-national-stockpile-as-possible-treatments-for-covid-19-patients.html (2020).</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21.</w:t>
      </w:r>
      <w:r>
        <w:rPr>
          <w:color w:val="000000"/>
        </w:rPr>
        <w:tab/>
        <w:t xml:space="preserve">Jin, Y.-H. </w:t>
      </w:r>
      <w:r>
        <w:rPr>
          <w:i/>
          <w:color w:val="000000"/>
        </w:rPr>
        <w:t>et al.</w:t>
      </w:r>
      <w:r>
        <w:rPr>
          <w:color w:val="000000"/>
        </w:rPr>
        <w:t xml:space="preserve"> A rapid advice guidel</w:t>
      </w:r>
      <w:r>
        <w:rPr>
          <w:color w:val="000000"/>
        </w:rPr>
        <w:t xml:space="preserve">ine for the diagnosis and treatment of 2019 novel coronavirus (2019-nCoV) infected pneumonia (standard version). </w:t>
      </w:r>
      <w:r>
        <w:rPr>
          <w:i/>
          <w:color w:val="000000"/>
        </w:rPr>
        <w:t>Military Medical Research</w:t>
      </w:r>
      <w:r>
        <w:rPr>
          <w:color w:val="000000"/>
        </w:rPr>
        <w:t xml:space="preserve"> </w:t>
      </w:r>
      <w:r>
        <w:rPr>
          <w:b/>
          <w:color w:val="000000"/>
        </w:rPr>
        <w:t>7</w:t>
      </w:r>
      <w:r>
        <w:rPr>
          <w:color w:val="000000"/>
        </w:rPr>
        <w:t>, 4 (2020).</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22.</w:t>
      </w:r>
      <w:r>
        <w:rPr>
          <w:color w:val="000000"/>
        </w:rPr>
        <w:tab/>
        <w:t>Dong, L., Hu, S. &amp; Gao, J. Discovering drugs to treat coronavirus disease 2019 (COVID-19). 3.</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23.</w:t>
      </w:r>
      <w:r>
        <w:rPr>
          <w:color w:val="000000"/>
        </w:rPr>
        <w:tab/>
        <w:t>Ja</w:t>
      </w:r>
      <w:r>
        <w:rPr>
          <w:color w:val="000000"/>
        </w:rPr>
        <w:t>nssen Pharmaceutical Companies of Johnson &amp; Johnson. Lack of evidence to support use of darunavir-based treatments for SARS-CoV-2. (2016).</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24.</w:t>
      </w:r>
      <w:r>
        <w:rPr>
          <w:color w:val="000000"/>
        </w:rPr>
        <w:tab/>
        <w:t xml:space="preserve">Ford, N. </w:t>
      </w:r>
      <w:r>
        <w:rPr>
          <w:i/>
          <w:color w:val="000000"/>
        </w:rPr>
        <w:t>et al.</w:t>
      </w:r>
      <w:r>
        <w:rPr>
          <w:color w:val="000000"/>
        </w:rPr>
        <w:t xml:space="preserve"> Efficacy and safety of antiretrovirals  for the treatment and prevention of SARS, MERS, or COVID-</w:t>
      </w:r>
      <w:r>
        <w:rPr>
          <w:color w:val="000000"/>
        </w:rPr>
        <w:t xml:space="preserve">19. </w:t>
      </w:r>
      <w:r>
        <w:rPr>
          <w:i/>
          <w:color w:val="000000"/>
        </w:rPr>
        <w:t>[ahead of print]</w:t>
      </w:r>
      <w:r>
        <w:rPr>
          <w:color w:val="000000"/>
        </w:rPr>
        <w:t xml:space="preserve"> (2020).</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25.</w:t>
      </w:r>
      <w:r>
        <w:rPr>
          <w:color w:val="000000"/>
        </w:rPr>
        <w:tab/>
        <w:t xml:space="preserve">Park, S. Y. </w:t>
      </w:r>
      <w:r>
        <w:rPr>
          <w:i/>
          <w:color w:val="000000"/>
        </w:rPr>
        <w:t>et al.</w:t>
      </w:r>
      <w:r>
        <w:rPr>
          <w:color w:val="000000"/>
        </w:rPr>
        <w:t xml:space="preserve"> Post-exposure prophylaxis for Middle East respiratory syndrome in healthcare workers. </w:t>
      </w:r>
      <w:r>
        <w:rPr>
          <w:i/>
          <w:color w:val="000000"/>
        </w:rPr>
        <w:t>Journal of Hospital Infection</w:t>
      </w:r>
      <w:r>
        <w:rPr>
          <w:color w:val="000000"/>
        </w:rPr>
        <w:t xml:space="preserve"> </w:t>
      </w:r>
      <w:r>
        <w:rPr>
          <w:b/>
          <w:color w:val="000000"/>
        </w:rPr>
        <w:t>101</w:t>
      </w:r>
      <w:r>
        <w:rPr>
          <w:color w:val="000000"/>
        </w:rPr>
        <w:t>, 42–46 (2019).</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26.</w:t>
      </w:r>
      <w:r>
        <w:rPr>
          <w:color w:val="000000"/>
        </w:rPr>
        <w:tab/>
        <w:t xml:space="preserve">Chen, X. P. </w:t>
      </w:r>
      <w:r>
        <w:rPr>
          <w:i/>
          <w:color w:val="000000"/>
        </w:rPr>
        <w:t>et al.</w:t>
      </w:r>
      <w:r>
        <w:rPr>
          <w:color w:val="000000"/>
        </w:rPr>
        <w:t xml:space="preserve"> Lack of severe acute respiratory syndrome in 19 AIDS patients hospitalized together. </w:t>
      </w:r>
      <w:r>
        <w:rPr>
          <w:i/>
          <w:color w:val="000000"/>
        </w:rPr>
        <w:t>J. Acquir. Immune Defic. Syndr.</w:t>
      </w:r>
      <w:r>
        <w:rPr>
          <w:color w:val="000000"/>
        </w:rPr>
        <w:t xml:space="preserve"> </w:t>
      </w:r>
      <w:r>
        <w:rPr>
          <w:b/>
          <w:color w:val="000000"/>
        </w:rPr>
        <w:t>34</w:t>
      </w:r>
      <w:r>
        <w:rPr>
          <w:color w:val="000000"/>
        </w:rPr>
        <w:t>, 242–243 (2003).</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27.</w:t>
      </w:r>
      <w:r>
        <w:rPr>
          <w:color w:val="000000"/>
        </w:rPr>
        <w:tab/>
        <w:t xml:space="preserve">Gallay, J. </w:t>
      </w:r>
      <w:r>
        <w:rPr>
          <w:i/>
          <w:color w:val="000000"/>
        </w:rPr>
        <w:t>et al.</w:t>
      </w:r>
      <w:r>
        <w:rPr>
          <w:color w:val="000000"/>
        </w:rPr>
        <w:t xml:space="preserve"> LC-MS/MS method for the simultaneous analysis of seven antimalarials and two active metabolites </w:t>
      </w:r>
      <w:r>
        <w:rPr>
          <w:color w:val="000000"/>
        </w:rPr>
        <w:t xml:space="preserve">in dried blood spots for applications in field trials: Analytical and clinical validation. </w:t>
      </w:r>
      <w:r>
        <w:rPr>
          <w:i/>
          <w:color w:val="000000"/>
        </w:rPr>
        <w:t>J Pharm Biomed Anal</w:t>
      </w:r>
      <w:r>
        <w:rPr>
          <w:color w:val="000000"/>
        </w:rPr>
        <w:t xml:space="preserve"> </w:t>
      </w:r>
      <w:r>
        <w:rPr>
          <w:b/>
          <w:color w:val="000000"/>
        </w:rPr>
        <w:t>154</w:t>
      </w:r>
      <w:r>
        <w:rPr>
          <w:color w:val="000000"/>
        </w:rPr>
        <w:t>, 263–277 (2018).</w:t>
      </w:r>
    </w:p>
    <w:p w:rsidR="000B1419" w:rsidRDefault="006A766B">
      <w:pPr>
        <w:pBdr>
          <w:top w:val="nil"/>
          <w:left w:val="nil"/>
          <w:bottom w:val="nil"/>
          <w:right w:val="nil"/>
          <w:between w:val="nil"/>
        </w:pBdr>
        <w:tabs>
          <w:tab w:val="left" w:pos="380"/>
        </w:tabs>
        <w:spacing w:line="480" w:lineRule="auto"/>
        <w:ind w:left="384" w:hanging="384"/>
        <w:rPr>
          <w:color w:val="000000"/>
        </w:rPr>
      </w:pPr>
      <w:r>
        <w:rPr>
          <w:color w:val="000000"/>
        </w:rPr>
        <w:t>28.</w:t>
      </w:r>
      <w:r>
        <w:rPr>
          <w:color w:val="000000"/>
        </w:rPr>
        <w:tab/>
        <w:t xml:space="preserve">Gallay, J. </w:t>
      </w:r>
      <w:r>
        <w:rPr>
          <w:i/>
          <w:color w:val="000000"/>
        </w:rPr>
        <w:t>et al.</w:t>
      </w:r>
      <w:r>
        <w:rPr>
          <w:color w:val="000000"/>
        </w:rPr>
        <w:t xml:space="preserve"> Predictors of residual antimalarial drugs in the blood in community surveys in Tanzania. </w:t>
      </w:r>
      <w:r>
        <w:rPr>
          <w:i/>
          <w:color w:val="000000"/>
        </w:rPr>
        <w:t>PLoS ONE</w:t>
      </w:r>
      <w:r>
        <w:rPr>
          <w:color w:val="000000"/>
        </w:rPr>
        <w:t xml:space="preserve"> </w:t>
      </w:r>
      <w:r>
        <w:rPr>
          <w:b/>
          <w:color w:val="000000"/>
        </w:rPr>
        <w:t>13</w:t>
      </w:r>
      <w:r>
        <w:rPr>
          <w:color w:val="000000"/>
        </w:rPr>
        <w:t xml:space="preserve">, </w:t>
      </w:r>
      <w:r>
        <w:rPr>
          <w:color w:val="000000"/>
        </w:rPr>
        <w:t>e0202745 (2018).</w:t>
      </w:r>
    </w:p>
    <w:p w:rsidR="000B1419" w:rsidRDefault="000B1419">
      <w:pPr>
        <w:rPr>
          <w:highlight w:val="green"/>
        </w:rPr>
      </w:pPr>
    </w:p>
    <w:p w:rsidR="000B1419" w:rsidRDefault="000B1419">
      <w:pPr>
        <w:rPr>
          <w:highlight w:val="green"/>
        </w:rPr>
      </w:pPr>
    </w:p>
    <w:p w:rsidR="000B1419" w:rsidRDefault="000B1419">
      <w:bookmarkStart w:id="130" w:name="_3gnlt4p" w:colFirst="0" w:colLast="0"/>
      <w:bookmarkEnd w:id="130"/>
    </w:p>
    <w:sectPr w:rsidR="000B1419">
      <w:pgSz w:w="11900" w:h="16840"/>
      <w:pgMar w:top="1418" w:right="1418"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766B" w:rsidRDefault="006A766B">
      <w:r>
        <w:separator/>
      </w:r>
    </w:p>
  </w:endnote>
  <w:endnote w:type="continuationSeparator" w:id="0">
    <w:p w:rsidR="006A766B" w:rsidRDefault="006A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1419" w:rsidRDefault="006A766B">
    <w:pPr>
      <w:widowControl w:val="0"/>
      <w:pBdr>
        <w:top w:val="nil"/>
        <w:left w:val="nil"/>
        <w:bottom w:val="nil"/>
        <w:right w:val="nil"/>
        <w:between w:val="nil"/>
      </w:pBdr>
      <w:tabs>
        <w:tab w:val="center" w:pos="4962"/>
        <w:tab w:val="right" w:pos="9072"/>
      </w:tabs>
      <w:jc w:val="both"/>
      <w:rPr>
        <w:rFonts w:ascii="Arial" w:eastAsia="Arial" w:hAnsi="Arial" w:cs="Arial"/>
        <w:color w:val="000000"/>
        <w:sz w:val="18"/>
        <w:szCs w:val="18"/>
      </w:rPr>
    </w:pPr>
    <w:r>
      <w:rPr>
        <w:rFonts w:ascii="Arial" w:eastAsia="Arial" w:hAnsi="Arial" w:cs="Arial"/>
        <w:i/>
        <w:color w:val="000000"/>
        <w:sz w:val="18"/>
        <w:szCs w:val="18"/>
      </w:rPr>
      <w:t>COPEP Trial_ Study Protocol_</w:t>
    </w:r>
    <w:r>
      <w:rPr>
        <w:rFonts w:ascii="Arial" w:eastAsia="Arial" w:hAnsi="Arial" w:cs="Arial"/>
        <w:color w:val="000000"/>
        <w:sz w:val="18"/>
        <w:szCs w:val="18"/>
      </w:rPr>
      <w:t xml:space="preserve"> </w:t>
    </w:r>
    <w:r>
      <w:rPr>
        <w:rFonts w:ascii="Arial" w:eastAsia="Arial" w:hAnsi="Arial" w:cs="Arial"/>
        <w:i/>
        <w:color w:val="000000"/>
        <w:sz w:val="18"/>
        <w:szCs w:val="18"/>
      </w:rPr>
      <w:t>Version 1.0 of 10.04.2020</w:t>
    </w:r>
    <w:r>
      <w:rPr>
        <w:rFonts w:ascii="Arial" w:eastAsia="Arial" w:hAnsi="Arial" w:cs="Arial"/>
        <w:i/>
        <w:color w:val="000000"/>
        <w:sz w:val="18"/>
        <w:szCs w:val="18"/>
      </w:rPr>
      <w:tab/>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85657E">
      <w:rPr>
        <w:rFonts w:ascii="Arial" w:eastAsia="Arial" w:hAnsi="Arial" w:cs="Arial"/>
        <w:color w:val="000000"/>
        <w:sz w:val="18"/>
        <w:szCs w:val="18"/>
      </w:rPr>
      <w:fldChar w:fldCharType="separate"/>
    </w:r>
    <w:r w:rsidR="0085657E">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85657E">
      <w:rPr>
        <w:rFonts w:ascii="Arial" w:eastAsia="Arial" w:hAnsi="Arial" w:cs="Arial"/>
        <w:color w:val="000000"/>
        <w:sz w:val="18"/>
        <w:szCs w:val="18"/>
      </w:rPr>
      <w:fldChar w:fldCharType="separate"/>
    </w:r>
    <w:r w:rsidR="0085657E">
      <w:rPr>
        <w:rFonts w:ascii="Arial" w:eastAsia="Arial" w:hAnsi="Arial" w:cs="Arial"/>
        <w:noProof/>
        <w:color w:val="000000"/>
        <w:sz w:val="18"/>
        <w:szCs w:val="18"/>
      </w:rPr>
      <w:t>2</w:t>
    </w:r>
    <w:r>
      <w:rPr>
        <w:rFonts w:ascii="Arial" w:eastAsia="Arial" w:hAnsi="Arial" w:cs="Arial"/>
        <w:color w:val="000000"/>
        <w:sz w:val="18"/>
        <w:szCs w:val="18"/>
      </w:rPr>
      <w:fldChar w:fldCharType="end"/>
    </w:r>
  </w:p>
  <w:p w:rsidR="000B1419" w:rsidRDefault="000B1419">
    <w:pPr>
      <w:widowControl w:val="0"/>
      <w:pBdr>
        <w:top w:val="nil"/>
        <w:left w:val="nil"/>
        <w:bottom w:val="nil"/>
        <w:right w:val="nil"/>
        <w:between w:val="nil"/>
      </w:pBdr>
      <w:spacing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766B" w:rsidRDefault="006A766B">
      <w:r>
        <w:separator/>
      </w:r>
    </w:p>
  </w:footnote>
  <w:footnote w:type="continuationSeparator" w:id="0">
    <w:p w:rsidR="006A766B" w:rsidRDefault="006A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1419" w:rsidRDefault="000B1419">
    <w:pPr>
      <w:widowControl w:val="0"/>
      <w:pBdr>
        <w:top w:val="nil"/>
        <w:left w:val="nil"/>
        <w:bottom w:val="nil"/>
        <w:right w:val="nil"/>
        <w:between w:val="nil"/>
      </w:pBdr>
      <w:tabs>
        <w:tab w:val="center" w:pos="4962"/>
        <w:tab w:val="right" w:pos="9072"/>
      </w:tabs>
      <w:jc w:val="both"/>
      <w:rPr>
        <w:rFonts w:ascii="Arial" w:eastAsia="Arial" w:hAnsi="Arial" w:cs="Arial"/>
        <w: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13FB"/>
    <w:multiLevelType w:val="multilevel"/>
    <w:tmpl w:val="68446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C25D3C"/>
    <w:multiLevelType w:val="multilevel"/>
    <w:tmpl w:val="41CED85A"/>
    <w:lvl w:ilvl="0">
      <w:start w:val="1"/>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0FEB6EC9"/>
    <w:multiLevelType w:val="multilevel"/>
    <w:tmpl w:val="E5C8E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8C23D3"/>
    <w:multiLevelType w:val="multilevel"/>
    <w:tmpl w:val="FE3001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60EA1"/>
    <w:multiLevelType w:val="multilevel"/>
    <w:tmpl w:val="F0D6FCD0"/>
    <w:lvl w:ilvl="0">
      <w:start w:val="1"/>
      <w:numFmt w:val="decimal"/>
      <w:lvlText w:val="%1."/>
      <w:lvlJc w:val="left"/>
      <w:pPr>
        <w:ind w:left="720" w:hanging="360"/>
      </w:pPr>
      <w:rPr>
        <w:rFonts w:ascii="Helvetica Neue" w:eastAsia="Helvetica Neue" w:hAnsi="Helvetica Neue" w:cs="Helvetica Neue"/>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1D21DC"/>
    <w:multiLevelType w:val="multilevel"/>
    <w:tmpl w:val="80967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BC3706"/>
    <w:multiLevelType w:val="multilevel"/>
    <w:tmpl w:val="4F945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92427B"/>
    <w:multiLevelType w:val="multilevel"/>
    <w:tmpl w:val="47063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667CB4"/>
    <w:multiLevelType w:val="multilevel"/>
    <w:tmpl w:val="C5D27F46"/>
    <w:lvl w:ilvl="0">
      <w:start w:val="1"/>
      <w:numFmt w:val="bullet"/>
      <w:lvlText w:val="-"/>
      <w:lvlJc w:val="left"/>
      <w:pPr>
        <w:ind w:left="927" w:hanging="360"/>
      </w:pPr>
      <w:rPr>
        <w:rFonts w:ascii="Calibri" w:eastAsia="Calibri" w:hAnsi="Calibri" w:cs="Calibri"/>
      </w:rPr>
    </w:lvl>
    <w:lvl w:ilvl="1">
      <w:start w:val="1"/>
      <w:numFmt w:val="bullet"/>
      <w:lvlText w:val="o"/>
      <w:lvlJc w:val="left"/>
      <w:pPr>
        <w:ind w:left="1157" w:hanging="360"/>
      </w:pPr>
      <w:rPr>
        <w:rFonts w:ascii="Courier New" w:eastAsia="Courier New" w:hAnsi="Courier New" w:cs="Courier New"/>
      </w:rPr>
    </w:lvl>
    <w:lvl w:ilvl="2">
      <w:start w:val="1"/>
      <w:numFmt w:val="bullet"/>
      <w:lvlText w:val="▪"/>
      <w:lvlJc w:val="left"/>
      <w:pPr>
        <w:ind w:left="1877" w:hanging="360"/>
      </w:pPr>
      <w:rPr>
        <w:rFonts w:ascii="Noto Sans Symbols" w:eastAsia="Noto Sans Symbols" w:hAnsi="Noto Sans Symbols" w:cs="Noto Sans Symbols"/>
      </w:rPr>
    </w:lvl>
    <w:lvl w:ilvl="3">
      <w:start w:val="1"/>
      <w:numFmt w:val="bullet"/>
      <w:lvlText w:val="●"/>
      <w:lvlJc w:val="left"/>
      <w:pPr>
        <w:ind w:left="2597" w:hanging="360"/>
      </w:pPr>
      <w:rPr>
        <w:rFonts w:ascii="Noto Sans Symbols" w:eastAsia="Noto Sans Symbols" w:hAnsi="Noto Sans Symbols" w:cs="Noto Sans Symbols"/>
      </w:rPr>
    </w:lvl>
    <w:lvl w:ilvl="4">
      <w:start w:val="1"/>
      <w:numFmt w:val="bullet"/>
      <w:lvlText w:val="o"/>
      <w:lvlJc w:val="left"/>
      <w:pPr>
        <w:ind w:left="3317" w:hanging="360"/>
      </w:pPr>
      <w:rPr>
        <w:rFonts w:ascii="Courier New" w:eastAsia="Courier New" w:hAnsi="Courier New" w:cs="Courier New"/>
      </w:rPr>
    </w:lvl>
    <w:lvl w:ilvl="5">
      <w:start w:val="1"/>
      <w:numFmt w:val="bullet"/>
      <w:lvlText w:val="▪"/>
      <w:lvlJc w:val="left"/>
      <w:pPr>
        <w:ind w:left="4037" w:hanging="360"/>
      </w:pPr>
      <w:rPr>
        <w:rFonts w:ascii="Noto Sans Symbols" w:eastAsia="Noto Sans Symbols" w:hAnsi="Noto Sans Symbols" w:cs="Noto Sans Symbols"/>
      </w:rPr>
    </w:lvl>
    <w:lvl w:ilvl="6">
      <w:start w:val="1"/>
      <w:numFmt w:val="bullet"/>
      <w:lvlText w:val="●"/>
      <w:lvlJc w:val="left"/>
      <w:pPr>
        <w:ind w:left="4757" w:hanging="360"/>
      </w:pPr>
      <w:rPr>
        <w:rFonts w:ascii="Noto Sans Symbols" w:eastAsia="Noto Sans Symbols" w:hAnsi="Noto Sans Symbols" w:cs="Noto Sans Symbols"/>
      </w:rPr>
    </w:lvl>
    <w:lvl w:ilvl="7">
      <w:start w:val="1"/>
      <w:numFmt w:val="bullet"/>
      <w:lvlText w:val="o"/>
      <w:lvlJc w:val="left"/>
      <w:pPr>
        <w:ind w:left="5477" w:hanging="360"/>
      </w:pPr>
      <w:rPr>
        <w:rFonts w:ascii="Courier New" w:eastAsia="Courier New" w:hAnsi="Courier New" w:cs="Courier New"/>
      </w:rPr>
    </w:lvl>
    <w:lvl w:ilvl="8">
      <w:start w:val="1"/>
      <w:numFmt w:val="bullet"/>
      <w:lvlText w:val="▪"/>
      <w:lvlJc w:val="left"/>
      <w:pPr>
        <w:ind w:left="6197" w:hanging="360"/>
      </w:pPr>
      <w:rPr>
        <w:rFonts w:ascii="Noto Sans Symbols" w:eastAsia="Noto Sans Symbols" w:hAnsi="Noto Sans Symbols" w:cs="Noto Sans Symbols"/>
      </w:rPr>
    </w:lvl>
  </w:abstractNum>
  <w:abstractNum w:abstractNumId="9" w15:restartNumberingAfterBreak="0">
    <w:nsid w:val="293D51E7"/>
    <w:multiLevelType w:val="multilevel"/>
    <w:tmpl w:val="8AAA041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585D2F"/>
    <w:multiLevelType w:val="multilevel"/>
    <w:tmpl w:val="548E33DE"/>
    <w:lvl w:ilvl="0">
      <w:start w:val="1"/>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634F4F"/>
    <w:multiLevelType w:val="multilevel"/>
    <w:tmpl w:val="90AE0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AB0AB7"/>
    <w:multiLevelType w:val="multilevel"/>
    <w:tmpl w:val="938CD1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FD6A12"/>
    <w:multiLevelType w:val="multilevel"/>
    <w:tmpl w:val="26E21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481CB1"/>
    <w:multiLevelType w:val="multilevel"/>
    <w:tmpl w:val="E0B65A60"/>
    <w:lvl w:ilvl="0">
      <w:start w:val="1"/>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7B1E10"/>
    <w:multiLevelType w:val="multilevel"/>
    <w:tmpl w:val="E7E280EC"/>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759B7"/>
    <w:multiLevelType w:val="multilevel"/>
    <w:tmpl w:val="03866EF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17445B"/>
    <w:multiLevelType w:val="multilevel"/>
    <w:tmpl w:val="483EE764"/>
    <w:lvl w:ilvl="0">
      <w:start w:val="1"/>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5A2113F"/>
    <w:multiLevelType w:val="multilevel"/>
    <w:tmpl w:val="C23E5C4E"/>
    <w:lvl w:ilvl="0">
      <w:start w:val="1"/>
      <w:numFmt w:val="decimal"/>
      <w:lvlText w:val="%1."/>
      <w:lvlJc w:val="left"/>
      <w:pPr>
        <w:ind w:left="708" w:hanging="360"/>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9" w15:restartNumberingAfterBreak="0">
    <w:nsid w:val="4F9D7013"/>
    <w:multiLevelType w:val="multilevel"/>
    <w:tmpl w:val="C614901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6C22F0"/>
    <w:multiLevelType w:val="multilevel"/>
    <w:tmpl w:val="FAB47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D8219F"/>
    <w:multiLevelType w:val="multilevel"/>
    <w:tmpl w:val="1272E14A"/>
    <w:lvl w:ilvl="0">
      <w:start w:val="1"/>
      <w:numFmt w:val="bullet"/>
      <w:lvlText w:val="●"/>
      <w:lvlJc w:val="left"/>
      <w:pPr>
        <w:ind w:left="829" w:hanging="359"/>
      </w:pPr>
      <w:rPr>
        <w:rFonts w:ascii="Noto Sans Symbols" w:eastAsia="Noto Sans Symbols" w:hAnsi="Noto Sans Symbols" w:cs="Noto Sans Symbols"/>
      </w:rPr>
    </w:lvl>
    <w:lvl w:ilvl="1">
      <w:start w:val="1"/>
      <w:numFmt w:val="bullet"/>
      <w:lvlText w:val="o"/>
      <w:lvlJc w:val="left"/>
      <w:pPr>
        <w:ind w:left="1549" w:hanging="360"/>
      </w:pPr>
      <w:rPr>
        <w:rFonts w:ascii="Courier New" w:eastAsia="Courier New" w:hAnsi="Courier New" w:cs="Courier New"/>
      </w:rPr>
    </w:lvl>
    <w:lvl w:ilvl="2">
      <w:start w:val="1"/>
      <w:numFmt w:val="bullet"/>
      <w:lvlText w:val="▪"/>
      <w:lvlJc w:val="left"/>
      <w:pPr>
        <w:ind w:left="2269" w:hanging="360"/>
      </w:pPr>
      <w:rPr>
        <w:rFonts w:ascii="Noto Sans Symbols" w:eastAsia="Noto Sans Symbols" w:hAnsi="Noto Sans Symbols" w:cs="Noto Sans Symbols"/>
      </w:rPr>
    </w:lvl>
    <w:lvl w:ilvl="3">
      <w:start w:val="1"/>
      <w:numFmt w:val="bullet"/>
      <w:lvlText w:val="●"/>
      <w:lvlJc w:val="left"/>
      <w:pPr>
        <w:ind w:left="2989" w:hanging="360"/>
      </w:pPr>
      <w:rPr>
        <w:rFonts w:ascii="Noto Sans Symbols" w:eastAsia="Noto Sans Symbols" w:hAnsi="Noto Sans Symbols" w:cs="Noto Sans Symbols"/>
      </w:rPr>
    </w:lvl>
    <w:lvl w:ilvl="4">
      <w:start w:val="1"/>
      <w:numFmt w:val="bullet"/>
      <w:lvlText w:val="o"/>
      <w:lvlJc w:val="left"/>
      <w:pPr>
        <w:ind w:left="3709" w:hanging="360"/>
      </w:pPr>
      <w:rPr>
        <w:rFonts w:ascii="Courier New" w:eastAsia="Courier New" w:hAnsi="Courier New" w:cs="Courier New"/>
      </w:rPr>
    </w:lvl>
    <w:lvl w:ilvl="5">
      <w:start w:val="1"/>
      <w:numFmt w:val="bullet"/>
      <w:lvlText w:val="▪"/>
      <w:lvlJc w:val="left"/>
      <w:pPr>
        <w:ind w:left="4429" w:hanging="360"/>
      </w:pPr>
      <w:rPr>
        <w:rFonts w:ascii="Noto Sans Symbols" w:eastAsia="Noto Sans Symbols" w:hAnsi="Noto Sans Symbols" w:cs="Noto Sans Symbols"/>
      </w:rPr>
    </w:lvl>
    <w:lvl w:ilvl="6">
      <w:start w:val="1"/>
      <w:numFmt w:val="bullet"/>
      <w:lvlText w:val="●"/>
      <w:lvlJc w:val="left"/>
      <w:pPr>
        <w:ind w:left="5149" w:hanging="360"/>
      </w:pPr>
      <w:rPr>
        <w:rFonts w:ascii="Noto Sans Symbols" w:eastAsia="Noto Sans Symbols" w:hAnsi="Noto Sans Symbols" w:cs="Noto Sans Symbols"/>
      </w:rPr>
    </w:lvl>
    <w:lvl w:ilvl="7">
      <w:start w:val="1"/>
      <w:numFmt w:val="bullet"/>
      <w:lvlText w:val="o"/>
      <w:lvlJc w:val="left"/>
      <w:pPr>
        <w:ind w:left="5869" w:hanging="360"/>
      </w:pPr>
      <w:rPr>
        <w:rFonts w:ascii="Courier New" w:eastAsia="Courier New" w:hAnsi="Courier New" w:cs="Courier New"/>
      </w:rPr>
    </w:lvl>
    <w:lvl w:ilvl="8">
      <w:start w:val="1"/>
      <w:numFmt w:val="bullet"/>
      <w:lvlText w:val="▪"/>
      <w:lvlJc w:val="left"/>
      <w:pPr>
        <w:ind w:left="6589" w:hanging="360"/>
      </w:pPr>
      <w:rPr>
        <w:rFonts w:ascii="Noto Sans Symbols" w:eastAsia="Noto Sans Symbols" w:hAnsi="Noto Sans Symbols" w:cs="Noto Sans Symbols"/>
      </w:rPr>
    </w:lvl>
  </w:abstractNum>
  <w:abstractNum w:abstractNumId="22" w15:restartNumberingAfterBreak="0">
    <w:nsid w:val="63DB1697"/>
    <w:multiLevelType w:val="multilevel"/>
    <w:tmpl w:val="C60E83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9CF0080"/>
    <w:multiLevelType w:val="multilevel"/>
    <w:tmpl w:val="CAB62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
  </w:num>
  <w:num w:numId="4">
    <w:abstractNumId w:val="14"/>
  </w:num>
  <w:num w:numId="5">
    <w:abstractNumId w:val="15"/>
  </w:num>
  <w:num w:numId="6">
    <w:abstractNumId w:val="12"/>
  </w:num>
  <w:num w:numId="7">
    <w:abstractNumId w:val="8"/>
  </w:num>
  <w:num w:numId="8">
    <w:abstractNumId w:val="7"/>
  </w:num>
  <w:num w:numId="9">
    <w:abstractNumId w:val="23"/>
  </w:num>
  <w:num w:numId="10">
    <w:abstractNumId w:val="5"/>
  </w:num>
  <w:num w:numId="11">
    <w:abstractNumId w:val="20"/>
  </w:num>
  <w:num w:numId="12">
    <w:abstractNumId w:val="4"/>
  </w:num>
  <w:num w:numId="13">
    <w:abstractNumId w:val="6"/>
  </w:num>
  <w:num w:numId="14">
    <w:abstractNumId w:val="18"/>
  </w:num>
  <w:num w:numId="15">
    <w:abstractNumId w:val="17"/>
  </w:num>
  <w:num w:numId="16">
    <w:abstractNumId w:val="16"/>
  </w:num>
  <w:num w:numId="17">
    <w:abstractNumId w:val="22"/>
  </w:num>
  <w:num w:numId="18">
    <w:abstractNumId w:val="21"/>
  </w:num>
  <w:num w:numId="19">
    <w:abstractNumId w:val="11"/>
  </w:num>
  <w:num w:numId="20">
    <w:abstractNumId w:val="19"/>
  </w:num>
  <w:num w:numId="21">
    <w:abstractNumId w:val="13"/>
  </w:num>
  <w:num w:numId="22">
    <w:abstractNumId w:val="2"/>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19"/>
    <w:rsid w:val="000B1419"/>
    <w:rsid w:val="006A766B"/>
    <w:rsid w:val="0085657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docId w15:val="{126DC2DC-A3BF-1241-8BFE-E441F1BE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widowControl w:val="0"/>
      <w:spacing w:before="480" w:after="240"/>
      <w:ind w:left="432" w:hanging="432"/>
      <w:jc w:val="both"/>
      <w:outlineLvl w:val="0"/>
    </w:pPr>
    <w:rPr>
      <w:rFonts w:ascii="Helvetica Neue" w:eastAsia="Helvetica Neue" w:hAnsi="Helvetica Neue" w:cs="Helvetica Neue"/>
      <w:b/>
      <w:smallCaps/>
    </w:rPr>
  </w:style>
  <w:style w:type="paragraph" w:styleId="Titre2">
    <w:name w:val="heading 2"/>
    <w:basedOn w:val="Normal"/>
    <w:next w:val="Normal"/>
    <w:uiPriority w:val="9"/>
    <w:unhideWhenUsed/>
    <w:qFormat/>
    <w:pPr>
      <w:keepNext/>
      <w:keepLines/>
      <w:spacing w:before="240" w:after="40"/>
      <w:ind w:left="1080" w:hanging="360"/>
      <w:jc w:val="both"/>
      <w:outlineLvl w:val="1"/>
    </w:pPr>
    <w:rPr>
      <w:rFonts w:ascii="Helvetica Neue" w:eastAsia="Helvetica Neue" w:hAnsi="Helvetica Neue" w:cs="Helvetica Neue"/>
      <w:b/>
      <w:sz w:val="22"/>
      <w:szCs w:val="22"/>
    </w:rPr>
  </w:style>
  <w:style w:type="paragraph" w:styleId="Titre3">
    <w:name w:val="heading 3"/>
    <w:basedOn w:val="Normal"/>
    <w:next w:val="Normal"/>
    <w:uiPriority w:val="9"/>
    <w:unhideWhenUsed/>
    <w:qFormat/>
    <w:pPr>
      <w:keepNext/>
      <w:keepLines/>
      <w:widowControl w:val="0"/>
      <w:spacing w:before="200" w:after="40"/>
      <w:ind w:left="720" w:hanging="720"/>
      <w:jc w:val="both"/>
      <w:outlineLvl w:val="2"/>
    </w:pPr>
    <w:rPr>
      <w:rFonts w:ascii="Helvetica Neue" w:eastAsia="Helvetica Neue" w:hAnsi="Helvetica Neue" w:cs="Helvetica Neue"/>
      <w:b/>
      <w:sz w:val="20"/>
      <w:szCs w:val="20"/>
    </w:rPr>
  </w:style>
  <w:style w:type="paragraph" w:styleId="Titre4">
    <w:name w:val="heading 4"/>
    <w:basedOn w:val="Normal"/>
    <w:next w:val="Normal"/>
    <w:uiPriority w:val="9"/>
    <w:semiHidden/>
    <w:unhideWhenUsed/>
    <w:qFormat/>
    <w:pPr>
      <w:keepNext/>
      <w:keepLines/>
      <w:widowControl w:val="0"/>
      <w:spacing w:before="200" w:after="40"/>
      <w:ind w:left="864" w:hanging="864"/>
      <w:jc w:val="both"/>
      <w:outlineLvl w:val="3"/>
    </w:pPr>
    <w:rPr>
      <w:rFonts w:ascii="Helvetica Neue" w:eastAsia="Helvetica Neue" w:hAnsi="Helvetica Neue" w:cs="Helvetica Neue"/>
      <w:i/>
      <w:sz w:val="20"/>
      <w:szCs w:val="20"/>
      <w:u w:val="single"/>
    </w:rPr>
  </w:style>
  <w:style w:type="paragraph" w:styleId="Titre5">
    <w:name w:val="heading 5"/>
    <w:basedOn w:val="Normal"/>
    <w:next w:val="Normal"/>
    <w:uiPriority w:val="9"/>
    <w:semiHidden/>
    <w:unhideWhenUsed/>
    <w:qFormat/>
    <w:pPr>
      <w:keepNext/>
      <w:keepLines/>
      <w:widowControl w:val="0"/>
      <w:spacing w:before="200"/>
      <w:ind w:left="1008" w:hanging="1008"/>
      <w:jc w:val="both"/>
      <w:outlineLvl w:val="4"/>
    </w:pPr>
    <w:rPr>
      <w:rFonts w:ascii="Calibri" w:eastAsia="Calibri" w:hAnsi="Calibri" w:cs="Calibri"/>
      <w:color w:val="243F60"/>
      <w:sz w:val="20"/>
      <w:szCs w:val="20"/>
    </w:rPr>
  </w:style>
  <w:style w:type="paragraph" w:styleId="Titre6">
    <w:name w:val="heading 6"/>
    <w:basedOn w:val="Normal"/>
    <w:next w:val="Normal"/>
    <w:uiPriority w:val="9"/>
    <w:semiHidden/>
    <w:unhideWhenUsed/>
    <w:qFormat/>
    <w:pPr>
      <w:keepNext/>
      <w:keepLines/>
      <w:widowControl w:val="0"/>
      <w:spacing w:before="200"/>
      <w:ind w:left="1152" w:hanging="1152"/>
      <w:jc w:val="both"/>
      <w:outlineLvl w:val="5"/>
    </w:pPr>
    <w:rPr>
      <w:rFonts w:ascii="Calibri" w:eastAsia="Calibri" w:hAnsi="Calibri" w:cs="Calibri"/>
      <w:i/>
      <w:color w:val="243F6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widowControl w:val="0"/>
      <w:spacing w:before="80" w:after="300" w:line="360" w:lineRule="auto"/>
      <w:jc w:val="center"/>
    </w:pPr>
    <w:rPr>
      <w:rFonts w:ascii="Helvetica Neue" w:eastAsia="Helvetica Neue" w:hAnsi="Helvetica Neue" w:cs="Helvetica Neue"/>
      <w:b/>
      <w:sz w:val="36"/>
      <w:szCs w:val="3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85" w:type="dxa"/>
        <w:bottom w:w="0" w:type="dxa"/>
        <w:right w:w="85" w:type="dxa"/>
      </w:tblCellMar>
    </w:tblPr>
  </w:style>
  <w:style w:type="table" w:customStyle="1" w:styleId="a2">
    <w:basedOn w:val="TableNormal"/>
    <w:tblPr>
      <w:tblStyleRowBandSize w:val="1"/>
      <w:tblStyleColBandSize w:val="1"/>
      <w:tblCellMar>
        <w:top w:w="0" w:type="dxa"/>
        <w:left w:w="85" w:type="dxa"/>
        <w:bottom w:w="0" w:type="dxa"/>
        <w:right w:w="8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85" w:type="dxa"/>
        <w:bottom w:w="0" w:type="dxa"/>
        <w:right w:w="8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85" w:type="dxa"/>
        <w:bottom w:w="0" w:type="dxa"/>
        <w:right w:w="8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85" w:type="dxa"/>
        <w:bottom w:w="0" w:type="dxa"/>
        <w:right w:w="85" w:type="dxa"/>
      </w:tblCellMar>
    </w:tblPr>
  </w:style>
  <w:style w:type="table" w:customStyle="1" w:styleId="a9">
    <w:basedOn w:val="TableNormal"/>
    <w:tblPr>
      <w:tblStyleRowBandSize w:val="1"/>
      <w:tblStyleColBandSize w:val="1"/>
      <w:tblCellMar>
        <w:top w:w="0" w:type="dxa"/>
        <w:left w:w="85" w:type="dxa"/>
        <w:bottom w:w="0" w:type="dxa"/>
        <w:right w:w="8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85" w:type="dxa"/>
        <w:bottom w:w="0" w:type="dxa"/>
        <w:right w:w="8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85" w:type="dxa"/>
        <w:bottom w:w="0" w:type="dxa"/>
        <w:right w:w="8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85" w:type="dxa"/>
        <w:bottom w:w="0" w:type="dxa"/>
        <w:right w:w="8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85" w:type="dxa"/>
        <w:bottom w:w="0" w:type="dxa"/>
        <w:right w:w="8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85" w:type="dxa"/>
        <w:bottom w:w="0" w:type="dxa"/>
        <w:right w:w="8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85" w:type="dxa"/>
        <w:bottom w:w="0" w:type="dxa"/>
        <w:right w:w="8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85" w:type="dxa"/>
        <w:bottom w:w="0" w:type="dxa"/>
        <w:right w:w="8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85" w:type="dxa"/>
        <w:bottom w:w="0" w:type="dxa"/>
        <w:right w:w="8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85" w:type="dxa"/>
        <w:bottom w:w="0" w:type="dxa"/>
        <w:right w:w="8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85" w:type="dxa"/>
        <w:bottom w:w="0" w:type="dxa"/>
        <w:right w:w="8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85" w:type="dxa"/>
        <w:bottom w:w="0" w:type="dxa"/>
        <w:right w:w="8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85" w:type="dxa"/>
        <w:bottom w:w="0" w:type="dxa"/>
        <w:right w:w="8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85" w:type="dxa"/>
        <w:bottom w:w="0" w:type="dxa"/>
        <w:right w:w="8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85" w:type="dxa"/>
        <w:bottom w:w="0" w:type="dxa"/>
        <w:right w:w="8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85" w:type="dxa"/>
        <w:bottom w:w="0" w:type="dxa"/>
        <w:right w:w="85"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85" w:type="dxa"/>
        <w:bottom w:w="0" w:type="dxa"/>
        <w:right w:w="85" w:type="dxa"/>
      </w:tblCellMar>
    </w:tblPr>
  </w:style>
  <w:style w:type="table" w:customStyle="1" w:styleId="affa">
    <w:basedOn w:val="TableNormal"/>
    <w:tblPr>
      <w:tblStyleRowBandSize w:val="1"/>
      <w:tblStyleColBandSize w:val="1"/>
      <w:tblCellMar>
        <w:top w:w="0" w:type="dxa"/>
        <w:left w:w="115" w:type="dxa"/>
        <w:bottom w:w="0" w:type="dxa"/>
        <w:right w:w="1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ovid19-druginteractions.org" TargetMode="External"/><Relationship Id="rId13" Type="http://schemas.openxmlformats.org/officeDocument/2006/relationships/hyperlink" Target="mailto:Marcel.stoeckle@usb.ch" TargetMode="External"/><Relationship Id="rId18" Type="http://schemas.openxmlformats.org/officeDocument/2006/relationships/hyperlink" Target="https://crediblemeds.org"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crediblemeds.org" TargetMode="External"/><Relationship Id="rId12" Type="http://schemas.openxmlformats.org/officeDocument/2006/relationships/hyperlink" Target="mailto:Niklaus.labhardt@usb.ch" TargetMode="External"/><Relationship Id="rId17" Type="http://schemas.openxmlformats.org/officeDocument/2006/relationships/hyperlink" Target="mailto:charlotte.barbieux@hcuge.ch" TargetMode="External"/><Relationship Id="rId2" Type="http://schemas.openxmlformats.org/officeDocument/2006/relationships/styles" Target="styles.xml"/><Relationship Id="rId16" Type="http://schemas.openxmlformats.org/officeDocument/2006/relationships/hyperlink" Target="mailto:td@galser.ch" TargetMode="External"/><Relationship Id="rId20" Type="http://schemas.openxmlformats.org/officeDocument/2006/relationships/hyperlink" Target="https://crediblemed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Thomas.Perneger@hcuge.c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vid19-druginteractions.org" TargetMode="External"/><Relationship Id="rId4" Type="http://schemas.openxmlformats.org/officeDocument/2006/relationships/webSettings" Target="webSettings.xml"/><Relationship Id="rId9" Type="http://schemas.openxmlformats.org/officeDocument/2006/relationships/hyperlink" Target="https://submissions.swissethics.ch/en/" TargetMode="External"/><Relationship Id="rId14" Type="http://schemas.openxmlformats.org/officeDocument/2006/relationships/hyperlink" Target="mailto:silvio.ragozzino@usb.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17963</Words>
  <Characters>98798</Characters>
  <Application>Microsoft Office Word</Application>
  <DocSecurity>0</DocSecurity>
  <Lines>823</Lines>
  <Paragraphs>233</Paragraphs>
  <ScaleCrop>false</ScaleCrop>
  <Company/>
  <LinksUpToDate>false</LinksUpToDate>
  <CharactersWithSpaces>116528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Ianis Petignat</cp:lastModifiedBy>
  <cp:revision>2</cp:revision>
  <dcterms:created xsi:type="dcterms:W3CDTF">2021-05-04T20:52:00Z</dcterms:created>
  <dcterms:modified xsi:type="dcterms:W3CDTF">2021-05-04T20:52:00Z</dcterms:modified>
</cp:coreProperties>
</file>